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3A87F451" w:rsidR="0075785F" w:rsidRDefault="0046796C" w:rsidP="00866FCC">
                <w:pPr>
                  <w:pStyle w:val="AMainBodyText"/>
                </w:pPr>
                <w:r>
                  <w:rPr>
                    <w:noProof/>
                  </w:rPr>
                  <w:drawing>
                    <wp:inline distT="0" distB="0" distL="0" distR="0" wp14:anchorId="0CB49B93" wp14:editId="0F9418A0">
                      <wp:extent cx="2340000" cy="676825"/>
                      <wp:effectExtent l="0" t="0" r="3175" b="9525"/>
                      <wp:docPr id="273084006" name="Picture 1"/>
                      <wp:cNvGraphicFramePr/>
                      <a:graphic xmlns:a="http://schemas.openxmlformats.org/drawingml/2006/main">
                        <a:graphicData uri="http://schemas.openxmlformats.org/drawingml/2006/picture">
                          <pic:pic xmlns:pic="http://schemas.openxmlformats.org/drawingml/2006/picture">
                            <pic:nvPicPr>
                              <pic:cNvPr id="27308400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A27621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34485">
              <w:rPr>
                <w:b/>
                <w:bCs/>
                <w:color w:val="4472C4" w:themeColor="text2"/>
                <w:sz w:val="44"/>
                <w:szCs w:val="44"/>
              </w:rPr>
              <w:t>CAL-HS-PD-2900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564BBD0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34485">
              <w:rPr>
                <w:b/>
                <w:bCs/>
                <w:color w:val="4472C4" w:themeColor="text2"/>
                <w:sz w:val="44"/>
                <w:szCs w:val="44"/>
              </w:rPr>
              <w:t>Use Of Lifting Equipment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647E8E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734485">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327376C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34485">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08AA1DB"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34485">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C96B4F" w14:paraId="664D7898" w14:textId="77777777" w:rsidTr="00C96B4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4734C93" w14:textId="77777777" w:rsidR="00C96B4F" w:rsidRDefault="00C96B4F">
            <w:pPr>
              <w:pStyle w:val="AControlHeaderLeft"/>
              <w:rPr>
                <w:lang w:eastAsia="en-US"/>
              </w:rPr>
            </w:pPr>
            <w:r>
              <w:rPr>
                <w:lang w:eastAsia="en-US"/>
              </w:rPr>
              <w:lastRenderedPageBreak/>
              <w:t>Document Control</w:t>
            </w:r>
          </w:p>
        </w:tc>
      </w:tr>
      <w:tr w:rsidR="00C96B4F" w14:paraId="50723B34" w14:textId="77777777" w:rsidTr="00C96B4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5184D37" w14:textId="77777777" w:rsidR="00C96B4F" w:rsidRDefault="00C96B4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570355" w14:textId="0C3C8F94" w:rsidR="00C96B4F" w:rsidRDefault="00D30F45">
            <w:pPr>
              <w:pStyle w:val="ATableBodyLeft"/>
            </w:pPr>
            <w:fldSimple w:instr=" DocProperty &quot;cpDocumentStatus&quot; ">
              <w:r w:rsidR="00734485">
                <w:t>Draft</w:t>
              </w:r>
            </w:fldSimple>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527B13E" w14:textId="77777777" w:rsidR="00C96B4F" w:rsidRDefault="00C96B4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75770" w14:textId="299FB9A8" w:rsidR="00C96B4F" w:rsidRDefault="00D30F45">
            <w:pPr>
              <w:pStyle w:val="ATableBodyLeft"/>
            </w:pPr>
            <w:fldSimple w:instr=" DocProperty &quot;cpIssueDate&quot; ">
              <w:r w:rsidR="00734485">
                <w:t>28 Oct 2024</w:t>
              </w:r>
            </w:fldSimple>
          </w:p>
        </w:tc>
      </w:tr>
    </w:tbl>
    <w:p w14:paraId="495619B9" w14:textId="77777777" w:rsidR="00C96B4F" w:rsidRDefault="00C96B4F" w:rsidP="00C96B4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C96B4F" w14:paraId="4C8130F3" w14:textId="77777777" w:rsidTr="005411B2">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725B443" w14:textId="77777777" w:rsidR="00C96B4F" w:rsidRDefault="00C96B4F">
            <w:pPr>
              <w:pStyle w:val="AControlHeaderLeft"/>
              <w:rPr>
                <w:lang w:eastAsia="en-US"/>
              </w:rPr>
            </w:pPr>
            <w:r>
              <w:rPr>
                <w:lang w:eastAsia="en-US"/>
              </w:rPr>
              <w:t>Approval / Acceptance</w:t>
            </w:r>
          </w:p>
        </w:tc>
      </w:tr>
      <w:tr w:rsidR="00C96B4F" w14:paraId="7FE5F1DC" w14:textId="77777777" w:rsidTr="005411B2">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133FC67A" w14:textId="77777777" w:rsidR="00C96B4F" w:rsidRDefault="00C96B4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0ADF4E3" w14:textId="77777777" w:rsidR="00C96B4F" w:rsidRDefault="00C96B4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C9875A3" w14:textId="77777777" w:rsidR="00C96B4F" w:rsidRDefault="00C96B4F">
            <w:pPr>
              <w:pStyle w:val="AControlHeader"/>
              <w:rPr>
                <w:lang w:eastAsia="en-US"/>
              </w:rPr>
            </w:pPr>
            <w:r>
              <w:rPr>
                <w:lang w:eastAsia="en-US"/>
              </w:rPr>
              <w:t>Approved</w:t>
            </w:r>
          </w:p>
        </w:tc>
      </w:tr>
      <w:tr w:rsidR="005411B2" w14:paraId="3B526E1F" w14:textId="77777777" w:rsidTr="005411B2">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37C8AAC" w14:textId="77777777" w:rsidR="005411B2" w:rsidRDefault="005411B2" w:rsidP="005411B2">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0A4CD" w14:textId="312C0FAC" w:rsidR="005411B2" w:rsidRDefault="005411B2" w:rsidP="005411B2">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F2EC8" w14:textId="77777777" w:rsidR="005411B2" w:rsidRDefault="005411B2" w:rsidP="005411B2">
            <w:pPr>
              <w:pStyle w:val="ATableBodyLeft"/>
            </w:pPr>
          </w:p>
        </w:tc>
      </w:tr>
      <w:tr w:rsidR="005411B2" w14:paraId="5DD8B57E" w14:textId="77777777" w:rsidTr="005411B2">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576F54" w14:textId="77777777" w:rsidR="005411B2" w:rsidRDefault="005411B2" w:rsidP="005411B2">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56E214" w14:textId="06DFB096" w:rsidR="005411B2" w:rsidRDefault="005411B2" w:rsidP="005411B2">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BD6B4" w14:textId="77777777" w:rsidR="005411B2" w:rsidRDefault="005411B2" w:rsidP="005411B2">
            <w:pPr>
              <w:pStyle w:val="ATableBodyLeft"/>
            </w:pPr>
          </w:p>
        </w:tc>
      </w:tr>
      <w:tr w:rsidR="005411B2" w14:paraId="3588CB76" w14:textId="77777777" w:rsidTr="005411B2">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DB79783" w14:textId="77777777" w:rsidR="005411B2" w:rsidRDefault="005411B2" w:rsidP="005411B2">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3C5647" w14:textId="0CB6BF0D" w:rsidR="005411B2" w:rsidRDefault="005411B2" w:rsidP="005411B2">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6CBE5" w14:textId="77777777" w:rsidR="005411B2" w:rsidRDefault="005411B2" w:rsidP="005411B2">
            <w:pPr>
              <w:pStyle w:val="ATableBodyLeft"/>
            </w:pPr>
          </w:p>
        </w:tc>
      </w:tr>
      <w:tr w:rsidR="00C96B4F" w14:paraId="5FED58AD" w14:textId="77777777" w:rsidTr="005411B2">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BF23B57" w14:textId="77777777" w:rsidR="00C96B4F" w:rsidRDefault="00C96B4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B71C3" w14:textId="291C8CB6" w:rsidR="00C96B4F" w:rsidRDefault="00C96B4F">
                <w:pPr>
                  <w:pStyle w:val="ATableBodyLeft"/>
                  <w:rPr>
                    <w:noProof/>
                  </w:rPr>
                </w:pPr>
                <w:r>
                  <w:rPr>
                    <w:noProof/>
                  </w:rPr>
                  <w:drawing>
                    <wp:inline distT="0" distB="0" distL="0" distR="0" wp14:anchorId="200755CD" wp14:editId="1D92F061">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83B07" w14:textId="77777777" w:rsidR="00C96B4F" w:rsidRDefault="00C96B4F">
            <w:pPr>
              <w:pStyle w:val="ATableBodyLeft"/>
            </w:pPr>
          </w:p>
        </w:tc>
      </w:tr>
      <w:tr w:rsidR="00C96B4F" w14:paraId="1F5675F2" w14:textId="77777777" w:rsidTr="005411B2">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F6FDC96" w14:textId="77777777" w:rsidR="00C96B4F" w:rsidRDefault="00C96B4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E2401" w14:textId="3DBD2D3C" w:rsidR="00C96B4F" w:rsidRDefault="00D30F45">
            <w:pPr>
              <w:pStyle w:val="ATableBodyLeft"/>
            </w:pPr>
            <w:fldSimple w:instr=" DocProperty &quot;cpAmendedDate&quot; ">
              <w:r w:rsidR="00734485">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83F70" w14:textId="77777777" w:rsidR="00C96B4F" w:rsidRDefault="00C96B4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5D6553E" w14:textId="026420E4" w:rsidR="00734485"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768" w:history="1">
        <w:r w:rsidR="00734485" w:rsidRPr="00C14D1B">
          <w:rPr>
            <w:rStyle w:val="Hyperlink"/>
            <w:noProof/>
          </w:rPr>
          <w:t>1.0</w:t>
        </w:r>
        <w:r w:rsidR="00734485">
          <w:rPr>
            <w:rFonts w:asciiTheme="minorHAnsi" w:eastAsiaTheme="minorEastAsia" w:hAnsiTheme="minorHAnsi" w:cstheme="minorBidi"/>
            <w:bCs w:val="0"/>
            <w:noProof/>
            <w:color w:val="auto"/>
            <w:kern w:val="2"/>
            <w:szCs w:val="24"/>
            <w:lang w:eastAsia="en-GB"/>
            <w14:ligatures w14:val="standardContextual"/>
          </w:rPr>
          <w:tab/>
        </w:r>
        <w:r w:rsidR="00734485" w:rsidRPr="00C14D1B">
          <w:rPr>
            <w:rStyle w:val="Hyperlink"/>
            <w:noProof/>
          </w:rPr>
          <w:t>PURPOSE</w:t>
        </w:r>
        <w:r w:rsidR="00734485">
          <w:rPr>
            <w:noProof/>
            <w:webHidden/>
          </w:rPr>
          <w:tab/>
        </w:r>
        <w:r w:rsidR="00734485">
          <w:rPr>
            <w:noProof/>
            <w:webHidden/>
          </w:rPr>
          <w:fldChar w:fldCharType="begin"/>
        </w:r>
        <w:r w:rsidR="00734485">
          <w:rPr>
            <w:noProof/>
            <w:webHidden/>
          </w:rPr>
          <w:instrText xml:space="preserve"> PAGEREF _Toc181035768 \h </w:instrText>
        </w:r>
        <w:r w:rsidR="00734485">
          <w:rPr>
            <w:noProof/>
            <w:webHidden/>
          </w:rPr>
        </w:r>
        <w:r w:rsidR="00734485">
          <w:rPr>
            <w:noProof/>
            <w:webHidden/>
          </w:rPr>
          <w:fldChar w:fldCharType="separate"/>
        </w:r>
        <w:r w:rsidR="00734485">
          <w:rPr>
            <w:noProof/>
            <w:webHidden/>
          </w:rPr>
          <w:t>1</w:t>
        </w:r>
        <w:r w:rsidR="00734485">
          <w:rPr>
            <w:noProof/>
            <w:webHidden/>
          </w:rPr>
          <w:fldChar w:fldCharType="end"/>
        </w:r>
      </w:hyperlink>
    </w:p>
    <w:p w14:paraId="0A90DFC1" w14:textId="2729FC59" w:rsidR="00734485" w:rsidRDefault="0073448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9" w:history="1">
        <w:r w:rsidRPr="00C14D1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C14D1B">
          <w:rPr>
            <w:rStyle w:val="Hyperlink"/>
            <w:noProof/>
          </w:rPr>
          <w:t>LEGISLATION</w:t>
        </w:r>
        <w:r>
          <w:rPr>
            <w:noProof/>
            <w:webHidden/>
          </w:rPr>
          <w:tab/>
        </w:r>
        <w:r>
          <w:rPr>
            <w:noProof/>
            <w:webHidden/>
          </w:rPr>
          <w:fldChar w:fldCharType="begin"/>
        </w:r>
        <w:r>
          <w:rPr>
            <w:noProof/>
            <w:webHidden/>
          </w:rPr>
          <w:instrText xml:space="preserve"> PAGEREF _Toc181035769 \h </w:instrText>
        </w:r>
        <w:r>
          <w:rPr>
            <w:noProof/>
            <w:webHidden/>
          </w:rPr>
        </w:r>
        <w:r>
          <w:rPr>
            <w:noProof/>
            <w:webHidden/>
          </w:rPr>
          <w:fldChar w:fldCharType="separate"/>
        </w:r>
        <w:r>
          <w:rPr>
            <w:noProof/>
            <w:webHidden/>
          </w:rPr>
          <w:t>1</w:t>
        </w:r>
        <w:r>
          <w:rPr>
            <w:noProof/>
            <w:webHidden/>
          </w:rPr>
          <w:fldChar w:fldCharType="end"/>
        </w:r>
      </w:hyperlink>
    </w:p>
    <w:p w14:paraId="72E49EDF" w14:textId="403601B0" w:rsidR="00734485" w:rsidRDefault="0073448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70" w:history="1">
        <w:r w:rsidRPr="00C14D1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C14D1B">
          <w:rPr>
            <w:rStyle w:val="Hyperlink"/>
            <w:noProof/>
          </w:rPr>
          <w:t>NON-STATUTORY INSPECTIONS</w:t>
        </w:r>
        <w:r>
          <w:rPr>
            <w:noProof/>
            <w:webHidden/>
          </w:rPr>
          <w:tab/>
        </w:r>
        <w:r>
          <w:rPr>
            <w:noProof/>
            <w:webHidden/>
          </w:rPr>
          <w:fldChar w:fldCharType="begin"/>
        </w:r>
        <w:r>
          <w:rPr>
            <w:noProof/>
            <w:webHidden/>
          </w:rPr>
          <w:instrText xml:space="preserve"> PAGEREF _Toc181035770 \h </w:instrText>
        </w:r>
        <w:r>
          <w:rPr>
            <w:noProof/>
            <w:webHidden/>
          </w:rPr>
        </w:r>
        <w:r>
          <w:rPr>
            <w:noProof/>
            <w:webHidden/>
          </w:rPr>
          <w:fldChar w:fldCharType="separate"/>
        </w:r>
        <w:r>
          <w:rPr>
            <w:noProof/>
            <w:webHidden/>
          </w:rPr>
          <w:t>1</w:t>
        </w:r>
        <w:r>
          <w:rPr>
            <w:noProof/>
            <w:webHidden/>
          </w:rPr>
          <w:fldChar w:fldCharType="end"/>
        </w:r>
      </w:hyperlink>
    </w:p>
    <w:p w14:paraId="29E34AAF" w14:textId="47AFD4F1" w:rsidR="00D16E6D" w:rsidRPr="00D35DF3" w:rsidRDefault="00892B6F" w:rsidP="00D16E6D">
      <w:pPr>
        <w:pStyle w:val="Heading6"/>
      </w:pPr>
      <w:r>
        <w:fldChar w:fldCharType="end"/>
      </w:r>
      <w:r w:rsidR="00D16E6D" w:rsidRPr="00D35DF3">
        <w:t xml:space="preserve"> </w:t>
      </w:r>
    </w:p>
    <w:p w14:paraId="21337CBD" w14:textId="4FE82025"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45BF98BF" w:rsidR="00866FCC" w:rsidRDefault="00D16E6D" w:rsidP="0027373A">
      <w:pPr>
        <w:pStyle w:val="Heading1"/>
        <w:numPr>
          <w:ilvl w:val="0"/>
          <w:numId w:val="4"/>
        </w:numPr>
      </w:pPr>
      <w:bookmarkStart w:id="0" w:name="_Toc181035768"/>
      <w:r>
        <w:lastRenderedPageBreak/>
        <w:t>PURPOSE</w:t>
      </w:r>
      <w:bookmarkEnd w:id="0"/>
    </w:p>
    <w:p w14:paraId="447364D5" w14:textId="1C176FC1" w:rsidR="0060025F" w:rsidRDefault="00D16E6D" w:rsidP="00D16E6D">
      <w:pPr>
        <w:pStyle w:val="ListNumber"/>
      </w:pPr>
      <w:r w:rsidRPr="00D16E6D">
        <w:t>The purpose of this procedure is to ensure that lifting equipment being utilised by the company is safe and fit for use.</w:t>
      </w:r>
    </w:p>
    <w:p w14:paraId="4A26FF7A" w14:textId="56D979E8" w:rsidR="00D16E6D" w:rsidRDefault="00D16E6D" w:rsidP="009F7CAB">
      <w:pPr>
        <w:pStyle w:val="AMainBodyText"/>
      </w:pPr>
    </w:p>
    <w:p w14:paraId="7026A463" w14:textId="1D09B8D3" w:rsidR="00D16E6D" w:rsidRDefault="00D16E6D" w:rsidP="00D16E6D">
      <w:pPr>
        <w:pStyle w:val="Heading1"/>
      </w:pPr>
      <w:bookmarkStart w:id="1" w:name="_Toc181035769"/>
      <w:r>
        <w:t>LEGISLATION</w:t>
      </w:r>
      <w:bookmarkEnd w:id="1"/>
    </w:p>
    <w:p w14:paraId="5B43DFDF" w14:textId="77777777" w:rsidR="00D16E6D" w:rsidRDefault="00D16E6D" w:rsidP="00D16E6D">
      <w:pPr>
        <w:pStyle w:val="ListNumber"/>
        <w:numPr>
          <w:ilvl w:val="0"/>
          <w:numId w:val="30"/>
        </w:numPr>
      </w:pPr>
      <w:r>
        <w:t>All lifting equipment and accessories must receive a thorough examination by a competent person at regular intervals.</w:t>
      </w:r>
    </w:p>
    <w:p w14:paraId="55F0526A" w14:textId="030A1EAE" w:rsidR="00D16E6D" w:rsidRDefault="00D16E6D" w:rsidP="00D16E6D">
      <w:pPr>
        <w:pStyle w:val="ListBullet"/>
      </w:pPr>
      <w:r>
        <w:t>For lifting equipment which lifts persons – 6 monthly</w:t>
      </w:r>
    </w:p>
    <w:p w14:paraId="7F9695A1" w14:textId="1E8673A8" w:rsidR="00D16E6D" w:rsidRDefault="00D16E6D" w:rsidP="00D16E6D">
      <w:pPr>
        <w:pStyle w:val="ListBullet"/>
      </w:pPr>
      <w:r>
        <w:t>For other lifting equipment – 12 monthly</w:t>
      </w:r>
    </w:p>
    <w:p w14:paraId="4EF73B9F" w14:textId="270FA64F" w:rsidR="00D16E6D" w:rsidRDefault="00D16E6D" w:rsidP="00D16E6D">
      <w:pPr>
        <w:pStyle w:val="ListBullet"/>
      </w:pPr>
      <w:r>
        <w:t>Lifting accessories – 6 monthly</w:t>
      </w:r>
    </w:p>
    <w:p w14:paraId="7DB71F98" w14:textId="77777777" w:rsidR="00D16E6D" w:rsidRDefault="00D16E6D" w:rsidP="00D16E6D">
      <w:pPr>
        <w:pStyle w:val="ListNumber"/>
      </w:pPr>
      <w:r>
        <w:t>The above periods may be altered under a written scheme of examination prepared by a competent person.</w:t>
      </w:r>
    </w:p>
    <w:p w14:paraId="75440C71" w14:textId="77777777" w:rsidR="00D16E6D" w:rsidRDefault="00D16E6D" w:rsidP="00D16E6D">
      <w:pPr>
        <w:pStyle w:val="ListNumber"/>
      </w:pPr>
      <w:r>
        <w:t>Physical evidence of the last thorough examination must accompany all lifting equipment arriving on a site. This physical evidence should be copy of the report of the last thorough examination. The report should be annotated with the nature and date of the remedies applied to any defects noted in the report.</w:t>
      </w:r>
    </w:p>
    <w:p w14:paraId="4E9E3F90" w14:textId="77777777" w:rsidR="00D16E6D" w:rsidRDefault="00D16E6D" w:rsidP="00D16E6D">
      <w:pPr>
        <w:pStyle w:val="ListNumber"/>
      </w:pPr>
      <w:r>
        <w:t>All lifting equipment and accessories must be subject to load testing before first use. Subsequent testing will depend on the competent person’s judgement.</w:t>
      </w:r>
    </w:p>
    <w:p w14:paraId="27F96289" w14:textId="77777777" w:rsidR="00D16E6D" w:rsidRDefault="00D16E6D" w:rsidP="00D16E6D">
      <w:pPr>
        <w:pStyle w:val="ListNumber"/>
      </w:pPr>
      <w:r>
        <w:t>A copy of the equipment’s test certificate should accompany all lifting equipment arriving on site.</w:t>
      </w:r>
    </w:p>
    <w:p w14:paraId="2545F8D7" w14:textId="6D69F817" w:rsidR="00D16E6D" w:rsidRDefault="00D16E6D" w:rsidP="00D16E6D">
      <w:pPr>
        <w:pStyle w:val="ListNumber"/>
      </w:pPr>
      <w:r>
        <w:t>Other certification may be required in respect of ropes, hooks and other attached equipment and anchorages forming part of the lifting equipment.  Specialist assistance should be sought from the M2 Safety Consultants Limited if this is in question.</w:t>
      </w:r>
    </w:p>
    <w:p w14:paraId="08680622" w14:textId="5970FE08" w:rsidR="00D16E6D" w:rsidRDefault="00D16E6D" w:rsidP="00D16E6D">
      <w:pPr>
        <w:pStyle w:val="ListNumber"/>
      </w:pPr>
      <w:r>
        <w:t>Each item of lifting equipment should be clearly and indelibly marked with an individual number or code, in order that certification can be identified as relating to that item.  Batch certification is not permitted.</w:t>
      </w:r>
    </w:p>
    <w:p w14:paraId="19BFF868" w14:textId="77777777" w:rsidR="00D16E6D" w:rsidRDefault="00D16E6D" w:rsidP="00D16E6D">
      <w:pPr>
        <w:pStyle w:val="ListNumber"/>
      </w:pPr>
      <w:r>
        <w:t>Any lifting equipment without an individual identification should be rejected.</w:t>
      </w:r>
    </w:p>
    <w:p w14:paraId="756FFC80" w14:textId="74A96E24" w:rsidR="00D16E6D" w:rsidRDefault="00D16E6D" w:rsidP="00D16E6D">
      <w:pPr>
        <w:pStyle w:val="ListNumber"/>
      </w:pPr>
      <w:r>
        <w:t>All items of lifting equipment should be clearly marked with the safe working load and where this is variable, a load chart giving the loads and relevant configurations should be provided.</w:t>
      </w:r>
    </w:p>
    <w:p w14:paraId="16B4CB69" w14:textId="152353C3" w:rsidR="00D16E6D" w:rsidRDefault="00D16E6D" w:rsidP="009F7CAB">
      <w:pPr>
        <w:pStyle w:val="AMainBodyText"/>
      </w:pPr>
    </w:p>
    <w:p w14:paraId="0E94C914" w14:textId="3EFB1FD2" w:rsidR="00D16E6D" w:rsidRDefault="00D16E6D" w:rsidP="00D16E6D">
      <w:pPr>
        <w:pStyle w:val="Heading1"/>
      </w:pPr>
      <w:bookmarkStart w:id="2" w:name="_Toc181035770"/>
      <w:r>
        <w:t>NON-STATUTORY INSPECTIONS</w:t>
      </w:r>
      <w:bookmarkEnd w:id="2"/>
    </w:p>
    <w:p w14:paraId="7CF2AA8D" w14:textId="386367B1" w:rsidR="00D16E6D" w:rsidRDefault="00D16E6D" w:rsidP="00D16E6D">
      <w:pPr>
        <w:pStyle w:val="ListNumber"/>
        <w:numPr>
          <w:ilvl w:val="0"/>
          <w:numId w:val="29"/>
        </w:numPr>
      </w:pPr>
      <w:r>
        <w:t>It is recommended that all lifting equipment should be inspected before daily, or at the start of each shift.</w:t>
      </w:r>
    </w:p>
    <w:p w14:paraId="0485DC76" w14:textId="6E7E15EF" w:rsidR="00D16E6D" w:rsidRDefault="00D16E6D" w:rsidP="00D16E6D">
      <w:pPr>
        <w:pStyle w:val="ListNumber"/>
      </w:pPr>
      <w:r>
        <w:lastRenderedPageBreak/>
        <w:t>The operator, or a person of equal competence, should carry out the inspection. The inspection should include such items as tyres, outriggers or stabilisers, chassis, controls, CCTV or mirrors, booms, jibs, chains or ropes, hooks and all attachments. A standard check list is useful accessory.</w:t>
      </w:r>
    </w:p>
    <w:p w14:paraId="1E674A73" w14:textId="7ABC5A23" w:rsidR="00D16E6D" w:rsidRDefault="00D16E6D" w:rsidP="00D16E6D">
      <w:pPr>
        <w:pStyle w:val="ListNumber"/>
      </w:pPr>
      <w:r>
        <w:t>The results of the inspection should be recorded at least once in every 7 days. This may take the form of an acknowledgement on the operator’s timesheet, of completion of a standard checklist.</w:t>
      </w:r>
    </w:p>
    <w:p w14:paraId="7B9FDE5D" w14:textId="5841FBAD" w:rsidR="00D16E6D" w:rsidRDefault="00D16E6D" w:rsidP="00D16E6D">
      <w:pPr>
        <w:pStyle w:val="ListNumber"/>
      </w:pPr>
      <w:r>
        <w:t xml:space="preserve">The person carrying out the inspection should record any defect found and report it immediately to a responsible person. </w:t>
      </w:r>
    </w:p>
    <w:p w14:paraId="07510994" w14:textId="306B166F" w:rsidR="00D16E6D" w:rsidRDefault="00D16E6D" w:rsidP="00D16E6D">
      <w:pPr>
        <w:pStyle w:val="ListNumber"/>
      </w:pPr>
      <w:r>
        <w:t>If, in the opinion of the person carrying out the inspection, the defect affects the safe operation of the lifting equipment, lifting operations involving the machine should cease, the machine should be quarantined, and the defect reported to the Site Manager.</w:t>
      </w:r>
    </w:p>
    <w:p w14:paraId="2CF5F4CB" w14:textId="77777777" w:rsidR="00D16E6D" w:rsidRPr="009F7CAB" w:rsidRDefault="00D16E6D" w:rsidP="009F7CAB">
      <w:pPr>
        <w:pStyle w:val="AMainBodyText"/>
      </w:pPr>
    </w:p>
    <w:p w14:paraId="19B7EFC7" w14:textId="77777777" w:rsidR="001C3D5F" w:rsidRDefault="001C3D5F" w:rsidP="00866FCC">
      <w:pPr>
        <w:pStyle w:val="AMainBodyText"/>
      </w:pPr>
      <w:bookmarkStart w:id="3" w:name="LastPage"/>
    </w:p>
    <w:bookmarkEnd w:id="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2F49783C" w:rsidR="00213709" w:rsidRDefault="00411438"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3E968356" w:rsidR="00213709" w:rsidRDefault="00D30F45" w:rsidP="00213709">
            <w:pPr>
              <w:pStyle w:val="ABackCoverStandardText"/>
              <w:framePr w:wrap="auto" w:vAnchor="margin" w:hAnchor="text" w:yAlign="inline"/>
              <w:suppressOverlap w:val="0"/>
            </w:pPr>
            <w:fldSimple w:instr=" DocProperty &quot;cpCompanyAddress&quot; ">
              <w:r w:rsidR="00734485">
                <w:t>Buchan House, Quarry Road</w:t>
              </w:r>
            </w:fldSimple>
          </w:p>
        </w:tc>
      </w:tr>
      <w:tr w:rsidR="00213709" w14:paraId="7A55E555" w14:textId="77777777" w:rsidTr="00213709">
        <w:tc>
          <w:tcPr>
            <w:tcW w:w="9628" w:type="dxa"/>
          </w:tcPr>
          <w:p w14:paraId="424C0B2F" w14:textId="476C6381" w:rsidR="00213709" w:rsidRDefault="00D30F45" w:rsidP="00213709">
            <w:pPr>
              <w:pStyle w:val="ABackCoverStandardText"/>
              <w:framePr w:wrap="auto" w:vAnchor="margin" w:hAnchor="text" w:yAlign="inline"/>
              <w:suppressOverlap w:val="0"/>
            </w:pPr>
            <w:fldSimple w:instr=" DocProperty &quot;CpCompanyCity&quot; ">
              <w:r w:rsidR="00734485">
                <w:t>Aberdeen</w:t>
              </w:r>
            </w:fldSimple>
          </w:p>
        </w:tc>
      </w:tr>
      <w:tr w:rsidR="00213709" w14:paraId="19581D9A" w14:textId="77777777" w:rsidTr="00213709">
        <w:tc>
          <w:tcPr>
            <w:tcW w:w="9628" w:type="dxa"/>
          </w:tcPr>
          <w:p w14:paraId="4C4BF739" w14:textId="3424ED52" w:rsidR="00213709" w:rsidRDefault="00D30F45" w:rsidP="00213709">
            <w:pPr>
              <w:pStyle w:val="ABackCoverStandardText"/>
              <w:framePr w:wrap="auto" w:vAnchor="margin" w:hAnchor="text" w:yAlign="inline"/>
              <w:suppressOverlap w:val="0"/>
            </w:pPr>
            <w:fldSimple w:instr=" DocProperty &quot;CpCompanyPostcode&quot; ">
              <w:r w:rsidR="00734485">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FA2FE" w14:textId="77777777" w:rsidR="00A839A3" w:rsidRDefault="00A839A3" w:rsidP="00A6304B">
      <w:r>
        <w:separator/>
      </w:r>
    </w:p>
  </w:endnote>
  <w:endnote w:type="continuationSeparator" w:id="0">
    <w:p w14:paraId="70897208" w14:textId="77777777" w:rsidR="00A839A3" w:rsidRDefault="00A839A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4E6E0" w14:textId="77777777" w:rsidR="00D30F45" w:rsidRDefault="00D30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371FC" w14:textId="77777777" w:rsidR="00D30F45" w:rsidRDefault="00D30F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D9C9F" w14:textId="77777777" w:rsidR="00D30F45" w:rsidRDefault="00D30F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5CF3333" w:rsidR="007F7DFB" w:rsidRPr="00FC7B99" w:rsidRDefault="00D30F45" w:rsidP="007F7DFB">
          <w:pPr>
            <w:pStyle w:val="AHeaderFooterLeft"/>
          </w:pPr>
          <w:fldSimple w:instr=" DocProperty &quot;Title&quot; ">
            <w:r w:rsidR="00734485">
              <w:t>CAL-HS-PD-2900</w:t>
            </w:r>
          </w:fldSimple>
          <w:r w:rsidR="007F7DFB">
            <w:t xml:space="preserve"> </w:t>
          </w:r>
          <w:fldSimple w:instr=" DocProperty &quot;Subject&quot; ">
            <w:r w:rsidR="00734485">
              <w:t>Use Of Lifting Equipment</w:t>
            </w:r>
          </w:fldSimple>
          <w:r w:rsidR="007F7DFB">
            <w:t xml:space="preserve"> Issue:</w:t>
          </w:r>
          <w:fldSimple w:instr=" DocProperty &quot;cpRevision&quot; ">
            <w:r w:rsidR="00734485">
              <w:t>01</w:t>
            </w:r>
          </w:fldSimple>
          <w:r w:rsidR="007F7DFB">
            <w:t xml:space="preserve">, Issue Date: </w:t>
          </w:r>
          <w:fldSimple w:instr=" DocProperty &quot;cpIssueDate&quot; ">
            <w:r w:rsidR="00734485">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977BBF3" w:rsidR="001C3D5F" w:rsidRPr="00FC7B99" w:rsidRDefault="00E14767" w:rsidP="001C3D5F">
          <w:pPr>
            <w:pStyle w:val="AHeaderFooterLeft"/>
          </w:pPr>
          <w:fldSimple w:instr=" DocProperty &quot;Title&quot; ">
            <w:r w:rsidR="00734485">
              <w:t>CAL-HS-PD-2900</w:t>
            </w:r>
          </w:fldSimple>
          <w:r w:rsidR="001C3D5F">
            <w:t xml:space="preserve"> </w:t>
          </w:r>
          <w:fldSimple w:instr=" DocProperty &quot;Subject&quot; ">
            <w:r w:rsidR="00734485">
              <w:t>Use Of Lifting Equipment</w:t>
            </w:r>
          </w:fldSimple>
          <w:r w:rsidR="001C3D5F">
            <w:t xml:space="preserve"> Issue:</w:t>
          </w:r>
          <w:fldSimple w:instr=" DocProperty &quot;cpRevision&quot; ">
            <w:r w:rsidR="00734485">
              <w:t>01</w:t>
            </w:r>
          </w:fldSimple>
          <w:r w:rsidR="001C3D5F">
            <w:t xml:space="preserve">, Issue Date: </w:t>
          </w:r>
          <w:fldSimple w:instr=" DocProperty &quot;cpIssueDate&quot; ">
            <w:r w:rsidR="00734485">
              <w:t>28 Oct 2024</w:t>
            </w:r>
          </w:fldSimple>
        </w:p>
      </w:tc>
      <w:tc>
        <w:tcPr>
          <w:tcW w:w="992" w:type="dxa"/>
        </w:tcPr>
        <w:p w14:paraId="695EACA7" w14:textId="04BADBE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34485">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FE117" w14:textId="77777777" w:rsidR="00A839A3" w:rsidRDefault="00A839A3" w:rsidP="00A6304B">
      <w:r>
        <w:separator/>
      </w:r>
    </w:p>
  </w:footnote>
  <w:footnote w:type="continuationSeparator" w:id="0">
    <w:p w14:paraId="5E703BCD" w14:textId="77777777" w:rsidR="00A839A3" w:rsidRDefault="00A839A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6443C" w14:textId="77777777" w:rsidR="00D30F45" w:rsidRDefault="00D3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8EC80" w14:textId="77777777" w:rsidR="00D30F45" w:rsidRDefault="00D30F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418B0" w14:textId="77777777" w:rsidR="00D30F45" w:rsidRDefault="00D30F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127D3D7A" w:rsidR="00866FCC" w:rsidRDefault="00E14767">
              <w:pPr>
                <w:pStyle w:val="Header"/>
              </w:pPr>
              <w:r>
                <w:rPr>
                  <w:noProof/>
                </w:rPr>
                <w:drawing>
                  <wp:inline distT="0" distB="0" distL="0" distR="0" wp14:anchorId="69AC3773" wp14:editId="0EFDE03F">
                    <wp:extent cx="1440000" cy="416508"/>
                    <wp:effectExtent l="0" t="0" r="0" b="3175"/>
                    <wp:docPr id="1624544509" name="Picture 4"/>
                    <wp:cNvGraphicFramePr/>
                    <a:graphic xmlns:a="http://schemas.openxmlformats.org/drawingml/2006/main">
                      <a:graphicData uri="http://schemas.openxmlformats.org/drawingml/2006/picture">
                        <pic:pic xmlns:pic="http://schemas.openxmlformats.org/drawingml/2006/picture">
                          <pic:nvPicPr>
                            <pic:cNvPr id="162454450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2CCC08D" w:rsidR="00866FCC" w:rsidRDefault="00D30F45" w:rsidP="001666EA">
          <w:pPr>
            <w:pStyle w:val="AHeaderFooterCentre"/>
          </w:pPr>
          <w:fldSimple w:instr=" DocProperty &quot;Title&quot; ">
            <w:r w:rsidR="00734485">
              <w:t>CAL-HS-PD-2900</w:t>
            </w:r>
          </w:fldSimple>
          <w:r w:rsidR="00866FCC">
            <w:t>-</w:t>
          </w:r>
          <w:fldSimple w:instr=" DocProperty &quot;Subject&quot; ">
            <w:r w:rsidR="00734485">
              <w:t>Use Of Lifting Equipment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64778B4"/>
    <w:multiLevelType w:val="hybridMultilevel"/>
    <w:tmpl w:val="78306668"/>
    <w:lvl w:ilvl="0" w:tplc="11F6834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CEB1314"/>
    <w:multiLevelType w:val="hybridMultilevel"/>
    <w:tmpl w:val="1750A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3516057">
    <w:abstractNumId w:val="4"/>
  </w:num>
  <w:num w:numId="2" w16cid:durableId="2073770238">
    <w:abstractNumId w:val="0"/>
  </w:num>
  <w:num w:numId="3" w16cid:durableId="1762145257">
    <w:abstractNumId w:val="1"/>
  </w:num>
  <w:num w:numId="4" w16cid:durableId="762260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162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5143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95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3290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9217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7853465">
    <w:abstractNumId w:val="0"/>
  </w:num>
  <w:num w:numId="11" w16cid:durableId="1396539303">
    <w:abstractNumId w:val="0"/>
  </w:num>
  <w:num w:numId="12" w16cid:durableId="1190023431">
    <w:abstractNumId w:val="1"/>
  </w:num>
  <w:num w:numId="13" w16cid:durableId="281502143">
    <w:abstractNumId w:val="1"/>
  </w:num>
  <w:num w:numId="14" w16cid:durableId="2002805480">
    <w:abstractNumId w:val="1"/>
  </w:num>
  <w:num w:numId="15" w16cid:durableId="1668168025">
    <w:abstractNumId w:val="1"/>
  </w:num>
  <w:num w:numId="16" w16cid:durableId="845823495">
    <w:abstractNumId w:val="0"/>
  </w:num>
  <w:num w:numId="17" w16cid:durableId="1950309523">
    <w:abstractNumId w:val="1"/>
  </w:num>
  <w:num w:numId="18" w16cid:durableId="726073872">
    <w:abstractNumId w:val="1"/>
  </w:num>
  <w:num w:numId="19" w16cid:durableId="369188127">
    <w:abstractNumId w:val="0"/>
  </w:num>
  <w:num w:numId="20" w16cid:durableId="752550109">
    <w:abstractNumId w:val="0"/>
  </w:num>
  <w:num w:numId="21" w16cid:durableId="860431198">
    <w:abstractNumId w:val="1"/>
  </w:num>
  <w:num w:numId="22" w16cid:durableId="820072960">
    <w:abstractNumId w:val="0"/>
  </w:num>
  <w:num w:numId="23" w16cid:durableId="929654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95455620">
    <w:abstractNumId w:val="0"/>
  </w:num>
  <w:num w:numId="25" w16cid:durableId="1820682382">
    <w:abstractNumId w:val="5"/>
  </w:num>
  <w:num w:numId="26" w16cid:durableId="497963472">
    <w:abstractNumId w:val="2"/>
  </w:num>
  <w:num w:numId="27" w16cid:durableId="2065059371">
    <w:abstractNumId w:val="6"/>
  </w:num>
  <w:num w:numId="28" w16cid:durableId="2093238674">
    <w:abstractNumId w:val="3"/>
  </w:num>
  <w:num w:numId="29" w16cid:durableId="1781366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727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1438"/>
    <w:rsid w:val="00414E5E"/>
    <w:rsid w:val="00417DFB"/>
    <w:rsid w:val="0042775A"/>
    <w:rsid w:val="00455633"/>
    <w:rsid w:val="0046796C"/>
    <w:rsid w:val="004C463A"/>
    <w:rsid w:val="004D23D1"/>
    <w:rsid w:val="00505340"/>
    <w:rsid w:val="00514AD9"/>
    <w:rsid w:val="00515B70"/>
    <w:rsid w:val="005411B2"/>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2589"/>
    <w:rsid w:val="00734485"/>
    <w:rsid w:val="0075785F"/>
    <w:rsid w:val="00784287"/>
    <w:rsid w:val="00795597"/>
    <w:rsid w:val="007A6E5D"/>
    <w:rsid w:val="007B45CE"/>
    <w:rsid w:val="007C07FC"/>
    <w:rsid w:val="007C2906"/>
    <w:rsid w:val="007F7DFB"/>
    <w:rsid w:val="00802E30"/>
    <w:rsid w:val="008459E9"/>
    <w:rsid w:val="008539CF"/>
    <w:rsid w:val="00866FCC"/>
    <w:rsid w:val="00882821"/>
    <w:rsid w:val="00885874"/>
    <w:rsid w:val="00892B6F"/>
    <w:rsid w:val="008A4146"/>
    <w:rsid w:val="008D2924"/>
    <w:rsid w:val="008D3438"/>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839A3"/>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1975"/>
    <w:rsid w:val="00BF44B2"/>
    <w:rsid w:val="00C23696"/>
    <w:rsid w:val="00C2625F"/>
    <w:rsid w:val="00C50999"/>
    <w:rsid w:val="00C727AA"/>
    <w:rsid w:val="00C835C2"/>
    <w:rsid w:val="00C96B4F"/>
    <w:rsid w:val="00CA1880"/>
    <w:rsid w:val="00CC0992"/>
    <w:rsid w:val="00D10EC6"/>
    <w:rsid w:val="00D16E6D"/>
    <w:rsid w:val="00D30F45"/>
    <w:rsid w:val="00D3521A"/>
    <w:rsid w:val="00D35DF3"/>
    <w:rsid w:val="00D51412"/>
    <w:rsid w:val="00D86BA3"/>
    <w:rsid w:val="00DC1899"/>
    <w:rsid w:val="00DE03A2"/>
    <w:rsid w:val="00E14767"/>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87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0FA553-007C-4203-9A63-FCC89E3BB022}">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9E4E1A4D-9861-4ECB-8803-7ACA7E4EF7F6}">
  <ds:schemaRefs>
    <ds:schemaRef ds:uri="http://schemas.openxmlformats.org/officeDocument/2006/bibliography"/>
  </ds:schemaRefs>
</ds:datastoreItem>
</file>

<file path=customXml/itemProps3.xml><?xml version="1.0" encoding="utf-8"?>
<ds:datastoreItem xmlns:ds="http://schemas.openxmlformats.org/officeDocument/2006/customXml" ds:itemID="{367979D3-6DA7-43B7-B5EF-79EE2C64D165}"/>
</file>

<file path=customXml/itemProps4.xml><?xml version="1.0" encoding="utf-8"?>
<ds:datastoreItem xmlns:ds="http://schemas.openxmlformats.org/officeDocument/2006/customXml" ds:itemID="{7A33E98A-23C7-408D-9E89-7E5421944E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10</TotalTime>
  <Pages>6</Pages>
  <Words>662</Words>
  <Characters>3509</Characters>
  <Application>Microsoft Office Word</Application>
  <DocSecurity>0</DocSecurity>
  <Lines>175</Lines>
  <Paragraphs>83</Paragraphs>
  <ScaleCrop>false</ScaleCrop>
  <HeadingPairs>
    <vt:vector size="2" baseType="variant">
      <vt:variant>
        <vt:lpstr>Title</vt:lpstr>
      </vt:variant>
      <vt:variant>
        <vt:i4>1</vt:i4>
      </vt:variant>
    </vt:vector>
  </HeadingPairs>
  <TitlesOfParts>
    <vt:vector size="1" baseType="lpstr">
      <vt:lpstr>M2S-HS-PD-2900</vt:lpstr>
    </vt:vector>
  </TitlesOfParts>
  <Manager>Director</Manager>
  <Company>Calforth Construction Ltd</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CAL-HS-PD-2900</dc:title>
  <dc:subject>Use Of Lifting Equipment</dc:subject>
  <dc:creator>Fraser Morrison</dc:creator>
  <cp:keywords/>
  <dc:description/>
  <cp:lastModifiedBy>Fraser Morrison | M2Safety</cp:lastModifiedBy>
  <cp:revision>13</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