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96481A7" w14:textId="77777777" w:rsidTr="0075785F">
        <w:trPr>
          <w:trHeight w:val="1134"/>
          <w:jc w:val="center"/>
        </w:trPr>
        <w:tc>
          <w:tcPr>
            <w:tcW w:w="9639" w:type="dxa"/>
          </w:tcPr>
          <w:p w14:paraId="09B1144D" w14:textId="77777777" w:rsidR="0075785F" w:rsidRDefault="0075785F" w:rsidP="00866FCC">
            <w:pPr>
              <w:pStyle w:val="AMainBodyText"/>
            </w:pPr>
          </w:p>
        </w:tc>
      </w:tr>
      <w:tr w:rsidR="0075785F" w14:paraId="4C5EBA62" w14:textId="77777777" w:rsidTr="0075785F">
        <w:trPr>
          <w:trHeight w:val="3814"/>
          <w:jc w:val="center"/>
        </w:trPr>
        <w:sdt>
          <w:sdtPr>
            <w:alias w:val="ccFrontCoverLogo"/>
            <w:tag w:val="ccFrontCover"/>
            <w:id w:val="1866709831"/>
            <w:picture/>
          </w:sdtPr>
          <w:sdtEndPr/>
          <w:sdtContent>
            <w:tc>
              <w:tcPr>
                <w:tcW w:w="9639" w:type="dxa"/>
              </w:tcPr>
              <w:p w14:paraId="4FCED218" w14:textId="583A1242" w:rsidR="0075785F" w:rsidRDefault="00753563" w:rsidP="00866FCC">
                <w:pPr>
                  <w:pStyle w:val="AMainBodyText"/>
                </w:pPr>
                <w:r>
                  <w:rPr>
                    <w:noProof/>
                  </w:rPr>
                  <w:drawing>
                    <wp:inline distT="0" distB="0" distL="0" distR="0" wp14:anchorId="46DB475E" wp14:editId="32ED4DA9">
                      <wp:extent cx="2340000" cy="676825"/>
                      <wp:effectExtent l="0" t="0" r="3175" b="9525"/>
                      <wp:docPr id="423208194" name="Picture 1"/>
                      <wp:cNvGraphicFramePr/>
                      <a:graphic xmlns:a="http://schemas.openxmlformats.org/drawingml/2006/main">
                        <a:graphicData uri="http://schemas.openxmlformats.org/drawingml/2006/picture">
                          <pic:pic xmlns:pic="http://schemas.openxmlformats.org/drawingml/2006/picture">
                            <pic:nvPicPr>
                              <pic:cNvPr id="42320819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9232D53" w14:textId="77777777" w:rsidTr="0075785F">
        <w:trPr>
          <w:jc w:val="center"/>
        </w:trPr>
        <w:tc>
          <w:tcPr>
            <w:tcW w:w="9639" w:type="dxa"/>
          </w:tcPr>
          <w:p w14:paraId="69212F5F" w14:textId="5E40DA4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611FEF">
              <w:rPr>
                <w:b/>
                <w:bCs/>
                <w:color w:val="4472C4" w:themeColor="text2"/>
                <w:sz w:val="44"/>
                <w:szCs w:val="44"/>
              </w:rPr>
              <w:t>CAL-HS-PD-0001</w:t>
            </w:r>
            <w:r w:rsidRPr="0075785F">
              <w:rPr>
                <w:b/>
                <w:bCs/>
                <w:color w:val="4472C4" w:themeColor="text2"/>
                <w:sz w:val="44"/>
                <w:szCs w:val="44"/>
              </w:rPr>
              <w:fldChar w:fldCharType="end"/>
            </w:r>
          </w:p>
        </w:tc>
      </w:tr>
      <w:tr w:rsidR="00866FCC" w14:paraId="18B162BF" w14:textId="77777777" w:rsidTr="00515B70">
        <w:trPr>
          <w:trHeight w:val="1070"/>
          <w:jc w:val="center"/>
        </w:trPr>
        <w:tc>
          <w:tcPr>
            <w:tcW w:w="9639" w:type="dxa"/>
          </w:tcPr>
          <w:p w14:paraId="158E8C84" w14:textId="7A4906C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611FEF">
              <w:rPr>
                <w:b/>
                <w:bCs/>
                <w:color w:val="4472C4" w:themeColor="text2"/>
                <w:sz w:val="44"/>
                <w:szCs w:val="44"/>
              </w:rPr>
              <w:t>Invasive Species Procedure</w:t>
            </w:r>
            <w:r w:rsidRPr="0075785F">
              <w:rPr>
                <w:b/>
                <w:bCs/>
                <w:color w:val="4472C4" w:themeColor="text2"/>
                <w:sz w:val="44"/>
                <w:szCs w:val="44"/>
              </w:rPr>
              <w:fldChar w:fldCharType="end"/>
            </w:r>
          </w:p>
        </w:tc>
      </w:tr>
      <w:tr w:rsidR="00866FCC" w14:paraId="1338DDBC" w14:textId="77777777" w:rsidTr="0075785F">
        <w:trPr>
          <w:jc w:val="center"/>
        </w:trPr>
        <w:tc>
          <w:tcPr>
            <w:tcW w:w="9639" w:type="dxa"/>
          </w:tcPr>
          <w:p w14:paraId="6825F51A" w14:textId="77777777" w:rsidR="00866FCC" w:rsidRPr="0075785F" w:rsidRDefault="00866FCC" w:rsidP="00866FCC">
            <w:pPr>
              <w:pStyle w:val="AMainBodyText"/>
              <w:rPr>
                <w:b/>
                <w:bCs/>
                <w:color w:val="4472C4" w:themeColor="text2"/>
                <w:sz w:val="44"/>
                <w:szCs w:val="44"/>
              </w:rPr>
            </w:pPr>
          </w:p>
        </w:tc>
      </w:tr>
      <w:tr w:rsidR="00866FCC" w14:paraId="00E8FA3A" w14:textId="77777777" w:rsidTr="00515B70">
        <w:trPr>
          <w:trHeight w:val="1953"/>
          <w:jc w:val="center"/>
        </w:trPr>
        <w:tc>
          <w:tcPr>
            <w:tcW w:w="9639" w:type="dxa"/>
          </w:tcPr>
          <w:p w14:paraId="079F2F5F" w14:textId="4FA5F32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611FEF">
              <w:rPr>
                <w:b/>
                <w:bCs/>
                <w:color w:val="4472C4" w:themeColor="text2"/>
                <w:sz w:val="44"/>
                <w:szCs w:val="44"/>
              </w:rPr>
              <w:t>Procedure</w:t>
            </w:r>
            <w:r w:rsidRPr="0075785F">
              <w:rPr>
                <w:b/>
                <w:bCs/>
                <w:color w:val="4472C4" w:themeColor="text2"/>
                <w:sz w:val="44"/>
                <w:szCs w:val="44"/>
              </w:rPr>
              <w:fldChar w:fldCharType="end"/>
            </w:r>
          </w:p>
        </w:tc>
      </w:tr>
      <w:tr w:rsidR="00866FCC" w14:paraId="59914950" w14:textId="77777777" w:rsidTr="00515B70">
        <w:trPr>
          <w:trHeight w:val="3248"/>
          <w:jc w:val="center"/>
        </w:trPr>
        <w:tc>
          <w:tcPr>
            <w:tcW w:w="9639" w:type="dxa"/>
          </w:tcPr>
          <w:p w14:paraId="04D424B8" w14:textId="77777777" w:rsidR="00866FCC" w:rsidRDefault="00866FCC" w:rsidP="00866FCC">
            <w:pPr>
              <w:pStyle w:val="AMainBodyText"/>
            </w:pPr>
          </w:p>
        </w:tc>
      </w:tr>
      <w:tr w:rsidR="00866FCC" w14:paraId="2F1A2A42" w14:textId="77777777" w:rsidTr="0075785F">
        <w:trPr>
          <w:jc w:val="center"/>
        </w:trPr>
        <w:tc>
          <w:tcPr>
            <w:tcW w:w="9639" w:type="dxa"/>
          </w:tcPr>
          <w:p w14:paraId="35B65651" w14:textId="2640C9B5"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611FEF">
              <w:rPr>
                <w:color w:val="4472C4" w:themeColor="text2"/>
                <w:sz w:val="28"/>
                <w:szCs w:val="28"/>
              </w:rPr>
              <w:t>01</w:t>
            </w:r>
            <w:r>
              <w:rPr>
                <w:color w:val="4472C4" w:themeColor="text2"/>
                <w:sz w:val="28"/>
                <w:szCs w:val="28"/>
              </w:rPr>
              <w:fldChar w:fldCharType="end"/>
            </w:r>
          </w:p>
        </w:tc>
      </w:tr>
    </w:tbl>
    <w:p w14:paraId="5C5E65E6" w14:textId="77777777" w:rsidR="00F84322" w:rsidRDefault="00F84322" w:rsidP="0075785F">
      <w:pPr>
        <w:pStyle w:val="AHeaderSeperator"/>
      </w:pPr>
    </w:p>
    <w:p w14:paraId="2C781487" w14:textId="77777777" w:rsidR="00866FCC" w:rsidRDefault="00866FCC" w:rsidP="00866FCC">
      <w:pPr>
        <w:pStyle w:val="AMainBodyText"/>
      </w:pPr>
    </w:p>
    <w:p w14:paraId="15B84F1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4964"/>
        <w:gridCol w:w="852"/>
        <w:gridCol w:w="2416"/>
      </w:tblGrid>
      <w:tr w:rsidR="0055624E" w14:paraId="55FCE311" w14:textId="77777777" w:rsidTr="0055624E">
        <w:trPr>
          <w:trHeight w:val="340"/>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B4A21BC" w14:textId="77777777" w:rsidR="0055624E" w:rsidRDefault="0055624E">
            <w:pPr>
              <w:pStyle w:val="AControlHeaderLeft"/>
              <w:rPr>
                <w:lang w:eastAsia="en-US"/>
              </w:rPr>
            </w:pPr>
            <w:r>
              <w:rPr>
                <w:lang w:eastAsia="en-US"/>
              </w:rPr>
              <w:lastRenderedPageBreak/>
              <w:t>Document Control</w:t>
            </w:r>
          </w:p>
        </w:tc>
      </w:tr>
      <w:tr w:rsidR="0055624E" w14:paraId="40B7B473" w14:textId="77777777" w:rsidTr="0055624E">
        <w:trPr>
          <w:trHeight w:val="454"/>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19FDEBD" w14:textId="77777777" w:rsidR="0055624E" w:rsidRDefault="0055624E">
            <w:pPr>
              <w:pStyle w:val="AControlHeaderLeft"/>
              <w:rPr>
                <w:lang w:eastAsia="en-US"/>
              </w:rPr>
            </w:pPr>
            <w:r>
              <w:rPr>
                <w:lang w:eastAsia="en-US"/>
              </w:rPr>
              <w:t>Status:</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0D126" w14:textId="77777777" w:rsidR="0055624E" w:rsidRDefault="0055624E">
            <w:pPr>
              <w:pStyle w:val="ATableBodyLeft"/>
            </w:pPr>
            <w:r>
              <w:t>Live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4D48C7F" w14:textId="77777777" w:rsidR="0055624E" w:rsidRDefault="0055624E">
            <w:pPr>
              <w:pStyle w:val="AControlHeaderLeft"/>
              <w:rPr>
                <w:lang w:eastAsia="en-US"/>
              </w:rPr>
            </w:pPr>
            <w:r>
              <w:rPr>
                <w:lang w:eastAsia="en-US"/>
              </w:rPr>
              <w:t>Date:</w:t>
            </w:r>
          </w:p>
        </w:tc>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1EE157" w14:textId="3FDC9B1B" w:rsidR="0055624E" w:rsidRDefault="008D2090">
            <w:pPr>
              <w:pStyle w:val="ATableBodyLeft"/>
            </w:pPr>
            <w:fldSimple w:instr=" DocProperty &quot;cpIssueDate&quot; ">
              <w:r w:rsidR="00611FEF">
                <w:t>28 Oct 2024</w:t>
              </w:r>
            </w:fldSimple>
          </w:p>
        </w:tc>
      </w:tr>
    </w:tbl>
    <w:p w14:paraId="6292848E" w14:textId="77777777" w:rsidR="0055624E" w:rsidRDefault="0055624E" w:rsidP="0055624E">
      <w:pPr>
        <w:pStyle w:val="ATableBodyLeft"/>
      </w:pPr>
    </w:p>
    <w:tbl>
      <w:tblPr>
        <w:tblW w:w="96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9"/>
        <w:gridCol w:w="4003"/>
        <w:gridCol w:w="4223"/>
      </w:tblGrid>
      <w:tr w:rsidR="0055624E" w14:paraId="15AA13F8" w14:textId="77777777" w:rsidTr="00863684">
        <w:trPr>
          <w:trHeight w:val="340"/>
        </w:trPr>
        <w:tc>
          <w:tcPr>
            <w:tcW w:w="964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9F42131" w14:textId="77777777" w:rsidR="0055624E" w:rsidRDefault="0055624E">
            <w:pPr>
              <w:pStyle w:val="AControlHeaderLeft"/>
              <w:rPr>
                <w:lang w:eastAsia="en-US"/>
              </w:rPr>
            </w:pPr>
            <w:r>
              <w:rPr>
                <w:lang w:eastAsia="en-US"/>
              </w:rPr>
              <w:t>Approval / Acceptance</w:t>
            </w:r>
          </w:p>
        </w:tc>
      </w:tr>
      <w:tr w:rsidR="0055624E" w14:paraId="17DCDF3B" w14:textId="77777777" w:rsidTr="00863684">
        <w:trPr>
          <w:trHeight w:val="283"/>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tcPr>
          <w:p w14:paraId="38CCC94A" w14:textId="77777777" w:rsidR="0055624E" w:rsidRDefault="0055624E">
            <w:pPr>
              <w:pStyle w:val="AControlHeader"/>
              <w:rPr>
                <w:lang w:eastAsia="en-US"/>
              </w:rPr>
            </w:pP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2352FE91" w14:textId="77777777" w:rsidR="0055624E" w:rsidRDefault="0055624E">
            <w:pPr>
              <w:pStyle w:val="AControlHeader"/>
              <w:rPr>
                <w:lang w:eastAsia="en-US"/>
              </w:rPr>
            </w:pPr>
            <w:r>
              <w:rPr>
                <w:lang w:eastAsia="en-US"/>
              </w:rPr>
              <w:t>Author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1FCBC9E" w14:textId="77777777" w:rsidR="0055624E" w:rsidRDefault="0055624E">
            <w:pPr>
              <w:pStyle w:val="AControlHeader"/>
              <w:rPr>
                <w:lang w:eastAsia="en-US"/>
              </w:rPr>
            </w:pPr>
            <w:r>
              <w:rPr>
                <w:lang w:eastAsia="en-US"/>
              </w:rPr>
              <w:t>Approved</w:t>
            </w:r>
          </w:p>
        </w:tc>
      </w:tr>
      <w:tr w:rsidR="00863684" w14:paraId="5740E989"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F6C8825" w14:textId="77777777" w:rsidR="00863684" w:rsidRDefault="00863684" w:rsidP="00863684">
            <w:pPr>
              <w:pStyle w:val="AControlHeaderLeft"/>
              <w:rPr>
                <w:lang w:eastAsia="en-US"/>
              </w:rPr>
            </w:pPr>
            <w:r>
              <w:rPr>
                <w:lang w:eastAsia="en-US"/>
              </w:rPr>
              <w:t>Title: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F9F46" w14:textId="2735DF65" w:rsidR="00863684" w:rsidRDefault="00863684" w:rsidP="00863684">
            <w:pPr>
              <w:pStyle w:val="ATableBodyLeft"/>
            </w:pPr>
            <w:r>
              <w:t>Director</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E243C" w14:textId="77777777" w:rsidR="00863684" w:rsidRDefault="00863684" w:rsidP="00863684">
            <w:pPr>
              <w:pStyle w:val="ATableBodyLeft"/>
            </w:pPr>
          </w:p>
        </w:tc>
      </w:tr>
      <w:tr w:rsidR="00863684" w14:paraId="4F6E954F"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704C2181" w14:textId="77777777" w:rsidR="00863684" w:rsidRDefault="00863684" w:rsidP="00863684">
            <w:pPr>
              <w:pStyle w:val="AControlHeaderLeft"/>
              <w:rPr>
                <w:lang w:eastAsia="en-US"/>
              </w:rPr>
            </w:pPr>
            <w:r>
              <w:rPr>
                <w:lang w:eastAsia="en-US"/>
              </w:rPr>
              <w:t>Company:</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E51EB" w14:textId="07198A54" w:rsidR="00863684" w:rsidRDefault="00863684" w:rsidP="00863684">
            <w:pPr>
              <w:pStyle w:val="ATableBodyLeft"/>
            </w:pPr>
            <w:r>
              <w:t xml:space="preserve">M2 Safety Consultants Ltd </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9682E" w14:textId="77777777" w:rsidR="00863684" w:rsidRDefault="00863684" w:rsidP="00863684">
            <w:pPr>
              <w:pStyle w:val="ATableBodyLeft"/>
            </w:pPr>
          </w:p>
        </w:tc>
      </w:tr>
      <w:tr w:rsidR="00863684" w14:paraId="5B989E80"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6062E76A" w14:textId="77777777" w:rsidR="00863684" w:rsidRDefault="00863684" w:rsidP="00863684">
            <w:pPr>
              <w:pStyle w:val="AControlHeaderLeft"/>
              <w:rPr>
                <w:lang w:eastAsia="en-US"/>
              </w:rPr>
            </w:pPr>
            <w:r>
              <w:rPr>
                <w:lang w:eastAsia="en-US"/>
              </w:rPr>
              <w:t>Name: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4C70A" w14:textId="1A60E757" w:rsidR="00863684" w:rsidRDefault="00863684" w:rsidP="00863684">
            <w:pPr>
              <w:pStyle w:val="ATableBodyLeft"/>
            </w:pPr>
            <w:r>
              <w:t>Fraser Morrison</w:t>
            </w:r>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4BC4D" w14:textId="77777777" w:rsidR="00863684" w:rsidRDefault="00863684" w:rsidP="00863684">
            <w:pPr>
              <w:pStyle w:val="ATableBodyLeft"/>
            </w:pPr>
          </w:p>
        </w:tc>
      </w:tr>
      <w:tr w:rsidR="0055624E" w14:paraId="3D963146" w14:textId="77777777" w:rsidTr="00863684">
        <w:trPr>
          <w:trHeight w:val="113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09058E1D" w14:textId="77777777" w:rsidR="0055624E" w:rsidRDefault="0055624E">
            <w:pPr>
              <w:pStyle w:val="AControlHeaderLeft"/>
              <w:rPr>
                <w:lang w:eastAsia="en-US"/>
              </w:rPr>
            </w:pPr>
            <w:r>
              <w:rPr>
                <w:lang w:eastAsia="en-US"/>
              </w:rPr>
              <w:t>Signature:</w:t>
            </w:r>
          </w:p>
        </w:tc>
        <w:sdt>
          <w:sdtPr>
            <w:rPr>
              <w:noProof/>
            </w:rPr>
            <w:alias w:val="ccAuthorSignature"/>
            <w:tag w:val="ccAuthorSignature"/>
            <w:id w:val="1516800964"/>
            <w:picture/>
          </w:sdtPr>
          <w:sdtEndPr/>
          <w:sdtContent>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99A72" w14:textId="17FE31DB" w:rsidR="0055624E" w:rsidRDefault="0055624E">
                <w:pPr>
                  <w:pStyle w:val="ATableBodyLeft"/>
                  <w:rPr>
                    <w:noProof/>
                  </w:rPr>
                </w:pPr>
                <w:r>
                  <w:rPr>
                    <w:noProof/>
                  </w:rPr>
                  <w:drawing>
                    <wp:inline distT="0" distB="0" distL="0" distR="0" wp14:anchorId="0FB84560" wp14:editId="6DDED0D3">
                      <wp:extent cx="1905000"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463550"/>
                              </a:xfrm>
                              <a:prstGeom prst="rect">
                                <a:avLst/>
                              </a:prstGeom>
                              <a:noFill/>
                              <a:ln>
                                <a:noFill/>
                              </a:ln>
                            </pic:spPr>
                          </pic:pic>
                        </a:graphicData>
                      </a:graphic>
                    </wp:inline>
                  </w:drawing>
                </w:r>
              </w:p>
            </w:tc>
          </w:sdtContent>
        </w:sdt>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6CBD4" w14:textId="77777777" w:rsidR="0055624E" w:rsidRDefault="0055624E">
            <w:pPr>
              <w:pStyle w:val="ATableBodyLeft"/>
            </w:pPr>
          </w:p>
        </w:tc>
      </w:tr>
      <w:tr w:rsidR="00F83048" w14:paraId="30E57AF1" w14:textId="77777777" w:rsidTr="00863684">
        <w:trPr>
          <w:trHeight w:val="454"/>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AA2DA" w:themeFill="accent2"/>
            <w:hideMark/>
          </w:tcPr>
          <w:p w14:paraId="45ED192E" w14:textId="77777777" w:rsidR="00F83048" w:rsidRDefault="00F83048" w:rsidP="00F83048">
            <w:pPr>
              <w:pStyle w:val="AControlHeaderLeft"/>
              <w:rPr>
                <w:lang w:eastAsia="en-US"/>
              </w:rPr>
            </w:pPr>
            <w:r>
              <w:rPr>
                <w:lang w:eastAsia="en-US"/>
              </w:rPr>
              <w:t>Date:</w:t>
            </w:r>
          </w:p>
        </w:tc>
        <w:tc>
          <w:tcPr>
            <w:tcW w:w="4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BCFE1" w14:textId="1A64508C" w:rsidR="00F83048" w:rsidRDefault="00635600" w:rsidP="00F83048">
            <w:pPr>
              <w:pStyle w:val="ATableBodyLeft"/>
            </w:pPr>
            <w:fldSimple w:instr=" DocProperty &quot;cpIssueDate&quot; ">
              <w:r w:rsidR="00611FEF">
                <w:t>28 Oct 2024</w:t>
              </w:r>
            </w:fldSimple>
          </w:p>
        </w:tc>
        <w:tc>
          <w:tcPr>
            <w:tcW w:w="4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2C03A" w14:textId="70BA1B5B" w:rsidR="00F83048" w:rsidRDefault="00635600" w:rsidP="00F83048">
            <w:pPr>
              <w:pStyle w:val="ATableBodyLeft"/>
            </w:pPr>
            <w:fldSimple w:instr=" DocProperty &quot;cpIssueDate&quot; ">
              <w:r w:rsidR="00611FEF">
                <w:t>28 Oct 2024</w:t>
              </w:r>
            </w:fldSimple>
          </w:p>
        </w:tc>
      </w:tr>
    </w:tbl>
    <w:p w14:paraId="09A1FA4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3551BE3" w14:textId="77777777" w:rsidTr="007C2906">
        <w:trPr>
          <w:trHeight w:val="340"/>
        </w:trPr>
        <w:tc>
          <w:tcPr>
            <w:tcW w:w="9639" w:type="dxa"/>
            <w:gridSpan w:val="6"/>
            <w:shd w:val="clear" w:color="auto" w:fill="6AA2DA" w:themeFill="accent2"/>
          </w:tcPr>
          <w:p w14:paraId="260AB1D6" w14:textId="77777777" w:rsidR="002753E0" w:rsidRPr="005F6A79" w:rsidRDefault="002753E0" w:rsidP="007C2906">
            <w:pPr>
              <w:pStyle w:val="AControlHeaderLeft"/>
            </w:pPr>
            <w:r w:rsidRPr="006159C2">
              <w:t>Revision History</w:t>
            </w:r>
          </w:p>
        </w:tc>
      </w:tr>
      <w:tr w:rsidR="00075279" w:rsidRPr="00075279" w14:paraId="2AAED7EE" w14:textId="77777777" w:rsidTr="007C2906">
        <w:trPr>
          <w:trHeight w:val="227"/>
        </w:trPr>
        <w:tc>
          <w:tcPr>
            <w:tcW w:w="9639" w:type="dxa"/>
            <w:gridSpan w:val="6"/>
            <w:shd w:val="clear" w:color="auto" w:fill="auto"/>
          </w:tcPr>
          <w:p w14:paraId="731B8F54" w14:textId="77777777" w:rsidR="002753E0" w:rsidRPr="00713B8E" w:rsidRDefault="002753E0" w:rsidP="00713B8E">
            <w:pPr>
              <w:pStyle w:val="ATableBodyLeft"/>
            </w:pPr>
            <w:r w:rsidRPr="00713B8E">
              <w:t>This document should be reviewed at least every 12 months to maintain its effectiveness.</w:t>
            </w:r>
          </w:p>
          <w:p w14:paraId="03568EB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3CED1E9" w14:textId="77777777" w:rsidTr="007C2906">
        <w:trPr>
          <w:trHeight w:val="283"/>
        </w:trPr>
        <w:tc>
          <w:tcPr>
            <w:tcW w:w="668" w:type="dxa"/>
            <w:shd w:val="clear" w:color="auto" w:fill="6AA2DA" w:themeFill="accent2"/>
          </w:tcPr>
          <w:p w14:paraId="109E9530" w14:textId="77777777" w:rsidR="002753E0" w:rsidRPr="006159C2" w:rsidRDefault="002753E0" w:rsidP="0007200A">
            <w:pPr>
              <w:pStyle w:val="AControlHeader"/>
            </w:pPr>
            <w:r w:rsidRPr="006159C2">
              <w:t>Rev:</w:t>
            </w:r>
          </w:p>
        </w:tc>
        <w:tc>
          <w:tcPr>
            <w:tcW w:w="1474" w:type="dxa"/>
            <w:shd w:val="clear" w:color="auto" w:fill="6AA2DA" w:themeFill="accent2"/>
          </w:tcPr>
          <w:p w14:paraId="2ECE101B" w14:textId="77777777" w:rsidR="002753E0" w:rsidRPr="006159C2" w:rsidRDefault="002753E0" w:rsidP="0007200A">
            <w:pPr>
              <w:pStyle w:val="AControlHeader"/>
            </w:pPr>
            <w:r w:rsidRPr="006159C2">
              <w:t>Date:</w:t>
            </w:r>
          </w:p>
        </w:tc>
        <w:tc>
          <w:tcPr>
            <w:tcW w:w="2402" w:type="dxa"/>
            <w:shd w:val="clear" w:color="auto" w:fill="6AA2DA" w:themeFill="accent2"/>
          </w:tcPr>
          <w:p w14:paraId="324CA218"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0F334B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D3AC4BF" w14:textId="77777777" w:rsidR="002753E0" w:rsidRPr="006159C2" w:rsidRDefault="002753E0" w:rsidP="0007200A">
            <w:pPr>
              <w:pStyle w:val="AControlHeader"/>
            </w:pPr>
            <w:r w:rsidRPr="006159C2">
              <w:t>Prepared by:</w:t>
            </w:r>
          </w:p>
        </w:tc>
        <w:tc>
          <w:tcPr>
            <w:tcW w:w="1350" w:type="dxa"/>
            <w:shd w:val="clear" w:color="auto" w:fill="6AA2DA" w:themeFill="accent2"/>
          </w:tcPr>
          <w:p w14:paraId="629AB2EB" w14:textId="77777777" w:rsidR="002753E0" w:rsidRPr="006159C2" w:rsidRDefault="002753E0" w:rsidP="0007200A">
            <w:pPr>
              <w:pStyle w:val="AControlHeader"/>
            </w:pPr>
            <w:r w:rsidRPr="006159C2">
              <w:t>Checked by:</w:t>
            </w:r>
          </w:p>
        </w:tc>
      </w:tr>
      <w:tr w:rsidR="00713B8E" w:rsidRPr="00713B8E" w14:paraId="6E38DE89" w14:textId="77777777" w:rsidTr="007C2906">
        <w:tc>
          <w:tcPr>
            <w:tcW w:w="668" w:type="dxa"/>
            <w:shd w:val="clear" w:color="auto" w:fill="auto"/>
          </w:tcPr>
          <w:p w14:paraId="1057D11B" w14:textId="77777777" w:rsidR="002753E0" w:rsidRPr="00713B8E" w:rsidRDefault="002753E0" w:rsidP="00713B8E">
            <w:pPr>
              <w:pStyle w:val="ATableBodyLeft"/>
            </w:pPr>
          </w:p>
        </w:tc>
        <w:tc>
          <w:tcPr>
            <w:tcW w:w="1474" w:type="dxa"/>
            <w:shd w:val="clear" w:color="auto" w:fill="auto"/>
          </w:tcPr>
          <w:p w14:paraId="13FDBD25" w14:textId="77777777" w:rsidR="002753E0" w:rsidRPr="00713B8E" w:rsidRDefault="002753E0" w:rsidP="00713B8E">
            <w:pPr>
              <w:pStyle w:val="ATableBodyLeft"/>
            </w:pPr>
          </w:p>
        </w:tc>
        <w:tc>
          <w:tcPr>
            <w:tcW w:w="2402" w:type="dxa"/>
            <w:shd w:val="clear" w:color="auto" w:fill="auto"/>
          </w:tcPr>
          <w:p w14:paraId="084E0119" w14:textId="77777777" w:rsidR="002753E0" w:rsidRPr="00713B8E" w:rsidRDefault="002753E0" w:rsidP="00713B8E">
            <w:pPr>
              <w:pStyle w:val="ATableBodyLeft"/>
            </w:pPr>
          </w:p>
        </w:tc>
        <w:tc>
          <w:tcPr>
            <w:tcW w:w="2403" w:type="dxa"/>
            <w:shd w:val="clear" w:color="auto" w:fill="auto"/>
          </w:tcPr>
          <w:p w14:paraId="338CC897" w14:textId="77777777" w:rsidR="002753E0" w:rsidRPr="00713B8E" w:rsidRDefault="002753E0" w:rsidP="00713B8E">
            <w:pPr>
              <w:pStyle w:val="ATableBodyLeft"/>
            </w:pPr>
          </w:p>
        </w:tc>
        <w:tc>
          <w:tcPr>
            <w:tcW w:w="1342" w:type="dxa"/>
            <w:shd w:val="clear" w:color="auto" w:fill="auto"/>
          </w:tcPr>
          <w:p w14:paraId="3AF81EA6" w14:textId="77777777" w:rsidR="002753E0" w:rsidRPr="00713B8E" w:rsidRDefault="002753E0" w:rsidP="00713B8E">
            <w:pPr>
              <w:pStyle w:val="ATableBodyLeft"/>
            </w:pPr>
          </w:p>
        </w:tc>
        <w:tc>
          <w:tcPr>
            <w:tcW w:w="1350" w:type="dxa"/>
            <w:shd w:val="clear" w:color="auto" w:fill="auto"/>
          </w:tcPr>
          <w:p w14:paraId="5BBC9F51" w14:textId="77777777" w:rsidR="002753E0" w:rsidRPr="00713B8E" w:rsidRDefault="002753E0" w:rsidP="00713B8E">
            <w:pPr>
              <w:pStyle w:val="ATableBodyLeft"/>
            </w:pPr>
          </w:p>
        </w:tc>
      </w:tr>
      <w:tr w:rsidR="00713B8E" w:rsidRPr="00713B8E" w14:paraId="737659BA" w14:textId="77777777" w:rsidTr="007C2906">
        <w:tc>
          <w:tcPr>
            <w:tcW w:w="668" w:type="dxa"/>
            <w:shd w:val="clear" w:color="auto" w:fill="auto"/>
          </w:tcPr>
          <w:p w14:paraId="16BE0E21" w14:textId="77777777" w:rsidR="002753E0" w:rsidRPr="00713B8E" w:rsidRDefault="002753E0" w:rsidP="00713B8E">
            <w:pPr>
              <w:pStyle w:val="ATableBodyLeft"/>
            </w:pPr>
          </w:p>
        </w:tc>
        <w:tc>
          <w:tcPr>
            <w:tcW w:w="1474" w:type="dxa"/>
            <w:shd w:val="clear" w:color="auto" w:fill="auto"/>
          </w:tcPr>
          <w:p w14:paraId="1430D23F" w14:textId="77777777" w:rsidR="002753E0" w:rsidRPr="00713B8E" w:rsidRDefault="002753E0" w:rsidP="00713B8E">
            <w:pPr>
              <w:pStyle w:val="ATableBodyLeft"/>
            </w:pPr>
          </w:p>
        </w:tc>
        <w:tc>
          <w:tcPr>
            <w:tcW w:w="2402" w:type="dxa"/>
            <w:shd w:val="clear" w:color="auto" w:fill="auto"/>
          </w:tcPr>
          <w:p w14:paraId="2FFE6E97" w14:textId="77777777" w:rsidR="002753E0" w:rsidRPr="00713B8E" w:rsidRDefault="002753E0" w:rsidP="00713B8E">
            <w:pPr>
              <w:pStyle w:val="ATableBodyLeft"/>
            </w:pPr>
          </w:p>
        </w:tc>
        <w:tc>
          <w:tcPr>
            <w:tcW w:w="2403" w:type="dxa"/>
            <w:shd w:val="clear" w:color="auto" w:fill="auto"/>
          </w:tcPr>
          <w:p w14:paraId="4EE55712" w14:textId="77777777" w:rsidR="002753E0" w:rsidRPr="00713B8E" w:rsidRDefault="002753E0" w:rsidP="00713B8E">
            <w:pPr>
              <w:pStyle w:val="ATableBodyLeft"/>
            </w:pPr>
          </w:p>
        </w:tc>
        <w:tc>
          <w:tcPr>
            <w:tcW w:w="1342" w:type="dxa"/>
            <w:shd w:val="clear" w:color="auto" w:fill="auto"/>
          </w:tcPr>
          <w:p w14:paraId="4F4A1A91" w14:textId="77777777" w:rsidR="002753E0" w:rsidRPr="00713B8E" w:rsidRDefault="002753E0" w:rsidP="00713B8E">
            <w:pPr>
              <w:pStyle w:val="ATableBodyLeft"/>
            </w:pPr>
          </w:p>
        </w:tc>
        <w:tc>
          <w:tcPr>
            <w:tcW w:w="1350" w:type="dxa"/>
            <w:shd w:val="clear" w:color="auto" w:fill="auto"/>
          </w:tcPr>
          <w:p w14:paraId="68E9FC06" w14:textId="77777777" w:rsidR="002753E0" w:rsidRPr="00713B8E" w:rsidRDefault="002753E0" w:rsidP="00713B8E">
            <w:pPr>
              <w:pStyle w:val="ATableBodyLeft"/>
            </w:pPr>
          </w:p>
        </w:tc>
      </w:tr>
      <w:tr w:rsidR="00713B8E" w:rsidRPr="00713B8E" w14:paraId="1434D4A7" w14:textId="77777777" w:rsidTr="007C2906">
        <w:tc>
          <w:tcPr>
            <w:tcW w:w="668" w:type="dxa"/>
            <w:shd w:val="clear" w:color="auto" w:fill="auto"/>
          </w:tcPr>
          <w:p w14:paraId="1E5D35D3" w14:textId="77777777" w:rsidR="002753E0" w:rsidRPr="00713B8E" w:rsidRDefault="002753E0" w:rsidP="00713B8E">
            <w:pPr>
              <w:pStyle w:val="ATableBodyLeft"/>
            </w:pPr>
          </w:p>
        </w:tc>
        <w:tc>
          <w:tcPr>
            <w:tcW w:w="1474" w:type="dxa"/>
            <w:shd w:val="clear" w:color="auto" w:fill="auto"/>
          </w:tcPr>
          <w:p w14:paraId="78E69FDD" w14:textId="77777777" w:rsidR="002753E0" w:rsidRPr="00713B8E" w:rsidRDefault="002753E0" w:rsidP="00713B8E">
            <w:pPr>
              <w:pStyle w:val="ATableBodyLeft"/>
            </w:pPr>
          </w:p>
        </w:tc>
        <w:tc>
          <w:tcPr>
            <w:tcW w:w="2402" w:type="dxa"/>
            <w:shd w:val="clear" w:color="auto" w:fill="auto"/>
          </w:tcPr>
          <w:p w14:paraId="428FD4AD" w14:textId="77777777" w:rsidR="002753E0" w:rsidRPr="00713B8E" w:rsidRDefault="002753E0" w:rsidP="00713B8E">
            <w:pPr>
              <w:pStyle w:val="ATableBodyLeft"/>
            </w:pPr>
          </w:p>
        </w:tc>
        <w:tc>
          <w:tcPr>
            <w:tcW w:w="2403" w:type="dxa"/>
            <w:shd w:val="clear" w:color="auto" w:fill="auto"/>
          </w:tcPr>
          <w:p w14:paraId="22DEC033" w14:textId="77777777" w:rsidR="002753E0" w:rsidRPr="00713B8E" w:rsidRDefault="002753E0" w:rsidP="00713B8E">
            <w:pPr>
              <w:pStyle w:val="ATableBodyLeft"/>
            </w:pPr>
          </w:p>
        </w:tc>
        <w:tc>
          <w:tcPr>
            <w:tcW w:w="1342" w:type="dxa"/>
            <w:shd w:val="clear" w:color="auto" w:fill="auto"/>
          </w:tcPr>
          <w:p w14:paraId="568025B7" w14:textId="77777777" w:rsidR="002753E0" w:rsidRPr="00713B8E" w:rsidRDefault="002753E0" w:rsidP="00713B8E">
            <w:pPr>
              <w:pStyle w:val="ATableBodyLeft"/>
            </w:pPr>
          </w:p>
        </w:tc>
        <w:tc>
          <w:tcPr>
            <w:tcW w:w="1350" w:type="dxa"/>
            <w:shd w:val="clear" w:color="auto" w:fill="auto"/>
          </w:tcPr>
          <w:p w14:paraId="0D33B85F" w14:textId="77777777" w:rsidR="002753E0" w:rsidRPr="00713B8E" w:rsidRDefault="002753E0" w:rsidP="00713B8E">
            <w:pPr>
              <w:pStyle w:val="ATableBodyLeft"/>
            </w:pPr>
          </w:p>
        </w:tc>
      </w:tr>
      <w:tr w:rsidR="00713B8E" w:rsidRPr="00713B8E" w14:paraId="5CD7B009" w14:textId="77777777" w:rsidTr="007C2906">
        <w:tc>
          <w:tcPr>
            <w:tcW w:w="668" w:type="dxa"/>
            <w:shd w:val="clear" w:color="auto" w:fill="auto"/>
          </w:tcPr>
          <w:p w14:paraId="49CED0BA" w14:textId="77777777" w:rsidR="002753E0" w:rsidRPr="00713B8E" w:rsidRDefault="002753E0" w:rsidP="00713B8E">
            <w:pPr>
              <w:pStyle w:val="ATableBodyLeft"/>
            </w:pPr>
          </w:p>
        </w:tc>
        <w:tc>
          <w:tcPr>
            <w:tcW w:w="1474" w:type="dxa"/>
            <w:shd w:val="clear" w:color="auto" w:fill="auto"/>
          </w:tcPr>
          <w:p w14:paraId="1E2A430B" w14:textId="77777777" w:rsidR="002753E0" w:rsidRPr="00713B8E" w:rsidRDefault="002753E0" w:rsidP="00713B8E">
            <w:pPr>
              <w:pStyle w:val="ATableBodyLeft"/>
            </w:pPr>
          </w:p>
        </w:tc>
        <w:tc>
          <w:tcPr>
            <w:tcW w:w="2402" w:type="dxa"/>
            <w:shd w:val="clear" w:color="auto" w:fill="auto"/>
          </w:tcPr>
          <w:p w14:paraId="565ABDCF" w14:textId="77777777" w:rsidR="002753E0" w:rsidRPr="00713B8E" w:rsidRDefault="002753E0" w:rsidP="00713B8E">
            <w:pPr>
              <w:pStyle w:val="ATableBodyLeft"/>
            </w:pPr>
          </w:p>
        </w:tc>
        <w:tc>
          <w:tcPr>
            <w:tcW w:w="2403" w:type="dxa"/>
            <w:shd w:val="clear" w:color="auto" w:fill="auto"/>
          </w:tcPr>
          <w:p w14:paraId="72308C9B" w14:textId="77777777" w:rsidR="002753E0" w:rsidRPr="00713B8E" w:rsidRDefault="002753E0" w:rsidP="00713B8E">
            <w:pPr>
              <w:pStyle w:val="ATableBodyLeft"/>
            </w:pPr>
          </w:p>
        </w:tc>
        <w:tc>
          <w:tcPr>
            <w:tcW w:w="1342" w:type="dxa"/>
            <w:shd w:val="clear" w:color="auto" w:fill="auto"/>
          </w:tcPr>
          <w:p w14:paraId="4B8F116A" w14:textId="77777777" w:rsidR="002753E0" w:rsidRPr="00713B8E" w:rsidRDefault="002753E0" w:rsidP="00713B8E">
            <w:pPr>
              <w:pStyle w:val="ATableBodyLeft"/>
            </w:pPr>
          </w:p>
        </w:tc>
        <w:tc>
          <w:tcPr>
            <w:tcW w:w="1350" w:type="dxa"/>
            <w:shd w:val="clear" w:color="auto" w:fill="auto"/>
          </w:tcPr>
          <w:p w14:paraId="4A9BFA21" w14:textId="77777777" w:rsidR="002753E0" w:rsidRPr="00713B8E" w:rsidRDefault="002753E0" w:rsidP="00713B8E">
            <w:pPr>
              <w:pStyle w:val="ATableBodyLeft"/>
            </w:pPr>
          </w:p>
        </w:tc>
      </w:tr>
      <w:tr w:rsidR="00713B8E" w:rsidRPr="00713B8E" w14:paraId="2287C022" w14:textId="77777777" w:rsidTr="007C2906">
        <w:tc>
          <w:tcPr>
            <w:tcW w:w="668" w:type="dxa"/>
            <w:tcBorders>
              <w:bottom w:val="single" w:sz="4" w:space="0" w:color="000000" w:themeColor="text1"/>
            </w:tcBorders>
            <w:shd w:val="clear" w:color="auto" w:fill="auto"/>
          </w:tcPr>
          <w:p w14:paraId="5989204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7CA77FC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0DD120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C08E383"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C0D246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1F3A8186" w14:textId="77777777" w:rsidR="002753E0" w:rsidRPr="00713B8E" w:rsidRDefault="002753E0" w:rsidP="00713B8E">
            <w:pPr>
              <w:pStyle w:val="ATableBodyLeft"/>
            </w:pPr>
          </w:p>
        </w:tc>
      </w:tr>
      <w:tr w:rsidR="00713B8E" w:rsidRPr="00713B8E" w14:paraId="15133E02" w14:textId="77777777" w:rsidTr="007C2906">
        <w:tc>
          <w:tcPr>
            <w:tcW w:w="668" w:type="dxa"/>
            <w:tcBorders>
              <w:left w:val="nil"/>
              <w:bottom w:val="nil"/>
              <w:right w:val="nil"/>
            </w:tcBorders>
            <w:shd w:val="clear" w:color="auto" w:fill="auto"/>
          </w:tcPr>
          <w:p w14:paraId="4CE292A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2B20A9EC"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F237E6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2FB41932"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B37515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38E0C3" w14:textId="77777777" w:rsidR="002753E0" w:rsidRPr="00713B8E" w:rsidRDefault="002753E0" w:rsidP="00713B8E">
            <w:pPr>
              <w:pStyle w:val="ATableBodyLeft"/>
            </w:pPr>
          </w:p>
        </w:tc>
      </w:tr>
    </w:tbl>
    <w:p w14:paraId="1E3E89CD" w14:textId="77777777" w:rsidR="002753E0" w:rsidRDefault="002753E0" w:rsidP="00D3521A">
      <w:pPr>
        <w:pStyle w:val="ATableBodyLeft"/>
      </w:pPr>
    </w:p>
    <w:p w14:paraId="6039445A" w14:textId="77777777" w:rsidR="00D35DF3" w:rsidRDefault="00D35DF3">
      <w:r>
        <w:br w:type="page"/>
      </w:r>
    </w:p>
    <w:p w14:paraId="10002A75" w14:textId="77777777" w:rsidR="00D35DF3" w:rsidRDefault="00D35DF3" w:rsidP="00D35DF3">
      <w:pPr>
        <w:pStyle w:val="Heading6"/>
      </w:pPr>
      <w:r>
        <w:lastRenderedPageBreak/>
        <w:t>Contents</w:t>
      </w:r>
    </w:p>
    <w:p w14:paraId="4B96211F" w14:textId="1D68F689" w:rsidR="00611FEF"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341" w:history="1">
        <w:r w:rsidR="00611FEF" w:rsidRPr="00897BD7">
          <w:rPr>
            <w:rStyle w:val="Hyperlink"/>
            <w:noProof/>
          </w:rPr>
          <w:t>1.0</w:t>
        </w:r>
        <w:r w:rsidR="00611FEF">
          <w:rPr>
            <w:rFonts w:asciiTheme="minorHAnsi" w:eastAsiaTheme="minorEastAsia" w:hAnsiTheme="minorHAnsi" w:cstheme="minorBidi"/>
            <w:bCs w:val="0"/>
            <w:noProof/>
            <w:color w:val="auto"/>
            <w:kern w:val="2"/>
            <w:szCs w:val="24"/>
            <w:lang w:eastAsia="en-GB"/>
            <w14:ligatures w14:val="standardContextual"/>
          </w:rPr>
          <w:tab/>
        </w:r>
        <w:r w:rsidR="00611FEF" w:rsidRPr="00897BD7">
          <w:rPr>
            <w:rStyle w:val="Hyperlink"/>
            <w:noProof/>
          </w:rPr>
          <w:t>PURPOSE</w:t>
        </w:r>
        <w:r w:rsidR="00611FEF">
          <w:rPr>
            <w:noProof/>
            <w:webHidden/>
          </w:rPr>
          <w:tab/>
        </w:r>
        <w:r w:rsidR="00611FEF">
          <w:rPr>
            <w:noProof/>
            <w:webHidden/>
          </w:rPr>
          <w:fldChar w:fldCharType="begin"/>
        </w:r>
        <w:r w:rsidR="00611FEF">
          <w:rPr>
            <w:noProof/>
            <w:webHidden/>
          </w:rPr>
          <w:instrText xml:space="preserve"> PAGEREF _Toc181035341 \h </w:instrText>
        </w:r>
        <w:r w:rsidR="00611FEF">
          <w:rPr>
            <w:noProof/>
            <w:webHidden/>
          </w:rPr>
        </w:r>
        <w:r w:rsidR="00611FEF">
          <w:rPr>
            <w:noProof/>
            <w:webHidden/>
          </w:rPr>
          <w:fldChar w:fldCharType="separate"/>
        </w:r>
        <w:r w:rsidR="00611FEF">
          <w:rPr>
            <w:noProof/>
            <w:webHidden/>
          </w:rPr>
          <w:t>1</w:t>
        </w:r>
        <w:r w:rsidR="00611FEF">
          <w:rPr>
            <w:noProof/>
            <w:webHidden/>
          </w:rPr>
          <w:fldChar w:fldCharType="end"/>
        </w:r>
      </w:hyperlink>
    </w:p>
    <w:p w14:paraId="59818025" w14:textId="0D488B0C"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2" w:history="1">
        <w:r w:rsidRPr="00897BD7">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RISK ASSESSMENT</w:t>
        </w:r>
        <w:r>
          <w:rPr>
            <w:noProof/>
            <w:webHidden/>
          </w:rPr>
          <w:tab/>
        </w:r>
        <w:r>
          <w:rPr>
            <w:noProof/>
            <w:webHidden/>
          </w:rPr>
          <w:fldChar w:fldCharType="begin"/>
        </w:r>
        <w:r>
          <w:rPr>
            <w:noProof/>
            <w:webHidden/>
          </w:rPr>
          <w:instrText xml:space="preserve"> PAGEREF _Toc181035342 \h </w:instrText>
        </w:r>
        <w:r>
          <w:rPr>
            <w:noProof/>
            <w:webHidden/>
          </w:rPr>
        </w:r>
        <w:r>
          <w:rPr>
            <w:noProof/>
            <w:webHidden/>
          </w:rPr>
          <w:fldChar w:fldCharType="separate"/>
        </w:r>
        <w:r>
          <w:rPr>
            <w:noProof/>
            <w:webHidden/>
          </w:rPr>
          <w:t>1</w:t>
        </w:r>
        <w:r>
          <w:rPr>
            <w:noProof/>
            <w:webHidden/>
          </w:rPr>
          <w:fldChar w:fldCharType="end"/>
        </w:r>
      </w:hyperlink>
    </w:p>
    <w:p w14:paraId="581DFC22" w14:textId="25884F61"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3" w:history="1">
        <w:r w:rsidRPr="00897BD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EDUCATION AND TRAINING</w:t>
        </w:r>
        <w:r>
          <w:rPr>
            <w:noProof/>
            <w:webHidden/>
          </w:rPr>
          <w:tab/>
        </w:r>
        <w:r>
          <w:rPr>
            <w:noProof/>
            <w:webHidden/>
          </w:rPr>
          <w:fldChar w:fldCharType="begin"/>
        </w:r>
        <w:r>
          <w:rPr>
            <w:noProof/>
            <w:webHidden/>
          </w:rPr>
          <w:instrText xml:space="preserve"> PAGEREF _Toc181035343 \h </w:instrText>
        </w:r>
        <w:r>
          <w:rPr>
            <w:noProof/>
            <w:webHidden/>
          </w:rPr>
        </w:r>
        <w:r>
          <w:rPr>
            <w:noProof/>
            <w:webHidden/>
          </w:rPr>
          <w:fldChar w:fldCharType="separate"/>
        </w:r>
        <w:r>
          <w:rPr>
            <w:noProof/>
            <w:webHidden/>
          </w:rPr>
          <w:t>1</w:t>
        </w:r>
        <w:r>
          <w:rPr>
            <w:noProof/>
            <w:webHidden/>
          </w:rPr>
          <w:fldChar w:fldCharType="end"/>
        </w:r>
      </w:hyperlink>
    </w:p>
    <w:p w14:paraId="115E8563" w14:textId="18FD99F0"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4" w:history="1">
        <w:r w:rsidRPr="00897BD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SITE ACCESS MANAGEMENT</w:t>
        </w:r>
        <w:r>
          <w:rPr>
            <w:noProof/>
            <w:webHidden/>
          </w:rPr>
          <w:tab/>
        </w:r>
        <w:r>
          <w:rPr>
            <w:noProof/>
            <w:webHidden/>
          </w:rPr>
          <w:fldChar w:fldCharType="begin"/>
        </w:r>
        <w:r>
          <w:rPr>
            <w:noProof/>
            <w:webHidden/>
          </w:rPr>
          <w:instrText xml:space="preserve"> PAGEREF _Toc181035344 \h </w:instrText>
        </w:r>
        <w:r>
          <w:rPr>
            <w:noProof/>
            <w:webHidden/>
          </w:rPr>
        </w:r>
        <w:r>
          <w:rPr>
            <w:noProof/>
            <w:webHidden/>
          </w:rPr>
          <w:fldChar w:fldCharType="separate"/>
        </w:r>
        <w:r>
          <w:rPr>
            <w:noProof/>
            <w:webHidden/>
          </w:rPr>
          <w:t>1</w:t>
        </w:r>
        <w:r>
          <w:rPr>
            <w:noProof/>
            <w:webHidden/>
          </w:rPr>
          <w:fldChar w:fldCharType="end"/>
        </w:r>
      </w:hyperlink>
    </w:p>
    <w:p w14:paraId="722FE30E" w14:textId="06A646A1"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5" w:history="1">
        <w:r w:rsidRPr="00897BD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EQUIPMENT AND VEHICLE HYGIENE</w:t>
        </w:r>
        <w:r>
          <w:rPr>
            <w:noProof/>
            <w:webHidden/>
          </w:rPr>
          <w:tab/>
        </w:r>
        <w:r>
          <w:rPr>
            <w:noProof/>
            <w:webHidden/>
          </w:rPr>
          <w:fldChar w:fldCharType="begin"/>
        </w:r>
        <w:r>
          <w:rPr>
            <w:noProof/>
            <w:webHidden/>
          </w:rPr>
          <w:instrText xml:space="preserve"> PAGEREF _Toc181035345 \h </w:instrText>
        </w:r>
        <w:r>
          <w:rPr>
            <w:noProof/>
            <w:webHidden/>
          </w:rPr>
        </w:r>
        <w:r>
          <w:rPr>
            <w:noProof/>
            <w:webHidden/>
          </w:rPr>
          <w:fldChar w:fldCharType="separate"/>
        </w:r>
        <w:r>
          <w:rPr>
            <w:noProof/>
            <w:webHidden/>
          </w:rPr>
          <w:t>1</w:t>
        </w:r>
        <w:r>
          <w:rPr>
            <w:noProof/>
            <w:webHidden/>
          </w:rPr>
          <w:fldChar w:fldCharType="end"/>
        </w:r>
      </w:hyperlink>
    </w:p>
    <w:p w14:paraId="322683DA" w14:textId="629E2E18"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6" w:history="1">
        <w:r w:rsidRPr="00897BD7">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SEED AND PLANT MATERIAL CONTROL</w:t>
        </w:r>
        <w:r>
          <w:rPr>
            <w:noProof/>
            <w:webHidden/>
          </w:rPr>
          <w:tab/>
        </w:r>
        <w:r>
          <w:rPr>
            <w:noProof/>
            <w:webHidden/>
          </w:rPr>
          <w:fldChar w:fldCharType="begin"/>
        </w:r>
        <w:r>
          <w:rPr>
            <w:noProof/>
            <w:webHidden/>
          </w:rPr>
          <w:instrText xml:space="preserve"> PAGEREF _Toc181035346 \h </w:instrText>
        </w:r>
        <w:r>
          <w:rPr>
            <w:noProof/>
            <w:webHidden/>
          </w:rPr>
        </w:r>
        <w:r>
          <w:rPr>
            <w:noProof/>
            <w:webHidden/>
          </w:rPr>
          <w:fldChar w:fldCharType="separate"/>
        </w:r>
        <w:r>
          <w:rPr>
            <w:noProof/>
            <w:webHidden/>
          </w:rPr>
          <w:t>2</w:t>
        </w:r>
        <w:r>
          <w:rPr>
            <w:noProof/>
            <w:webHidden/>
          </w:rPr>
          <w:fldChar w:fldCharType="end"/>
        </w:r>
      </w:hyperlink>
    </w:p>
    <w:p w14:paraId="0A9D0E1A" w14:textId="5A637B87"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7" w:history="1">
        <w:r w:rsidRPr="00897BD7">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WASTE MANAGEMENT</w:t>
        </w:r>
        <w:r>
          <w:rPr>
            <w:noProof/>
            <w:webHidden/>
          </w:rPr>
          <w:tab/>
        </w:r>
        <w:r>
          <w:rPr>
            <w:noProof/>
            <w:webHidden/>
          </w:rPr>
          <w:fldChar w:fldCharType="begin"/>
        </w:r>
        <w:r>
          <w:rPr>
            <w:noProof/>
            <w:webHidden/>
          </w:rPr>
          <w:instrText xml:space="preserve"> PAGEREF _Toc181035347 \h </w:instrText>
        </w:r>
        <w:r>
          <w:rPr>
            <w:noProof/>
            <w:webHidden/>
          </w:rPr>
        </w:r>
        <w:r>
          <w:rPr>
            <w:noProof/>
            <w:webHidden/>
          </w:rPr>
          <w:fldChar w:fldCharType="separate"/>
        </w:r>
        <w:r>
          <w:rPr>
            <w:noProof/>
            <w:webHidden/>
          </w:rPr>
          <w:t>2</w:t>
        </w:r>
        <w:r>
          <w:rPr>
            <w:noProof/>
            <w:webHidden/>
          </w:rPr>
          <w:fldChar w:fldCharType="end"/>
        </w:r>
      </w:hyperlink>
    </w:p>
    <w:p w14:paraId="4632AEFF" w14:textId="29AE8713"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8" w:history="1">
        <w:r w:rsidRPr="00897BD7">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SITE MONITORING AND SURVEILLANCE</w:t>
        </w:r>
        <w:r>
          <w:rPr>
            <w:noProof/>
            <w:webHidden/>
          </w:rPr>
          <w:tab/>
        </w:r>
        <w:r>
          <w:rPr>
            <w:noProof/>
            <w:webHidden/>
          </w:rPr>
          <w:fldChar w:fldCharType="begin"/>
        </w:r>
        <w:r>
          <w:rPr>
            <w:noProof/>
            <w:webHidden/>
          </w:rPr>
          <w:instrText xml:space="preserve"> PAGEREF _Toc181035348 \h </w:instrText>
        </w:r>
        <w:r>
          <w:rPr>
            <w:noProof/>
            <w:webHidden/>
          </w:rPr>
        </w:r>
        <w:r>
          <w:rPr>
            <w:noProof/>
            <w:webHidden/>
          </w:rPr>
          <w:fldChar w:fldCharType="separate"/>
        </w:r>
        <w:r>
          <w:rPr>
            <w:noProof/>
            <w:webHidden/>
          </w:rPr>
          <w:t>2</w:t>
        </w:r>
        <w:r>
          <w:rPr>
            <w:noProof/>
            <w:webHidden/>
          </w:rPr>
          <w:fldChar w:fldCharType="end"/>
        </w:r>
      </w:hyperlink>
    </w:p>
    <w:p w14:paraId="21704547" w14:textId="15528AC1"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49" w:history="1">
        <w:r w:rsidRPr="00897BD7">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RAPID RESPONSE AND CONTROL</w:t>
        </w:r>
        <w:r>
          <w:rPr>
            <w:noProof/>
            <w:webHidden/>
          </w:rPr>
          <w:tab/>
        </w:r>
        <w:r>
          <w:rPr>
            <w:noProof/>
            <w:webHidden/>
          </w:rPr>
          <w:fldChar w:fldCharType="begin"/>
        </w:r>
        <w:r>
          <w:rPr>
            <w:noProof/>
            <w:webHidden/>
          </w:rPr>
          <w:instrText xml:space="preserve"> PAGEREF _Toc181035349 \h </w:instrText>
        </w:r>
        <w:r>
          <w:rPr>
            <w:noProof/>
            <w:webHidden/>
          </w:rPr>
        </w:r>
        <w:r>
          <w:rPr>
            <w:noProof/>
            <w:webHidden/>
          </w:rPr>
          <w:fldChar w:fldCharType="separate"/>
        </w:r>
        <w:r>
          <w:rPr>
            <w:noProof/>
            <w:webHidden/>
          </w:rPr>
          <w:t>2</w:t>
        </w:r>
        <w:r>
          <w:rPr>
            <w:noProof/>
            <w:webHidden/>
          </w:rPr>
          <w:fldChar w:fldCharType="end"/>
        </w:r>
      </w:hyperlink>
    </w:p>
    <w:p w14:paraId="6B1E8A0F" w14:textId="6D492EE9"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0" w:history="1">
        <w:r w:rsidRPr="00897BD7">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REPORTING AND COLLABORATION</w:t>
        </w:r>
        <w:r>
          <w:rPr>
            <w:noProof/>
            <w:webHidden/>
          </w:rPr>
          <w:tab/>
        </w:r>
        <w:r>
          <w:rPr>
            <w:noProof/>
            <w:webHidden/>
          </w:rPr>
          <w:fldChar w:fldCharType="begin"/>
        </w:r>
        <w:r>
          <w:rPr>
            <w:noProof/>
            <w:webHidden/>
          </w:rPr>
          <w:instrText xml:space="preserve"> PAGEREF _Toc181035350 \h </w:instrText>
        </w:r>
        <w:r>
          <w:rPr>
            <w:noProof/>
            <w:webHidden/>
          </w:rPr>
        </w:r>
        <w:r>
          <w:rPr>
            <w:noProof/>
            <w:webHidden/>
          </w:rPr>
          <w:fldChar w:fldCharType="separate"/>
        </w:r>
        <w:r>
          <w:rPr>
            <w:noProof/>
            <w:webHidden/>
          </w:rPr>
          <w:t>2</w:t>
        </w:r>
        <w:r>
          <w:rPr>
            <w:noProof/>
            <w:webHidden/>
          </w:rPr>
          <w:fldChar w:fldCharType="end"/>
        </w:r>
      </w:hyperlink>
    </w:p>
    <w:p w14:paraId="0DA3566A" w14:textId="305A1C4B"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1" w:history="1">
        <w:r w:rsidRPr="00897BD7">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REVIEW AND ADAPTATION</w:t>
        </w:r>
        <w:r>
          <w:rPr>
            <w:noProof/>
            <w:webHidden/>
          </w:rPr>
          <w:tab/>
        </w:r>
        <w:r>
          <w:rPr>
            <w:noProof/>
            <w:webHidden/>
          </w:rPr>
          <w:fldChar w:fldCharType="begin"/>
        </w:r>
        <w:r>
          <w:rPr>
            <w:noProof/>
            <w:webHidden/>
          </w:rPr>
          <w:instrText xml:space="preserve"> PAGEREF _Toc181035351 \h </w:instrText>
        </w:r>
        <w:r>
          <w:rPr>
            <w:noProof/>
            <w:webHidden/>
          </w:rPr>
        </w:r>
        <w:r>
          <w:rPr>
            <w:noProof/>
            <w:webHidden/>
          </w:rPr>
          <w:fldChar w:fldCharType="separate"/>
        </w:r>
        <w:r>
          <w:rPr>
            <w:noProof/>
            <w:webHidden/>
          </w:rPr>
          <w:t>3</w:t>
        </w:r>
        <w:r>
          <w:rPr>
            <w:noProof/>
            <w:webHidden/>
          </w:rPr>
          <w:fldChar w:fldCharType="end"/>
        </w:r>
      </w:hyperlink>
    </w:p>
    <w:p w14:paraId="4E36E8D0" w14:textId="16116B9B"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2" w:history="1">
        <w:r w:rsidRPr="00897BD7">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COMPLIANCE AND ENFORCEMENT</w:t>
        </w:r>
        <w:r>
          <w:rPr>
            <w:noProof/>
            <w:webHidden/>
          </w:rPr>
          <w:tab/>
        </w:r>
        <w:r>
          <w:rPr>
            <w:noProof/>
            <w:webHidden/>
          </w:rPr>
          <w:fldChar w:fldCharType="begin"/>
        </w:r>
        <w:r>
          <w:rPr>
            <w:noProof/>
            <w:webHidden/>
          </w:rPr>
          <w:instrText xml:space="preserve"> PAGEREF _Toc181035352 \h </w:instrText>
        </w:r>
        <w:r>
          <w:rPr>
            <w:noProof/>
            <w:webHidden/>
          </w:rPr>
        </w:r>
        <w:r>
          <w:rPr>
            <w:noProof/>
            <w:webHidden/>
          </w:rPr>
          <w:fldChar w:fldCharType="separate"/>
        </w:r>
        <w:r>
          <w:rPr>
            <w:noProof/>
            <w:webHidden/>
          </w:rPr>
          <w:t>3</w:t>
        </w:r>
        <w:r>
          <w:rPr>
            <w:noProof/>
            <w:webHidden/>
          </w:rPr>
          <w:fldChar w:fldCharType="end"/>
        </w:r>
      </w:hyperlink>
    </w:p>
    <w:p w14:paraId="2B8E5845" w14:textId="425184FD" w:rsidR="00611FEF" w:rsidRDefault="00611F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353" w:history="1">
        <w:r w:rsidRPr="00897BD7">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897BD7">
          <w:rPr>
            <w:rStyle w:val="Hyperlink"/>
            <w:noProof/>
          </w:rPr>
          <w:t>SUMMARY</w:t>
        </w:r>
        <w:r>
          <w:rPr>
            <w:noProof/>
            <w:webHidden/>
          </w:rPr>
          <w:tab/>
        </w:r>
        <w:r>
          <w:rPr>
            <w:noProof/>
            <w:webHidden/>
          </w:rPr>
          <w:fldChar w:fldCharType="begin"/>
        </w:r>
        <w:r>
          <w:rPr>
            <w:noProof/>
            <w:webHidden/>
          </w:rPr>
          <w:instrText xml:space="preserve"> PAGEREF _Toc181035353 \h </w:instrText>
        </w:r>
        <w:r>
          <w:rPr>
            <w:noProof/>
            <w:webHidden/>
          </w:rPr>
        </w:r>
        <w:r>
          <w:rPr>
            <w:noProof/>
            <w:webHidden/>
          </w:rPr>
          <w:fldChar w:fldCharType="separate"/>
        </w:r>
        <w:r>
          <w:rPr>
            <w:noProof/>
            <w:webHidden/>
          </w:rPr>
          <w:t>3</w:t>
        </w:r>
        <w:r>
          <w:rPr>
            <w:noProof/>
            <w:webHidden/>
          </w:rPr>
          <w:fldChar w:fldCharType="end"/>
        </w:r>
      </w:hyperlink>
    </w:p>
    <w:p w14:paraId="29E34AAF" w14:textId="0EDD0757" w:rsidR="00A2076D" w:rsidRPr="00D35DF3" w:rsidRDefault="00892B6F" w:rsidP="00A2076D">
      <w:pPr>
        <w:pStyle w:val="Heading6"/>
      </w:pPr>
      <w:r>
        <w:fldChar w:fldCharType="end"/>
      </w:r>
      <w:r w:rsidR="00A2076D" w:rsidRPr="00D35DF3">
        <w:t xml:space="preserve"> </w:t>
      </w:r>
    </w:p>
    <w:p w14:paraId="21337CBD" w14:textId="593DBE3F" w:rsidR="00892B6F" w:rsidRPr="00D35DF3" w:rsidRDefault="00892B6F" w:rsidP="00D35DF3">
      <w:pPr>
        <w:pStyle w:val="AMainBodyText"/>
      </w:pPr>
    </w:p>
    <w:p w14:paraId="4F451728" w14:textId="77777777" w:rsidR="00D35DF3" w:rsidRDefault="00D35DF3" w:rsidP="00866FCC">
      <w:pPr>
        <w:pStyle w:val="AMainBodyText"/>
      </w:pPr>
    </w:p>
    <w:p w14:paraId="289631B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4FE5808" w14:textId="6A7E704A" w:rsidR="00866FCC" w:rsidRDefault="00DF7251" w:rsidP="0027373A">
      <w:pPr>
        <w:pStyle w:val="Heading1"/>
        <w:numPr>
          <w:ilvl w:val="0"/>
          <w:numId w:val="4"/>
        </w:numPr>
      </w:pPr>
      <w:bookmarkStart w:id="0" w:name="_Toc181035341"/>
      <w:r>
        <w:rPr>
          <w:caps w:val="0"/>
        </w:rPr>
        <w:lastRenderedPageBreak/>
        <w:t>PURPOSE</w:t>
      </w:r>
      <w:bookmarkEnd w:id="0"/>
    </w:p>
    <w:p w14:paraId="64179AD8" w14:textId="77777777" w:rsidR="00DF7251" w:rsidRDefault="00DF7251" w:rsidP="00DF7251">
      <w:pPr>
        <w:pStyle w:val="ListNumber"/>
      </w:pPr>
      <w:r>
        <w:t xml:space="preserve">This method statement outlines the biosecurity measures that should be implemented to prevent the spread of non-native, invasive plants in Scotland. </w:t>
      </w:r>
    </w:p>
    <w:p w14:paraId="336F297E" w14:textId="52FA36DD" w:rsidR="00DF7251" w:rsidRDefault="00DF7251" w:rsidP="00DF7251">
      <w:pPr>
        <w:pStyle w:val="ListNumber"/>
      </w:pPr>
      <w:r>
        <w:t>These measures are crucial for protecting native ecosystems, biodiversity, and agricultural lands from the detrimental impacts of invasive species.</w:t>
      </w:r>
    </w:p>
    <w:p w14:paraId="4A9788DC" w14:textId="77777777" w:rsidR="00DF7251" w:rsidRDefault="00DF7251" w:rsidP="00DF7251">
      <w:pPr>
        <w:pStyle w:val="ListNumber"/>
        <w:numPr>
          <w:ilvl w:val="0"/>
          <w:numId w:val="0"/>
        </w:numPr>
        <w:ind w:left="720"/>
      </w:pPr>
    </w:p>
    <w:p w14:paraId="326A41B4" w14:textId="382CD927" w:rsidR="00DF7251" w:rsidRDefault="00DF7251" w:rsidP="00DF7251">
      <w:pPr>
        <w:pStyle w:val="Heading1"/>
      </w:pPr>
      <w:bookmarkStart w:id="1" w:name="_Toc181035342"/>
      <w:r>
        <w:rPr>
          <w:caps w:val="0"/>
        </w:rPr>
        <w:t>RISK ASSESSMENT</w:t>
      </w:r>
      <w:bookmarkEnd w:id="1"/>
    </w:p>
    <w:p w14:paraId="0AC6E705" w14:textId="77777777" w:rsidR="00DF7251" w:rsidRDefault="00DF7251" w:rsidP="008E658D">
      <w:pPr>
        <w:pStyle w:val="ListNumber"/>
        <w:numPr>
          <w:ilvl w:val="0"/>
          <w:numId w:val="43"/>
        </w:numPr>
      </w:pPr>
      <w:r>
        <w:t xml:space="preserve">Conduct a thorough risk assessment to identify areas or activities that may pose a higher risk of introducing or spreading non-native, invasive plants. </w:t>
      </w:r>
    </w:p>
    <w:p w14:paraId="316771CE" w14:textId="0B7E63CA" w:rsidR="00DF7251" w:rsidRDefault="00DF7251" w:rsidP="00DF7251">
      <w:pPr>
        <w:pStyle w:val="ListNumber"/>
      </w:pPr>
      <w:r>
        <w:t>Consider factors such as proximity to known infestations, human activity patterns, and transportation routes.</w:t>
      </w:r>
    </w:p>
    <w:p w14:paraId="6885B663" w14:textId="77777777" w:rsidR="00DF7251" w:rsidRDefault="00DF7251" w:rsidP="00DF7251">
      <w:pPr>
        <w:pStyle w:val="ListNumber"/>
        <w:numPr>
          <w:ilvl w:val="0"/>
          <w:numId w:val="0"/>
        </w:numPr>
        <w:ind w:left="720"/>
      </w:pPr>
    </w:p>
    <w:p w14:paraId="6CB2E9E6" w14:textId="5923050E" w:rsidR="00DF7251" w:rsidRDefault="00DF7251" w:rsidP="00DF7251">
      <w:pPr>
        <w:pStyle w:val="Heading1"/>
      </w:pPr>
      <w:bookmarkStart w:id="2" w:name="_Toc181035343"/>
      <w:r>
        <w:rPr>
          <w:caps w:val="0"/>
        </w:rPr>
        <w:t>EDUCATION AND TRAINING</w:t>
      </w:r>
      <w:bookmarkEnd w:id="2"/>
    </w:p>
    <w:p w14:paraId="0088DA34" w14:textId="77777777" w:rsidR="00DF7251" w:rsidRDefault="00DF7251" w:rsidP="008E658D">
      <w:pPr>
        <w:pStyle w:val="ListNumber"/>
        <w:numPr>
          <w:ilvl w:val="0"/>
          <w:numId w:val="42"/>
        </w:numPr>
      </w:pPr>
      <w:r>
        <w:t xml:space="preserve">Provide education and training to relevant stakeholders, including landowners, land managers, staff, and the public, about the identification, impacts, and prevention of invasive plants. </w:t>
      </w:r>
    </w:p>
    <w:p w14:paraId="26C41903" w14:textId="04E92DA6" w:rsidR="00DF7251" w:rsidRDefault="00DF7251" w:rsidP="00DF7251">
      <w:pPr>
        <w:pStyle w:val="ListNumber"/>
      </w:pPr>
      <w:r>
        <w:t>Promote awareness of biosecurity measures and the importance of early detection and reporting.</w:t>
      </w:r>
    </w:p>
    <w:p w14:paraId="4C0056B0" w14:textId="77777777" w:rsidR="00DF7251" w:rsidRDefault="00DF7251" w:rsidP="00DF7251">
      <w:pPr>
        <w:pStyle w:val="ListNumber"/>
        <w:numPr>
          <w:ilvl w:val="0"/>
          <w:numId w:val="0"/>
        </w:numPr>
        <w:ind w:left="720"/>
      </w:pPr>
    </w:p>
    <w:p w14:paraId="440A8C88" w14:textId="78D800B3" w:rsidR="00DF7251" w:rsidRDefault="00DF7251" w:rsidP="00DF7251">
      <w:pPr>
        <w:pStyle w:val="Heading1"/>
      </w:pPr>
      <w:bookmarkStart w:id="3" w:name="_Toc181035344"/>
      <w:r>
        <w:rPr>
          <w:caps w:val="0"/>
        </w:rPr>
        <w:t>SITE ACCESS MANAGEMENT</w:t>
      </w:r>
      <w:bookmarkEnd w:id="3"/>
    </w:p>
    <w:p w14:paraId="7F2C9033" w14:textId="77777777" w:rsidR="00DF7251" w:rsidRDefault="00DF7251" w:rsidP="008E658D">
      <w:pPr>
        <w:pStyle w:val="ListNumber"/>
        <w:numPr>
          <w:ilvl w:val="0"/>
          <w:numId w:val="41"/>
        </w:numPr>
      </w:pPr>
      <w:r>
        <w:t>Implement measures to control and manage access to sites vulnerable to invasion by non-native, invasive plants. T</w:t>
      </w:r>
    </w:p>
    <w:p w14:paraId="63BE1B24" w14:textId="584C38D1" w:rsidR="00DF7251" w:rsidRDefault="00DF7251" w:rsidP="00DF7251">
      <w:pPr>
        <w:pStyle w:val="ListNumber"/>
      </w:pPr>
      <w:r>
        <w:t>his may include signage, fencing, or gates to restrict unauthorized entry or activities that could facilitate the spread of invasive species.</w:t>
      </w:r>
    </w:p>
    <w:p w14:paraId="0F2416D6" w14:textId="77777777" w:rsidR="00DF7251" w:rsidRDefault="00DF7251" w:rsidP="00DF7251">
      <w:pPr>
        <w:pStyle w:val="ListNumber"/>
        <w:numPr>
          <w:ilvl w:val="0"/>
          <w:numId w:val="0"/>
        </w:numPr>
        <w:ind w:left="720"/>
      </w:pPr>
    </w:p>
    <w:p w14:paraId="768CD2A6" w14:textId="1E63EEAE" w:rsidR="00DF7251" w:rsidRDefault="00DF7251" w:rsidP="00DF7251">
      <w:pPr>
        <w:pStyle w:val="Heading1"/>
      </w:pPr>
      <w:bookmarkStart w:id="4" w:name="_Toc181035345"/>
      <w:r>
        <w:rPr>
          <w:caps w:val="0"/>
        </w:rPr>
        <w:t>EQUIPMENT AND VEHICLE HYGIENE</w:t>
      </w:r>
      <w:bookmarkEnd w:id="4"/>
    </w:p>
    <w:p w14:paraId="137A3261" w14:textId="77777777" w:rsidR="00DF7251" w:rsidRDefault="00DF7251" w:rsidP="008E658D">
      <w:pPr>
        <w:pStyle w:val="ListNumber"/>
        <w:numPr>
          <w:ilvl w:val="0"/>
          <w:numId w:val="40"/>
        </w:numPr>
      </w:pPr>
      <w:r>
        <w:t>Ensure that all equipment, machinery, and vehicles used on sites are free from soil, plant material, or seeds that may carry invasive species. Implement cleaning protocols, such as pressure washing or brushing, to remove any potential contaminants before and after site visits.</w:t>
      </w:r>
    </w:p>
    <w:p w14:paraId="51EB6152" w14:textId="77777777" w:rsidR="00DF7251" w:rsidRDefault="00DF7251" w:rsidP="00DF7251">
      <w:pPr>
        <w:pStyle w:val="ListNumber"/>
        <w:numPr>
          <w:ilvl w:val="0"/>
          <w:numId w:val="0"/>
        </w:numPr>
        <w:ind w:left="720"/>
      </w:pPr>
    </w:p>
    <w:p w14:paraId="40A1A135" w14:textId="77777777" w:rsidR="00DF7251" w:rsidRDefault="00DF7251" w:rsidP="00DF7251">
      <w:pPr>
        <w:pStyle w:val="ListNumber"/>
        <w:numPr>
          <w:ilvl w:val="0"/>
          <w:numId w:val="0"/>
        </w:numPr>
        <w:ind w:left="720"/>
      </w:pPr>
    </w:p>
    <w:p w14:paraId="4E015577" w14:textId="740E37D2" w:rsidR="00DF7251" w:rsidRDefault="00DF7251" w:rsidP="00DF7251">
      <w:pPr>
        <w:pStyle w:val="Heading1"/>
      </w:pPr>
      <w:bookmarkStart w:id="5" w:name="_Toc181035346"/>
      <w:r>
        <w:rPr>
          <w:caps w:val="0"/>
        </w:rPr>
        <w:lastRenderedPageBreak/>
        <w:t>SEED AND PLANT MATERIAL CONTROL</w:t>
      </w:r>
      <w:bookmarkEnd w:id="5"/>
    </w:p>
    <w:p w14:paraId="450261E7" w14:textId="77777777" w:rsidR="00DF7251" w:rsidRDefault="00DF7251" w:rsidP="008E658D">
      <w:pPr>
        <w:pStyle w:val="ListNumber"/>
        <w:numPr>
          <w:ilvl w:val="0"/>
          <w:numId w:val="39"/>
        </w:numPr>
      </w:pPr>
      <w:r>
        <w:t xml:space="preserve">Implement strict controls on the sourcing and use of seeds, plants, and other propagules to minimize the risk of introducing invasive species. </w:t>
      </w:r>
    </w:p>
    <w:p w14:paraId="2438856F" w14:textId="25518FB2" w:rsidR="00DF7251" w:rsidRDefault="00DF7251" w:rsidP="00DF7251">
      <w:pPr>
        <w:pStyle w:val="ListNumber"/>
      </w:pPr>
      <w:r>
        <w:t>Ensure that all plant material is certified as non-invasive and sourced from reputable suppliers.</w:t>
      </w:r>
    </w:p>
    <w:p w14:paraId="2763A694" w14:textId="77777777" w:rsidR="00DF7251" w:rsidRDefault="00DF7251" w:rsidP="00DF7251">
      <w:pPr>
        <w:pStyle w:val="ListNumber"/>
        <w:numPr>
          <w:ilvl w:val="0"/>
          <w:numId w:val="0"/>
        </w:numPr>
        <w:ind w:left="720"/>
      </w:pPr>
    </w:p>
    <w:p w14:paraId="34FA3889" w14:textId="36252657" w:rsidR="00DF7251" w:rsidRDefault="00DF7251" w:rsidP="00DF7251">
      <w:pPr>
        <w:pStyle w:val="Heading1"/>
      </w:pPr>
      <w:bookmarkStart w:id="6" w:name="_Toc181035347"/>
      <w:r>
        <w:rPr>
          <w:caps w:val="0"/>
        </w:rPr>
        <w:t>WASTE MANAGEMENT</w:t>
      </w:r>
      <w:bookmarkEnd w:id="6"/>
    </w:p>
    <w:p w14:paraId="5251491F" w14:textId="77777777" w:rsidR="00DF7251" w:rsidRDefault="00DF7251" w:rsidP="008E658D">
      <w:pPr>
        <w:pStyle w:val="ListNumber"/>
        <w:numPr>
          <w:ilvl w:val="0"/>
          <w:numId w:val="38"/>
        </w:numPr>
      </w:pPr>
      <w:r>
        <w:t xml:space="preserve">Develop and implement appropriate waste management procedures to prevent the accidental spread of invasive plant materials. </w:t>
      </w:r>
    </w:p>
    <w:p w14:paraId="7E579F28" w14:textId="7F78A4A5" w:rsidR="00DF7251" w:rsidRDefault="00DF7251" w:rsidP="00DF7251">
      <w:pPr>
        <w:pStyle w:val="ListNumber"/>
      </w:pPr>
      <w:r>
        <w:t>This includes properly disposing of any plant waste, seeds, or soil that may harbor invasive species, ensuring it does not contaminate other areas.</w:t>
      </w:r>
    </w:p>
    <w:p w14:paraId="0281B500" w14:textId="77777777" w:rsidR="00DF7251" w:rsidRDefault="00DF7251" w:rsidP="00DF7251">
      <w:pPr>
        <w:pStyle w:val="ListNumber"/>
        <w:numPr>
          <w:ilvl w:val="0"/>
          <w:numId w:val="0"/>
        </w:numPr>
        <w:ind w:left="720"/>
      </w:pPr>
    </w:p>
    <w:p w14:paraId="45097107" w14:textId="76AE55CD" w:rsidR="00DF7251" w:rsidRDefault="00DF7251" w:rsidP="00DF7251">
      <w:pPr>
        <w:pStyle w:val="Heading1"/>
      </w:pPr>
      <w:bookmarkStart w:id="7" w:name="_Toc181035348"/>
      <w:r>
        <w:rPr>
          <w:caps w:val="0"/>
        </w:rPr>
        <w:t>SITE MONITORING AND SURVEILLANCE</w:t>
      </w:r>
      <w:bookmarkEnd w:id="7"/>
    </w:p>
    <w:p w14:paraId="757D055A" w14:textId="77777777" w:rsidR="00DF7251" w:rsidRDefault="00DF7251" w:rsidP="008E658D">
      <w:pPr>
        <w:pStyle w:val="ListNumber"/>
        <w:numPr>
          <w:ilvl w:val="0"/>
          <w:numId w:val="37"/>
        </w:numPr>
      </w:pPr>
      <w:r>
        <w:t xml:space="preserve">Establish a regular monitoring and surveillance program to detect the presence of non-native, invasive plants in vulnerable areas. </w:t>
      </w:r>
    </w:p>
    <w:p w14:paraId="164203F2" w14:textId="1F615EC2" w:rsidR="00DF7251" w:rsidRDefault="00DF7251" w:rsidP="00DF7251">
      <w:pPr>
        <w:pStyle w:val="ListNumber"/>
      </w:pPr>
      <w:r>
        <w:t>Train staff and volunteers to identify key invasive species and report any sightings promptly to the appropriate authorities.</w:t>
      </w:r>
    </w:p>
    <w:p w14:paraId="7D9E22B1" w14:textId="77777777" w:rsidR="00DF7251" w:rsidRDefault="00DF7251" w:rsidP="00DF7251">
      <w:pPr>
        <w:pStyle w:val="ListNumber"/>
        <w:numPr>
          <w:ilvl w:val="0"/>
          <w:numId w:val="0"/>
        </w:numPr>
        <w:ind w:left="720"/>
      </w:pPr>
    </w:p>
    <w:p w14:paraId="36A5E0F4" w14:textId="7D222536" w:rsidR="00DF7251" w:rsidRDefault="00DF7251" w:rsidP="00DF7251">
      <w:pPr>
        <w:pStyle w:val="Heading1"/>
      </w:pPr>
      <w:bookmarkStart w:id="8" w:name="_Toc181035349"/>
      <w:r>
        <w:rPr>
          <w:caps w:val="0"/>
        </w:rPr>
        <w:t>RAPID RESPONSE AND CONTROL</w:t>
      </w:r>
      <w:bookmarkEnd w:id="8"/>
    </w:p>
    <w:p w14:paraId="4E0BA3ED" w14:textId="77777777" w:rsidR="00DF7251" w:rsidRDefault="00DF7251" w:rsidP="008E658D">
      <w:pPr>
        <w:pStyle w:val="ListNumber"/>
        <w:numPr>
          <w:ilvl w:val="0"/>
          <w:numId w:val="36"/>
        </w:numPr>
      </w:pPr>
      <w:r>
        <w:t xml:space="preserve">In the event of an invasive plant infestation, develop a rapid response plan that outlines the steps to be taken for containment, control, and eradication. </w:t>
      </w:r>
    </w:p>
    <w:p w14:paraId="14B3C5D6" w14:textId="2A670A87" w:rsidR="00DF7251" w:rsidRDefault="00DF7251" w:rsidP="00DF7251">
      <w:pPr>
        <w:pStyle w:val="ListNumber"/>
      </w:pPr>
      <w:r>
        <w:t>Coordinate efforts with relevant organizations and utilize appropriate control methods to minimize the spread and impact of the invasive species.</w:t>
      </w:r>
    </w:p>
    <w:p w14:paraId="4FB96A5F" w14:textId="77777777" w:rsidR="00DF7251" w:rsidRDefault="00DF7251" w:rsidP="00DF7251">
      <w:pPr>
        <w:pStyle w:val="ListNumber"/>
        <w:numPr>
          <w:ilvl w:val="0"/>
          <w:numId w:val="0"/>
        </w:numPr>
        <w:ind w:left="720"/>
      </w:pPr>
    </w:p>
    <w:p w14:paraId="1732B13B" w14:textId="5CCFBA2E" w:rsidR="00DF7251" w:rsidRDefault="00DF7251" w:rsidP="00DF7251">
      <w:pPr>
        <w:pStyle w:val="Heading1"/>
      </w:pPr>
      <w:bookmarkStart w:id="9" w:name="_Toc181035350"/>
      <w:r>
        <w:rPr>
          <w:caps w:val="0"/>
        </w:rPr>
        <w:t>REPORTING AND COLLABORATION</w:t>
      </w:r>
      <w:bookmarkEnd w:id="9"/>
    </w:p>
    <w:p w14:paraId="5B094BC3" w14:textId="77777777" w:rsidR="00DF7251" w:rsidRDefault="00DF7251" w:rsidP="008E658D">
      <w:pPr>
        <w:pStyle w:val="ListNumber"/>
        <w:numPr>
          <w:ilvl w:val="0"/>
          <w:numId w:val="35"/>
        </w:numPr>
      </w:pPr>
      <w:r>
        <w:t xml:space="preserve">Foster collaboration among stakeholders, including landowners, conservation organizations, government agencies, and the public, to encourage the reporting of invasive plant sightings and facilitate a coordinated response. </w:t>
      </w:r>
    </w:p>
    <w:p w14:paraId="0EC5DB6F" w14:textId="7AC10C7F" w:rsidR="00DF7251" w:rsidRDefault="00DF7251" w:rsidP="00DF7251">
      <w:pPr>
        <w:pStyle w:val="ListNumber"/>
      </w:pPr>
      <w:r>
        <w:t>Establish clear reporting mechanisms and encourage information sharing.</w:t>
      </w:r>
    </w:p>
    <w:p w14:paraId="577FF13D" w14:textId="77777777" w:rsidR="00DF7251" w:rsidRDefault="00DF7251" w:rsidP="008E658D">
      <w:pPr>
        <w:pStyle w:val="ListNumber"/>
        <w:numPr>
          <w:ilvl w:val="0"/>
          <w:numId w:val="0"/>
        </w:numPr>
        <w:ind w:left="720"/>
      </w:pPr>
    </w:p>
    <w:p w14:paraId="7836667E" w14:textId="77777777" w:rsidR="008E658D" w:rsidRDefault="008E658D" w:rsidP="008E658D">
      <w:pPr>
        <w:pStyle w:val="ListNumber"/>
        <w:numPr>
          <w:ilvl w:val="0"/>
          <w:numId w:val="0"/>
        </w:numPr>
        <w:ind w:left="720"/>
      </w:pPr>
    </w:p>
    <w:p w14:paraId="23D74510" w14:textId="77777777" w:rsidR="008E658D" w:rsidRDefault="008E658D" w:rsidP="008E658D">
      <w:pPr>
        <w:pStyle w:val="ListNumber"/>
        <w:numPr>
          <w:ilvl w:val="0"/>
          <w:numId w:val="0"/>
        </w:numPr>
        <w:ind w:left="720"/>
      </w:pPr>
    </w:p>
    <w:p w14:paraId="625688AD" w14:textId="1E60BCF7" w:rsidR="00DF7251" w:rsidRDefault="00DF7251" w:rsidP="00DF7251">
      <w:pPr>
        <w:pStyle w:val="Heading1"/>
      </w:pPr>
      <w:bookmarkStart w:id="10" w:name="_Toc181035351"/>
      <w:r>
        <w:rPr>
          <w:caps w:val="0"/>
        </w:rPr>
        <w:lastRenderedPageBreak/>
        <w:t>REVIEW AND ADAPTATION</w:t>
      </w:r>
      <w:bookmarkEnd w:id="10"/>
    </w:p>
    <w:p w14:paraId="4F15DF5D" w14:textId="77777777" w:rsidR="00DF7251" w:rsidRDefault="00DF7251" w:rsidP="008E658D">
      <w:pPr>
        <w:pStyle w:val="ListNumber"/>
        <w:numPr>
          <w:ilvl w:val="0"/>
          <w:numId w:val="34"/>
        </w:numPr>
      </w:pPr>
      <w:r>
        <w:t xml:space="preserve">Regularly review and update the biosecurity measures based on feedback, emerging best practices, and the latest scientific research. </w:t>
      </w:r>
    </w:p>
    <w:p w14:paraId="2CC634AF" w14:textId="3EA806B3" w:rsidR="00DF7251" w:rsidRDefault="00DF7251" w:rsidP="00DF7251">
      <w:pPr>
        <w:pStyle w:val="ListNumber"/>
      </w:pPr>
      <w:r>
        <w:t>Adapt the strategies and protocols as needed to ensure their effectiveness in preventing the spread of non-native, invasive plants.</w:t>
      </w:r>
    </w:p>
    <w:p w14:paraId="4ADFDD43" w14:textId="77777777" w:rsidR="00DF7251" w:rsidRDefault="00DF7251" w:rsidP="008E658D">
      <w:pPr>
        <w:pStyle w:val="ListNumber"/>
        <w:numPr>
          <w:ilvl w:val="0"/>
          <w:numId w:val="0"/>
        </w:numPr>
        <w:ind w:left="720"/>
      </w:pPr>
    </w:p>
    <w:p w14:paraId="09383C51" w14:textId="307C1E46" w:rsidR="00DF7251" w:rsidRDefault="00DF7251" w:rsidP="00DF7251">
      <w:pPr>
        <w:pStyle w:val="Heading1"/>
      </w:pPr>
      <w:bookmarkStart w:id="11" w:name="_Toc181035352"/>
      <w:r>
        <w:rPr>
          <w:caps w:val="0"/>
        </w:rPr>
        <w:t>COMPLIANCE AND ENFORCEMENT</w:t>
      </w:r>
      <w:bookmarkEnd w:id="11"/>
    </w:p>
    <w:p w14:paraId="3318BA4D" w14:textId="77777777" w:rsidR="00DF7251" w:rsidRDefault="00DF7251" w:rsidP="008E658D">
      <w:pPr>
        <w:pStyle w:val="ListNumber"/>
        <w:numPr>
          <w:ilvl w:val="0"/>
          <w:numId w:val="33"/>
        </w:numPr>
      </w:pPr>
      <w:r>
        <w:t xml:space="preserve">Establish clear guidelines and regulations regarding biosecurity measures and enforce compliance to ensure that all stakeholders are actively participating in invasive plant prevention efforts. </w:t>
      </w:r>
    </w:p>
    <w:p w14:paraId="4D6EB542" w14:textId="75149EB0" w:rsidR="00DF7251" w:rsidRDefault="00DF7251" w:rsidP="00DF7251">
      <w:pPr>
        <w:pStyle w:val="ListNumber"/>
      </w:pPr>
      <w:r>
        <w:t>Impose appropriate penalties or fines for non-compliance to deter negligent or intentional spread of invasive species.</w:t>
      </w:r>
    </w:p>
    <w:p w14:paraId="2B2C89E8" w14:textId="77777777" w:rsidR="00DF7251" w:rsidRDefault="00DF7251" w:rsidP="008E658D">
      <w:pPr>
        <w:pStyle w:val="ListNumber"/>
        <w:numPr>
          <w:ilvl w:val="0"/>
          <w:numId w:val="0"/>
        </w:numPr>
        <w:ind w:left="720"/>
      </w:pPr>
    </w:p>
    <w:p w14:paraId="21B6B2C3" w14:textId="31E410A8" w:rsidR="00DF7251" w:rsidRDefault="00DF7251" w:rsidP="00DF7251">
      <w:pPr>
        <w:pStyle w:val="Heading1"/>
      </w:pPr>
      <w:bookmarkStart w:id="12" w:name="_Toc181035353"/>
      <w:r>
        <w:rPr>
          <w:caps w:val="0"/>
        </w:rPr>
        <w:t>SUMMARY</w:t>
      </w:r>
      <w:bookmarkEnd w:id="12"/>
    </w:p>
    <w:p w14:paraId="0B9C56DD" w14:textId="66B35675" w:rsidR="00A2076D" w:rsidRPr="009F7CAB" w:rsidRDefault="00DF7251" w:rsidP="008E658D">
      <w:pPr>
        <w:pStyle w:val="ListNumber"/>
        <w:numPr>
          <w:ilvl w:val="0"/>
          <w:numId w:val="32"/>
        </w:numPr>
      </w:pPr>
      <w:r>
        <w:t>By implementing these biosecurity measures, we can significantly reduce the risk of non-native, invasive plant species spreading in Scotland and protect the native ecosystems and agricultural lands from their harmful impacts.</w:t>
      </w:r>
    </w:p>
    <w:p w14:paraId="19B7EFC7" w14:textId="77777777" w:rsidR="001C3D5F" w:rsidRDefault="001C3D5F" w:rsidP="00866FCC">
      <w:pPr>
        <w:pStyle w:val="AMainBodyText"/>
      </w:pPr>
      <w:bookmarkStart w:id="13" w:name="LastPage"/>
    </w:p>
    <w:bookmarkEnd w:id="13"/>
    <w:p w14:paraId="40766AD4"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68E6033" w14:textId="77777777" w:rsidTr="00213709">
        <w:trPr>
          <w:trHeight w:val="1412"/>
        </w:trPr>
        <w:tc>
          <w:tcPr>
            <w:tcW w:w="9628" w:type="dxa"/>
          </w:tcPr>
          <w:p w14:paraId="19ED1013" w14:textId="57518891" w:rsidR="00213709" w:rsidRDefault="002616D2" w:rsidP="00213709">
            <w:pPr>
              <w:pStyle w:val="AMainBodyText"/>
            </w:pPr>
            <w:r>
              <w:rPr>
                <w:noProof/>
              </w:rPr>
              <w:drawing>
                <wp:inline distT="0" distB="0" distL="0" distR="0" wp14:anchorId="6DF0F4A5" wp14:editId="2014FD38">
                  <wp:extent cx="1009650" cy="1009650"/>
                  <wp:effectExtent l="0" t="0" r="0" b="0"/>
                  <wp:docPr id="1679801296" name="Picture 1" descr="A picture containing text, font, graphics,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801296" name="Picture 1" descr="A picture containing text, font, graphics, poster&#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p>
        </w:tc>
      </w:tr>
      <w:tr w:rsidR="00213709" w14:paraId="0F34CA76" w14:textId="77777777" w:rsidTr="00213709">
        <w:tc>
          <w:tcPr>
            <w:tcW w:w="9628" w:type="dxa"/>
          </w:tcPr>
          <w:p w14:paraId="0F0D6051" w14:textId="050B73E1" w:rsidR="00213709" w:rsidRDefault="003939AA" w:rsidP="00213709">
            <w:pPr>
              <w:pStyle w:val="ABackCoverStandardText"/>
              <w:framePr w:wrap="auto" w:vAnchor="margin" w:hAnchor="text" w:yAlign="inline"/>
              <w:suppressOverlap w:val="0"/>
            </w:pPr>
            <w:r>
              <w:rPr>
                <w:color w:val="auto"/>
              </w:rPr>
              <w:t>M2 Safety Consultants Ltd</w:t>
            </w:r>
          </w:p>
        </w:tc>
      </w:tr>
      <w:tr w:rsidR="00213709" w14:paraId="1863A8B6" w14:textId="77777777" w:rsidTr="00213709">
        <w:tc>
          <w:tcPr>
            <w:tcW w:w="9628" w:type="dxa"/>
          </w:tcPr>
          <w:p w14:paraId="7747CBD5" w14:textId="4CCD0DE8" w:rsidR="00213709" w:rsidRDefault="008D2090" w:rsidP="00213709">
            <w:pPr>
              <w:pStyle w:val="ABackCoverStandardText"/>
              <w:framePr w:wrap="auto" w:vAnchor="margin" w:hAnchor="text" w:yAlign="inline"/>
              <w:suppressOverlap w:val="0"/>
            </w:pPr>
            <w:fldSimple w:instr=" DocProperty &quot;cpCompanyAddress&quot; ">
              <w:r w:rsidR="00611FEF">
                <w:t>Buchan House, Quarry Road</w:t>
              </w:r>
            </w:fldSimple>
          </w:p>
        </w:tc>
      </w:tr>
      <w:tr w:rsidR="00213709" w14:paraId="7A55E555" w14:textId="77777777" w:rsidTr="00213709">
        <w:tc>
          <w:tcPr>
            <w:tcW w:w="9628" w:type="dxa"/>
          </w:tcPr>
          <w:p w14:paraId="424C0B2F" w14:textId="718F193B" w:rsidR="00213709" w:rsidRDefault="008D2090" w:rsidP="00213709">
            <w:pPr>
              <w:pStyle w:val="ABackCoverStandardText"/>
              <w:framePr w:wrap="auto" w:vAnchor="margin" w:hAnchor="text" w:yAlign="inline"/>
              <w:suppressOverlap w:val="0"/>
            </w:pPr>
            <w:fldSimple w:instr=" DocProperty &quot;CpCompanyCity&quot; ">
              <w:r w:rsidR="00611FEF">
                <w:t>Aberdeen</w:t>
              </w:r>
            </w:fldSimple>
          </w:p>
        </w:tc>
      </w:tr>
      <w:tr w:rsidR="00213709" w14:paraId="19581D9A" w14:textId="77777777" w:rsidTr="00213709">
        <w:tc>
          <w:tcPr>
            <w:tcW w:w="9628" w:type="dxa"/>
          </w:tcPr>
          <w:p w14:paraId="4C4BF739" w14:textId="22C5DDE2" w:rsidR="00213709" w:rsidRDefault="008D2090" w:rsidP="00213709">
            <w:pPr>
              <w:pStyle w:val="ABackCoverStandardText"/>
              <w:framePr w:wrap="auto" w:vAnchor="margin" w:hAnchor="text" w:yAlign="inline"/>
              <w:suppressOverlap w:val="0"/>
            </w:pPr>
            <w:fldSimple w:instr=" DocProperty &quot;CpCompanyPostcode&quot; ">
              <w:r w:rsidR="00611FEF">
                <w:t>AB16 5UU</w:t>
              </w:r>
            </w:fldSimple>
          </w:p>
        </w:tc>
      </w:tr>
      <w:tr w:rsidR="00213709" w14:paraId="5D9CECA3" w14:textId="77777777" w:rsidTr="00213709">
        <w:trPr>
          <w:trHeight w:val="1058"/>
        </w:trPr>
        <w:tc>
          <w:tcPr>
            <w:tcW w:w="9628" w:type="dxa"/>
          </w:tcPr>
          <w:p w14:paraId="647452E4" w14:textId="77777777" w:rsidR="00213709" w:rsidRDefault="00213709" w:rsidP="00213709">
            <w:pPr>
              <w:pStyle w:val="AMainBodyText"/>
            </w:pPr>
          </w:p>
        </w:tc>
      </w:tr>
    </w:tbl>
    <w:p w14:paraId="682F140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CEB30" w14:textId="77777777" w:rsidR="007A37DC" w:rsidRDefault="007A37DC" w:rsidP="00A6304B">
      <w:r>
        <w:separator/>
      </w:r>
    </w:p>
  </w:endnote>
  <w:endnote w:type="continuationSeparator" w:id="0">
    <w:p w14:paraId="2463D51A" w14:textId="77777777" w:rsidR="007A37DC" w:rsidRDefault="007A37DC"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DE57B" w14:textId="77777777" w:rsidR="00635600" w:rsidRDefault="00635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E8DB3" w14:textId="77777777" w:rsidR="00635600" w:rsidRDefault="006356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8FFE7" w14:textId="77777777" w:rsidR="00635600" w:rsidRDefault="006356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9F519BA" w14:textId="77777777" w:rsidTr="007F7DFB">
      <w:tc>
        <w:tcPr>
          <w:tcW w:w="3544" w:type="dxa"/>
        </w:tcPr>
        <w:p w14:paraId="6E8DAB99" w14:textId="77777777" w:rsidR="00866FCC" w:rsidRPr="00FC7B99" w:rsidRDefault="00866FCC" w:rsidP="008A4146">
          <w:pPr>
            <w:pStyle w:val="AHeaderFooterLeft"/>
          </w:pPr>
        </w:p>
      </w:tc>
      <w:tc>
        <w:tcPr>
          <w:tcW w:w="5103" w:type="dxa"/>
        </w:tcPr>
        <w:p w14:paraId="4BFD019F" w14:textId="77777777" w:rsidR="00866FCC" w:rsidRPr="00FC7B99" w:rsidRDefault="00866FCC" w:rsidP="008A4146">
          <w:pPr>
            <w:pStyle w:val="AHeaderFooterCentre"/>
          </w:pPr>
        </w:p>
      </w:tc>
      <w:tc>
        <w:tcPr>
          <w:tcW w:w="992" w:type="dxa"/>
        </w:tcPr>
        <w:p w14:paraId="4434001C" w14:textId="77777777" w:rsidR="00866FCC" w:rsidRPr="00FC7B99" w:rsidRDefault="00866FCC" w:rsidP="008A4146">
          <w:pPr>
            <w:pStyle w:val="AHeaderFooterRight"/>
          </w:pPr>
        </w:p>
      </w:tc>
    </w:tr>
    <w:tr w:rsidR="007F7DFB" w:rsidRPr="00FC7B99" w14:paraId="2F5F24C4" w14:textId="77777777" w:rsidTr="001F77F0">
      <w:trPr>
        <w:trHeight w:val="568"/>
      </w:trPr>
      <w:tc>
        <w:tcPr>
          <w:tcW w:w="8647" w:type="dxa"/>
          <w:gridSpan w:val="2"/>
        </w:tcPr>
        <w:p w14:paraId="6AE8A918" w14:textId="294427B3" w:rsidR="007F7DFB" w:rsidRPr="00FC7B99" w:rsidRDefault="008D2090" w:rsidP="007F7DFB">
          <w:pPr>
            <w:pStyle w:val="AHeaderFooterLeft"/>
          </w:pPr>
          <w:fldSimple w:instr=" DocProperty &quot;Title&quot; ">
            <w:r w:rsidR="00611FEF">
              <w:t>CAL-HS-PD-0001</w:t>
            </w:r>
          </w:fldSimple>
          <w:r w:rsidR="007F7DFB">
            <w:t xml:space="preserve"> </w:t>
          </w:r>
          <w:fldSimple w:instr=" DocProperty &quot;Subject&quot; ">
            <w:r w:rsidR="00611FEF">
              <w:t>Invasive Species Procedure</w:t>
            </w:r>
          </w:fldSimple>
          <w:r w:rsidR="007F7DFB">
            <w:t xml:space="preserve"> Issue:</w:t>
          </w:r>
          <w:fldSimple w:instr=" DocProperty &quot;cpRevision&quot; ">
            <w:r w:rsidR="00611FEF">
              <w:t>01</w:t>
            </w:r>
          </w:fldSimple>
        </w:p>
      </w:tc>
      <w:tc>
        <w:tcPr>
          <w:tcW w:w="992" w:type="dxa"/>
        </w:tcPr>
        <w:p w14:paraId="7AABE43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01246B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C660873" w14:textId="77777777" w:rsidTr="0007200A">
      <w:tc>
        <w:tcPr>
          <w:tcW w:w="3544" w:type="dxa"/>
        </w:tcPr>
        <w:p w14:paraId="5A2E6AD8" w14:textId="77777777" w:rsidR="001C3D5F" w:rsidRPr="00FC7B99" w:rsidRDefault="001C3D5F" w:rsidP="001C3D5F">
          <w:pPr>
            <w:pStyle w:val="AHeaderFooterLeft"/>
          </w:pPr>
        </w:p>
      </w:tc>
      <w:tc>
        <w:tcPr>
          <w:tcW w:w="5103" w:type="dxa"/>
        </w:tcPr>
        <w:p w14:paraId="41C5C386" w14:textId="77777777" w:rsidR="001C3D5F" w:rsidRPr="00FC7B99" w:rsidRDefault="001C3D5F" w:rsidP="001C3D5F">
          <w:pPr>
            <w:pStyle w:val="AHeaderFooterCentre"/>
          </w:pPr>
        </w:p>
      </w:tc>
      <w:tc>
        <w:tcPr>
          <w:tcW w:w="992" w:type="dxa"/>
        </w:tcPr>
        <w:p w14:paraId="5AEACA76" w14:textId="77777777" w:rsidR="001C3D5F" w:rsidRPr="00FC7B99" w:rsidRDefault="001C3D5F" w:rsidP="001C3D5F">
          <w:pPr>
            <w:pStyle w:val="AHeaderFooterRight"/>
          </w:pPr>
        </w:p>
      </w:tc>
    </w:tr>
    <w:tr w:rsidR="001C3D5F" w:rsidRPr="00FC7B99" w14:paraId="70127994" w14:textId="77777777" w:rsidTr="0007200A">
      <w:trPr>
        <w:trHeight w:val="568"/>
      </w:trPr>
      <w:tc>
        <w:tcPr>
          <w:tcW w:w="8647" w:type="dxa"/>
          <w:gridSpan w:val="2"/>
        </w:tcPr>
        <w:p w14:paraId="715F2015" w14:textId="15FAE836" w:rsidR="001C3D5F" w:rsidRPr="00FC7B99" w:rsidRDefault="008D2090" w:rsidP="001C3D5F">
          <w:pPr>
            <w:pStyle w:val="AHeaderFooterLeft"/>
          </w:pPr>
          <w:fldSimple w:instr=" DocProperty &quot;Title&quot; ">
            <w:r w:rsidR="00611FEF">
              <w:t>CAL-HS-PD-0001</w:t>
            </w:r>
          </w:fldSimple>
          <w:r w:rsidR="001C3D5F">
            <w:t xml:space="preserve"> </w:t>
          </w:r>
          <w:fldSimple w:instr=" DocProperty &quot;Subject&quot; ">
            <w:r w:rsidR="00611FEF">
              <w:t>Invasive Species Procedure</w:t>
            </w:r>
          </w:fldSimple>
          <w:r w:rsidR="001C3D5F">
            <w:t xml:space="preserve"> Issue:</w:t>
          </w:r>
          <w:fldSimple w:instr=" DocProperty &quot;cpRevision&quot; ">
            <w:r w:rsidR="00611FEF">
              <w:t>01</w:t>
            </w:r>
          </w:fldSimple>
        </w:p>
      </w:tc>
      <w:tc>
        <w:tcPr>
          <w:tcW w:w="992" w:type="dxa"/>
        </w:tcPr>
        <w:p w14:paraId="695EACA7" w14:textId="4895B92A"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611FEF">
            <w:rPr>
              <w:noProof/>
            </w:rPr>
            <w:t>3</w:t>
          </w:r>
          <w:r>
            <w:rPr>
              <w:noProof/>
            </w:rPr>
            <w:fldChar w:fldCharType="end"/>
          </w:r>
        </w:p>
      </w:tc>
    </w:tr>
  </w:tbl>
  <w:p w14:paraId="0FCF06B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197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BF57E" w14:textId="77777777" w:rsidR="007A37DC" w:rsidRDefault="007A37DC" w:rsidP="00A6304B">
      <w:r>
        <w:separator/>
      </w:r>
    </w:p>
  </w:footnote>
  <w:footnote w:type="continuationSeparator" w:id="0">
    <w:p w14:paraId="5D50E803" w14:textId="77777777" w:rsidR="007A37DC" w:rsidRDefault="007A37DC"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3A098" w14:textId="77777777" w:rsidR="00635600" w:rsidRDefault="00635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47BE4" w14:textId="77777777" w:rsidR="00635600" w:rsidRDefault="00635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9E2CB" w14:textId="77777777" w:rsidR="00635600" w:rsidRDefault="006356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1DD2507" w14:textId="77777777" w:rsidTr="001666EA">
      <w:trPr>
        <w:trHeight w:val="1276"/>
        <w:jc w:val="center"/>
      </w:trPr>
      <w:sdt>
        <w:sdtPr>
          <w:alias w:val="ccLogo"/>
          <w:tag w:val="ccHeaders"/>
          <w:id w:val="-720748982"/>
          <w:picture/>
        </w:sdtPr>
        <w:sdtEndPr/>
        <w:sdtContent>
          <w:tc>
            <w:tcPr>
              <w:tcW w:w="2268" w:type="dxa"/>
            </w:tcPr>
            <w:p w14:paraId="463371B8" w14:textId="20197E8D" w:rsidR="00866FCC" w:rsidRDefault="008D2090">
              <w:pPr>
                <w:pStyle w:val="Header"/>
              </w:pPr>
              <w:r>
                <w:rPr>
                  <w:noProof/>
                </w:rPr>
                <w:drawing>
                  <wp:inline distT="0" distB="0" distL="0" distR="0" wp14:anchorId="0D18AABD" wp14:editId="69595D5C">
                    <wp:extent cx="1440000" cy="416508"/>
                    <wp:effectExtent l="0" t="0" r="0" b="3175"/>
                    <wp:docPr id="1049638524" name="Picture 4"/>
                    <wp:cNvGraphicFramePr/>
                    <a:graphic xmlns:a="http://schemas.openxmlformats.org/drawingml/2006/main">
                      <a:graphicData uri="http://schemas.openxmlformats.org/drawingml/2006/picture">
                        <pic:pic xmlns:pic="http://schemas.openxmlformats.org/drawingml/2006/picture">
                          <pic:nvPicPr>
                            <pic:cNvPr id="104963852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3E9E7D48" w14:textId="4496B47B" w:rsidR="00866FCC" w:rsidRDefault="008D2090" w:rsidP="001666EA">
          <w:pPr>
            <w:pStyle w:val="AHeaderFooterCentre"/>
          </w:pPr>
          <w:fldSimple w:instr=" DocProperty &quot;Title&quot; ">
            <w:r w:rsidR="00611FEF">
              <w:t>CAL-HS-PD-0001</w:t>
            </w:r>
          </w:fldSimple>
          <w:r w:rsidR="00866FCC">
            <w:t>-</w:t>
          </w:r>
          <w:fldSimple w:instr=" DocProperty &quot;Subject&quot; ">
            <w:r w:rsidR="00611FEF">
              <w:t>Invasive Species Procedure</w:t>
            </w:r>
          </w:fldSimple>
        </w:p>
      </w:tc>
      <w:tc>
        <w:tcPr>
          <w:tcW w:w="2268" w:type="dxa"/>
        </w:tcPr>
        <w:p w14:paraId="6138FA09" w14:textId="77777777" w:rsidR="00866FCC" w:rsidRDefault="00866FCC">
          <w:pPr>
            <w:pStyle w:val="Header"/>
          </w:pPr>
        </w:p>
      </w:tc>
    </w:tr>
  </w:tbl>
  <w:p w14:paraId="7BE25DB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E88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4083975">
    <w:abstractNumId w:val="3"/>
  </w:num>
  <w:num w:numId="2" w16cid:durableId="1483692653">
    <w:abstractNumId w:val="0"/>
  </w:num>
  <w:num w:numId="3" w16cid:durableId="1611812388">
    <w:abstractNumId w:val="1"/>
  </w:num>
  <w:num w:numId="4" w16cid:durableId="2491947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1531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4167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7608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2399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7259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9242184">
    <w:abstractNumId w:val="0"/>
  </w:num>
  <w:num w:numId="11" w16cid:durableId="439178537">
    <w:abstractNumId w:val="0"/>
  </w:num>
  <w:num w:numId="12" w16cid:durableId="1260329983">
    <w:abstractNumId w:val="1"/>
  </w:num>
  <w:num w:numId="13" w16cid:durableId="752243361">
    <w:abstractNumId w:val="1"/>
  </w:num>
  <w:num w:numId="14" w16cid:durableId="532349310">
    <w:abstractNumId w:val="1"/>
  </w:num>
  <w:num w:numId="15" w16cid:durableId="359211123">
    <w:abstractNumId w:val="1"/>
  </w:num>
  <w:num w:numId="16" w16cid:durableId="1814828743">
    <w:abstractNumId w:val="0"/>
  </w:num>
  <w:num w:numId="17" w16cid:durableId="1989090718">
    <w:abstractNumId w:val="1"/>
  </w:num>
  <w:num w:numId="18" w16cid:durableId="1321883774">
    <w:abstractNumId w:val="1"/>
  </w:num>
  <w:num w:numId="19" w16cid:durableId="1283417093">
    <w:abstractNumId w:val="0"/>
  </w:num>
  <w:num w:numId="20" w16cid:durableId="750321910">
    <w:abstractNumId w:val="0"/>
  </w:num>
  <w:num w:numId="21" w16cid:durableId="8340898">
    <w:abstractNumId w:val="1"/>
  </w:num>
  <w:num w:numId="22" w16cid:durableId="1625503619">
    <w:abstractNumId w:val="0"/>
  </w:num>
  <w:num w:numId="23" w16cid:durableId="7048649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9100049">
    <w:abstractNumId w:val="0"/>
  </w:num>
  <w:num w:numId="25" w16cid:durableId="848375160">
    <w:abstractNumId w:val="4"/>
  </w:num>
  <w:num w:numId="26" w16cid:durableId="800928693">
    <w:abstractNumId w:val="2"/>
  </w:num>
  <w:num w:numId="27" w16cid:durableId="945962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28356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7129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12479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9802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25073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23579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0105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45626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6879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37430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8769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46689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850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6090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1652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1173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2MDU3MDExMDQ1MrFU0lEKTi0uzszPAykwrAUANTZmpywAAAA="/>
  </w:docVars>
  <w:rsids>
    <w:rsidRoot w:val="009E2522"/>
    <w:rsid w:val="000206B2"/>
    <w:rsid w:val="00041476"/>
    <w:rsid w:val="000517D5"/>
    <w:rsid w:val="00075279"/>
    <w:rsid w:val="000A0C7F"/>
    <w:rsid w:val="000E00D0"/>
    <w:rsid w:val="00135E5E"/>
    <w:rsid w:val="001666EA"/>
    <w:rsid w:val="00191333"/>
    <w:rsid w:val="001B6ADE"/>
    <w:rsid w:val="001C3D5F"/>
    <w:rsid w:val="001C3E86"/>
    <w:rsid w:val="001F0B86"/>
    <w:rsid w:val="00213709"/>
    <w:rsid w:val="00227018"/>
    <w:rsid w:val="00230DC8"/>
    <w:rsid w:val="002316EB"/>
    <w:rsid w:val="00234B56"/>
    <w:rsid w:val="00237FA4"/>
    <w:rsid w:val="002616D2"/>
    <w:rsid w:val="0027373A"/>
    <w:rsid w:val="002753E0"/>
    <w:rsid w:val="00287131"/>
    <w:rsid w:val="002A012B"/>
    <w:rsid w:val="002A08E1"/>
    <w:rsid w:val="002B21B8"/>
    <w:rsid w:val="002D1360"/>
    <w:rsid w:val="003129B5"/>
    <w:rsid w:val="00317154"/>
    <w:rsid w:val="003263A7"/>
    <w:rsid w:val="00331D1B"/>
    <w:rsid w:val="00360BB0"/>
    <w:rsid w:val="0037019F"/>
    <w:rsid w:val="0037531A"/>
    <w:rsid w:val="00376A3B"/>
    <w:rsid w:val="003937A3"/>
    <w:rsid w:val="003939AA"/>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5624E"/>
    <w:rsid w:val="005703B9"/>
    <w:rsid w:val="005A0B53"/>
    <w:rsid w:val="005A544B"/>
    <w:rsid w:val="0060025F"/>
    <w:rsid w:val="0060665A"/>
    <w:rsid w:val="00611F0C"/>
    <w:rsid w:val="00611FEF"/>
    <w:rsid w:val="00613E8A"/>
    <w:rsid w:val="00635600"/>
    <w:rsid w:val="00675E9E"/>
    <w:rsid w:val="00683A25"/>
    <w:rsid w:val="006940CD"/>
    <w:rsid w:val="0069758C"/>
    <w:rsid w:val="006A67F3"/>
    <w:rsid w:val="0070720C"/>
    <w:rsid w:val="00713B8E"/>
    <w:rsid w:val="00722589"/>
    <w:rsid w:val="00753563"/>
    <w:rsid w:val="0075785F"/>
    <w:rsid w:val="00784287"/>
    <w:rsid w:val="00795597"/>
    <w:rsid w:val="007A37DC"/>
    <w:rsid w:val="007A6E5D"/>
    <w:rsid w:val="007B45CE"/>
    <w:rsid w:val="007C07FC"/>
    <w:rsid w:val="007C2906"/>
    <w:rsid w:val="007F7DFB"/>
    <w:rsid w:val="00802E30"/>
    <w:rsid w:val="008459E9"/>
    <w:rsid w:val="008539CF"/>
    <w:rsid w:val="00863684"/>
    <w:rsid w:val="00866FCC"/>
    <w:rsid w:val="00882821"/>
    <w:rsid w:val="00892B6F"/>
    <w:rsid w:val="008A4146"/>
    <w:rsid w:val="008D2090"/>
    <w:rsid w:val="008D2924"/>
    <w:rsid w:val="008E412C"/>
    <w:rsid w:val="008E658D"/>
    <w:rsid w:val="009366F2"/>
    <w:rsid w:val="00950686"/>
    <w:rsid w:val="00990DE2"/>
    <w:rsid w:val="009A67C0"/>
    <w:rsid w:val="009B1BCC"/>
    <w:rsid w:val="009E2522"/>
    <w:rsid w:val="009E79A7"/>
    <w:rsid w:val="009F7CAB"/>
    <w:rsid w:val="00A11585"/>
    <w:rsid w:val="00A2076D"/>
    <w:rsid w:val="00A278A5"/>
    <w:rsid w:val="00A3220E"/>
    <w:rsid w:val="00A44D34"/>
    <w:rsid w:val="00A6304B"/>
    <w:rsid w:val="00A6720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0B1B"/>
    <w:rsid w:val="00CA1880"/>
    <w:rsid w:val="00CC4B28"/>
    <w:rsid w:val="00D10EC6"/>
    <w:rsid w:val="00D3521A"/>
    <w:rsid w:val="00D35DF3"/>
    <w:rsid w:val="00D51412"/>
    <w:rsid w:val="00D86BA3"/>
    <w:rsid w:val="00DC1899"/>
    <w:rsid w:val="00DE03A2"/>
    <w:rsid w:val="00DF7251"/>
    <w:rsid w:val="00E154FC"/>
    <w:rsid w:val="00E206DC"/>
    <w:rsid w:val="00E356F9"/>
    <w:rsid w:val="00E37530"/>
    <w:rsid w:val="00E60A83"/>
    <w:rsid w:val="00E728B9"/>
    <w:rsid w:val="00E8365C"/>
    <w:rsid w:val="00E912EC"/>
    <w:rsid w:val="00EA344E"/>
    <w:rsid w:val="00EC5D3A"/>
    <w:rsid w:val="00ED3F96"/>
    <w:rsid w:val="00F325B5"/>
    <w:rsid w:val="00F436F4"/>
    <w:rsid w:val="00F504C4"/>
    <w:rsid w:val="00F675CB"/>
    <w:rsid w:val="00F83048"/>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39032"/>
  <w15:chartTrackingRefBased/>
  <w15:docId w15:val="{0282E691-6B48-49C6-A9F8-101FC5B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18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0001-Policy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AC857-0BDA-427E-8802-6FC8F199FAFD}">
  <ds:schemaRefs>
    <ds:schemaRef ds:uri="http://schemas.openxmlformats.org/officeDocument/2006/bibliography"/>
  </ds:schemaRefs>
</ds:datastoreItem>
</file>

<file path=customXml/itemProps2.xml><?xml version="1.0" encoding="utf-8"?>
<ds:datastoreItem xmlns:ds="http://schemas.openxmlformats.org/officeDocument/2006/customXml" ds:itemID="{49F3DA0D-43EB-41C7-B8A0-46B6BDBEABD0}">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36E7CF9E-616A-4BD2-88ED-FFFE678C8E38}">
  <ds:schemaRefs>
    <ds:schemaRef ds:uri="http://schemas.microsoft.com/sharepoint/v3/contenttype/forms"/>
  </ds:schemaRefs>
</ds:datastoreItem>
</file>

<file path=customXml/itemProps4.xml><?xml version="1.0" encoding="utf-8"?>
<ds:datastoreItem xmlns:ds="http://schemas.openxmlformats.org/officeDocument/2006/customXml" ds:itemID="{5B113D47-7C88-4748-B65C-3027F72C9F46}"/>
</file>

<file path=docProps/app.xml><?xml version="1.0" encoding="utf-8"?>
<Properties xmlns="http://schemas.openxmlformats.org/officeDocument/2006/extended-properties" xmlns:vt="http://schemas.openxmlformats.org/officeDocument/2006/docPropsVTypes">
  <Template>M2S-TEM-P-0001-PolicyTemplate.dotm</Template>
  <TotalTime>9</TotalTime>
  <Pages>7</Pages>
  <Words>896</Words>
  <Characters>5244</Characters>
  <Application>Microsoft Office Word</Application>
  <DocSecurity>0</DocSecurity>
  <Lines>238</Lines>
  <Paragraphs>122</Paragraphs>
  <ScaleCrop>false</ScaleCrop>
  <HeadingPairs>
    <vt:vector size="2" baseType="variant">
      <vt:variant>
        <vt:lpstr>Title</vt:lpstr>
      </vt:variant>
      <vt:variant>
        <vt:i4>1</vt:i4>
      </vt:variant>
    </vt:vector>
  </HeadingPairs>
  <TitlesOfParts>
    <vt:vector size="1" baseType="lpstr">
      <vt:lpstr>M2S-HS-PD-0001</vt:lpstr>
    </vt:vector>
  </TitlesOfParts>
  <Manager>Director</Manager>
  <Company>Calforth Construction Ltd</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CAL-HS-PD-0001</dc:title>
  <dc:subject>Invasive Species Procedure</dc:subject>
  <dc:creator>Fraser Morrison</dc:creator>
  <cp:keywords/>
  <dc:description/>
  <cp:lastModifiedBy>Fraser Morrison | M2Safety</cp:lastModifiedBy>
  <cp:revision>13</cp:revision>
  <dcterms:created xsi:type="dcterms:W3CDTF">2023-06-20T17:38:00Z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Procedure</vt:lpwstr>
  </property>
  <property fmtid="{D5CDD505-2E9C-101B-9397-08002B2CF9AE}" pid="12" name="cpApprovedBy">
    <vt:lpwstr>Fraser Morrison</vt:lpwstr>
  </property>
  <property fmtid="{D5CDD505-2E9C-101B-9397-08002B2CF9AE}" pid="13" name="cpAuthorName">
    <vt:lpwstr>Fraser Morrison</vt:lpwstr>
  </property>
  <property fmtid="{D5CDD505-2E9C-101B-9397-08002B2CF9AE}" pid="14" name="cpAmendedDate">
    <vt:lpwstr>05 Feb 2020</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