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07FD2F06" w:rsidR="0075785F" w:rsidRDefault="009A61B2" w:rsidP="00866FCC">
                <w:pPr>
                  <w:pStyle w:val="AMainBodyText"/>
                </w:pPr>
                <w:r>
                  <w:rPr>
                    <w:noProof/>
                  </w:rPr>
                  <w:drawing>
                    <wp:inline distT="0" distB="0" distL="0" distR="0" wp14:anchorId="1701A457" wp14:editId="189AEEBE">
                      <wp:extent cx="2340000" cy="676825"/>
                      <wp:effectExtent l="0" t="0" r="3175" b="9525"/>
                      <wp:docPr id="1130034368" name="Picture 1"/>
                      <wp:cNvGraphicFramePr/>
                      <a:graphic xmlns:a="http://schemas.openxmlformats.org/drawingml/2006/main">
                        <a:graphicData uri="http://schemas.openxmlformats.org/drawingml/2006/picture">
                          <pic:pic xmlns:pic="http://schemas.openxmlformats.org/drawingml/2006/picture">
                            <pic:nvPicPr>
                              <pic:cNvPr id="1130034368"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2198EEEF"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8412D8">
              <w:rPr>
                <w:b/>
                <w:bCs/>
                <w:color w:val="4472C4" w:themeColor="text2"/>
                <w:sz w:val="44"/>
                <w:szCs w:val="44"/>
              </w:rPr>
              <w:t>CAL-HS-PD-0706</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0B7D9D9D"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8412D8">
              <w:rPr>
                <w:b/>
                <w:bCs/>
                <w:color w:val="4472C4" w:themeColor="text2"/>
                <w:sz w:val="44"/>
                <w:szCs w:val="44"/>
              </w:rPr>
              <w:t>Skin Exposure Risks At Work</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3B86373E"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8412D8">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15469DCF"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8412D8">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70F218AC"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8412D8">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535B59" w14:paraId="520C540E" w14:textId="77777777" w:rsidTr="00535B59">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BB88D29" w14:textId="77777777" w:rsidR="00535B59" w:rsidRDefault="00535B59">
            <w:pPr>
              <w:pStyle w:val="AControlHeaderLeft"/>
              <w:rPr>
                <w:lang w:eastAsia="en-US"/>
              </w:rPr>
            </w:pPr>
            <w:r>
              <w:rPr>
                <w:lang w:eastAsia="en-US"/>
              </w:rPr>
              <w:lastRenderedPageBreak/>
              <w:t>Document Control</w:t>
            </w:r>
          </w:p>
        </w:tc>
      </w:tr>
      <w:tr w:rsidR="00535B59" w14:paraId="506068AF" w14:textId="77777777" w:rsidTr="00535B59">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E018815" w14:textId="77777777" w:rsidR="00535B59" w:rsidRDefault="00535B59">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CE7627" w14:textId="77777777" w:rsidR="00535B59" w:rsidRDefault="00535B59">
            <w:pPr>
              <w:pStyle w:val="ATableBodyLeft"/>
            </w:pPr>
            <w:r>
              <w:t>Live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A979EEC" w14:textId="77777777" w:rsidR="00535B59" w:rsidRDefault="00535B59">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B874AA" w14:textId="5FF469EC" w:rsidR="00535B59" w:rsidRDefault="003D5C53">
            <w:pPr>
              <w:pStyle w:val="ATableBodyLeft"/>
            </w:pPr>
            <w:fldSimple w:instr=" DocProperty &quot;cpIssueDate&quot; ">
              <w:r w:rsidR="008412D8">
                <w:t>28 Oct 2024</w:t>
              </w:r>
            </w:fldSimple>
          </w:p>
        </w:tc>
      </w:tr>
    </w:tbl>
    <w:p w14:paraId="1D9CF3FE" w14:textId="77777777" w:rsidR="00535B59" w:rsidRDefault="00535B59" w:rsidP="00535B59">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535B59" w14:paraId="7447C13C" w14:textId="77777777" w:rsidTr="00DF0513">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94918C3" w14:textId="77777777" w:rsidR="00535B59" w:rsidRDefault="00535B59">
            <w:pPr>
              <w:pStyle w:val="AControlHeaderLeft"/>
              <w:rPr>
                <w:lang w:eastAsia="en-US"/>
              </w:rPr>
            </w:pPr>
            <w:r>
              <w:rPr>
                <w:lang w:eastAsia="en-US"/>
              </w:rPr>
              <w:t>Approval / Acceptance</w:t>
            </w:r>
          </w:p>
        </w:tc>
      </w:tr>
      <w:tr w:rsidR="00535B59" w14:paraId="2B15A835" w14:textId="77777777" w:rsidTr="00DF0513">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7FCD172D" w14:textId="77777777" w:rsidR="00535B59" w:rsidRDefault="00535B59">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9FF0744" w14:textId="77777777" w:rsidR="00535B59" w:rsidRDefault="00535B59">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47C6A786" w14:textId="77777777" w:rsidR="00535B59" w:rsidRDefault="00535B59">
            <w:pPr>
              <w:pStyle w:val="AControlHeader"/>
              <w:rPr>
                <w:lang w:eastAsia="en-US"/>
              </w:rPr>
            </w:pPr>
            <w:r>
              <w:rPr>
                <w:lang w:eastAsia="en-US"/>
              </w:rPr>
              <w:t>Approved</w:t>
            </w:r>
          </w:p>
        </w:tc>
      </w:tr>
      <w:tr w:rsidR="00DF0513" w14:paraId="7C02EB78" w14:textId="77777777" w:rsidTr="00DF0513">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8E2BBA3" w14:textId="77777777" w:rsidR="00DF0513" w:rsidRDefault="00DF0513" w:rsidP="00DF0513">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4559DF" w14:textId="01DFA44F" w:rsidR="00DF0513" w:rsidRDefault="00DF0513" w:rsidP="00DF0513">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958B04" w14:textId="77777777" w:rsidR="00DF0513" w:rsidRDefault="00DF0513" w:rsidP="00DF0513">
            <w:pPr>
              <w:pStyle w:val="ATableBodyLeft"/>
            </w:pPr>
          </w:p>
        </w:tc>
      </w:tr>
      <w:tr w:rsidR="00DF0513" w14:paraId="18322665" w14:textId="77777777" w:rsidTr="00DF0513">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71064B0" w14:textId="77777777" w:rsidR="00DF0513" w:rsidRDefault="00DF0513" w:rsidP="00DF0513">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F384C8" w14:textId="08229628" w:rsidR="00DF0513" w:rsidRDefault="00DF0513" w:rsidP="00DF0513">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39EC7D" w14:textId="77777777" w:rsidR="00DF0513" w:rsidRDefault="00DF0513" w:rsidP="00DF0513">
            <w:pPr>
              <w:pStyle w:val="ATableBodyLeft"/>
            </w:pPr>
          </w:p>
        </w:tc>
      </w:tr>
      <w:tr w:rsidR="00DF0513" w14:paraId="18B82CE3" w14:textId="77777777" w:rsidTr="00DF0513">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6F79FE5" w14:textId="77777777" w:rsidR="00DF0513" w:rsidRDefault="00DF0513" w:rsidP="00DF0513">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BDFEA9" w14:textId="0B692294" w:rsidR="00DF0513" w:rsidRDefault="00DF0513" w:rsidP="00DF0513">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DF9DDE" w14:textId="77777777" w:rsidR="00DF0513" w:rsidRDefault="00DF0513" w:rsidP="00DF0513">
            <w:pPr>
              <w:pStyle w:val="ATableBodyLeft"/>
            </w:pPr>
          </w:p>
        </w:tc>
      </w:tr>
      <w:tr w:rsidR="00535B59" w14:paraId="29EF4930" w14:textId="77777777" w:rsidTr="00DF0513">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C9EAEC5" w14:textId="77777777" w:rsidR="00535B59" w:rsidRDefault="00535B59">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A39F26" w14:textId="250910CA" w:rsidR="00535B59" w:rsidRDefault="00535B59">
                <w:pPr>
                  <w:pStyle w:val="ATableBodyLeft"/>
                  <w:rPr>
                    <w:noProof/>
                  </w:rPr>
                </w:pPr>
                <w:r>
                  <w:rPr>
                    <w:noProof/>
                  </w:rPr>
                  <w:drawing>
                    <wp:inline distT="0" distB="0" distL="0" distR="0" wp14:anchorId="33FBBE19" wp14:editId="2EC05EFE">
                      <wp:extent cx="1905000" cy="4635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1D37B8" w14:textId="77777777" w:rsidR="00535B59" w:rsidRDefault="00535B59">
            <w:pPr>
              <w:pStyle w:val="ATableBodyLeft"/>
            </w:pPr>
          </w:p>
        </w:tc>
      </w:tr>
      <w:tr w:rsidR="00535B59" w14:paraId="5B28F676" w14:textId="77777777" w:rsidTr="00DF0513">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BD78AE1" w14:textId="77777777" w:rsidR="00535B59" w:rsidRDefault="00535B59">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F7CEC6" w14:textId="475855BE" w:rsidR="00535B59" w:rsidRDefault="003D5C53">
            <w:pPr>
              <w:pStyle w:val="ATableBodyLeft"/>
            </w:pPr>
            <w:fldSimple w:instr=" DocProperty &quot;cpAmendedDate&quot; ">
              <w:r w:rsidR="008412D8">
                <w:t>05 Feb 2020</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C4777F" w14:textId="77777777" w:rsidR="00535B59" w:rsidRDefault="00535B59">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335999A8" w14:textId="7DC38C5D" w:rsidR="008412D8"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rsidRPr="002E3D49">
        <w:rPr>
          <w:rStyle w:val="Hyperlink"/>
        </w:rPr>
        <w:fldChar w:fldCharType="begin"/>
      </w:r>
      <w:r w:rsidRPr="002E3D49">
        <w:rPr>
          <w:rStyle w:val="Hyperlink"/>
        </w:rPr>
        <w:instrText xml:space="preserve"> TOC \o "1-2" \h \z \u \t "Heading 7,7" </w:instrText>
      </w:r>
      <w:r w:rsidRPr="002E3D49">
        <w:rPr>
          <w:rStyle w:val="Hyperlink"/>
        </w:rPr>
        <w:fldChar w:fldCharType="separate"/>
      </w:r>
      <w:hyperlink w:anchor="_Toc181035389" w:history="1">
        <w:r w:rsidR="008412D8" w:rsidRPr="009A398A">
          <w:rPr>
            <w:rStyle w:val="Hyperlink"/>
            <w:noProof/>
          </w:rPr>
          <w:t>1.0</w:t>
        </w:r>
        <w:r w:rsidR="008412D8">
          <w:rPr>
            <w:rFonts w:asciiTheme="minorHAnsi" w:eastAsiaTheme="minorEastAsia" w:hAnsiTheme="minorHAnsi" w:cstheme="minorBidi"/>
            <w:bCs w:val="0"/>
            <w:noProof/>
            <w:color w:val="auto"/>
            <w:kern w:val="2"/>
            <w:szCs w:val="24"/>
            <w:lang w:eastAsia="en-GB"/>
            <w14:ligatures w14:val="standardContextual"/>
          </w:rPr>
          <w:tab/>
        </w:r>
        <w:r w:rsidR="008412D8" w:rsidRPr="009A398A">
          <w:rPr>
            <w:rStyle w:val="Hyperlink"/>
            <w:noProof/>
          </w:rPr>
          <w:t>PURPOSE</w:t>
        </w:r>
        <w:r w:rsidR="008412D8">
          <w:rPr>
            <w:noProof/>
            <w:webHidden/>
          </w:rPr>
          <w:tab/>
        </w:r>
        <w:r w:rsidR="008412D8">
          <w:rPr>
            <w:noProof/>
            <w:webHidden/>
          </w:rPr>
          <w:fldChar w:fldCharType="begin"/>
        </w:r>
        <w:r w:rsidR="008412D8">
          <w:rPr>
            <w:noProof/>
            <w:webHidden/>
          </w:rPr>
          <w:instrText xml:space="preserve"> PAGEREF _Toc181035389 \h </w:instrText>
        </w:r>
        <w:r w:rsidR="008412D8">
          <w:rPr>
            <w:noProof/>
            <w:webHidden/>
          </w:rPr>
        </w:r>
        <w:r w:rsidR="008412D8">
          <w:rPr>
            <w:noProof/>
            <w:webHidden/>
          </w:rPr>
          <w:fldChar w:fldCharType="separate"/>
        </w:r>
        <w:r w:rsidR="008412D8">
          <w:rPr>
            <w:noProof/>
            <w:webHidden/>
          </w:rPr>
          <w:t>1</w:t>
        </w:r>
        <w:r w:rsidR="008412D8">
          <w:rPr>
            <w:noProof/>
            <w:webHidden/>
          </w:rPr>
          <w:fldChar w:fldCharType="end"/>
        </w:r>
      </w:hyperlink>
    </w:p>
    <w:p w14:paraId="0F688791" w14:textId="56FBCCBD" w:rsidR="008412D8" w:rsidRDefault="008412D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90" w:history="1">
        <w:r w:rsidRPr="009A398A">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9A398A">
          <w:rPr>
            <w:rStyle w:val="Hyperlink"/>
            <w:noProof/>
          </w:rPr>
          <w:t>INFORMATION</w:t>
        </w:r>
        <w:r>
          <w:rPr>
            <w:noProof/>
            <w:webHidden/>
          </w:rPr>
          <w:tab/>
        </w:r>
        <w:r>
          <w:rPr>
            <w:noProof/>
            <w:webHidden/>
          </w:rPr>
          <w:fldChar w:fldCharType="begin"/>
        </w:r>
        <w:r>
          <w:rPr>
            <w:noProof/>
            <w:webHidden/>
          </w:rPr>
          <w:instrText xml:space="preserve"> PAGEREF _Toc181035390 \h </w:instrText>
        </w:r>
        <w:r>
          <w:rPr>
            <w:noProof/>
            <w:webHidden/>
          </w:rPr>
        </w:r>
        <w:r>
          <w:rPr>
            <w:noProof/>
            <w:webHidden/>
          </w:rPr>
          <w:fldChar w:fldCharType="separate"/>
        </w:r>
        <w:r>
          <w:rPr>
            <w:noProof/>
            <w:webHidden/>
          </w:rPr>
          <w:t>1</w:t>
        </w:r>
        <w:r>
          <w:rPr>
            <w:noProof/>
            <w:webHidden/>
          </w:rPr>
          <w:fldChar w:fldCharType="end"/>
        </w:r>
      </w:hyperlink>
    </w:p>
    <w:p w14:paraId="38258EBB" w14:textId="6A80770F" w:rsidR="008412D8" w:rsidRDefault="008412D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91" w:history="1">
        <w:r w:rsidRPr="009A398A">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9A398A">
          <w:rPr>
            <w:rStyle w:val="Hyperlink"/>
            <w:noProof/>
          </w:rPr>
          <w:t>RECOGNISE A SKIN HAZARD</w:t>
        </w:r>
        <w:r>
          <w:rPr>
            <w:noProof/>
            <w:webHidden/>
          </w:rPr>
          <w:tab/>
        </w:r>
        <w:r>
          <w:rPr>
            <w:noProof/>
            <w:webHidden/>
          </w:rPr>
          <w:fldChar w:fldCharType="begin"/>
        </w:r>
        <w:r>
          <w:rPr>
            <w:noProof/>
            <w:webHidden/>
          </w:rPr>
          <w:instrText xml:space="preserve"> PAGEREF _Toc181035391 \h </w:instrText>
        </w:r>
        <w:r>
          <w:rPr>
            <w:noProof/>
            <w:webHidden/>
          </w:rPr>
        </w:r>
        <w:r>
          <w:rPr>
            <w:noProof/>
            <w:webHidden/>
          </w:rPr>
          <w:fldChar w:fldCharType="separate"/>
        </w:r>
        <w:r>
          <w:rPr>
            <w:noProof/>
            <w:webHidden/>
          </w:rPr>
          <w:t>1</w:t>
        </w:r>
        <w:r>
          <w:rPr>
            <w:noProof/>
            <w:webHidden/>
          </w:rPr>
          <w:fldChar w:fldCharType="end"/>
        </w:r>
      </w:hyperlink>
    </w:p>
    <w:p w14:paraId="13E17999" w14:textId="47FFE643" w:rsidR="008412D8" w:rsidRDefault="008412D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92" w:history="1">
        <w:r w:rsidRPr="009A398A">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9A398A">
          <w:rPr>
            <w:rStyle w:val="Hyperlink"/>
            <w:noProof/>
          </w:rPr>
          <w:t>ASSESS THE RISK</w:t>
        </w:r>
        <w:r>
          <w:rPr>
            <w:noProof/>
            <w:webHidden/>
          </w:rPr>
          <w:tab/>
        </w:r>
        <w:r>
          <w:rPr>
            <w:noProof/>
            <w:webHidden/>
          </w:rPr>
          <w:fldChar w:fldCharType="begin"/>
        </w:r>
        <w:r>
          <w:rPr>
            <w:noProof/>
            <w:webHidden/>
          </w:rPr>
          <w:instrText xml:space="preserve"> PAGEREF _Toc181035392 \h </w:instrText>
        </w:r>
        <w:r>
          <w:rPr>
            <w:noProof/>
            <w:webHidden/>
          </w:rPr>
        </w:r>
        <w:r>
          <w:rPr>
            <w:noProof/>
            <w:webHidden/>
          </w:rPr>
          <w:fldChar w:fldCharType="separate"/>
        </w:r>
        <w:r>
          <w:rPr>
            <w:noProof/>
            <w:webHidden/>
          </w:rPr>
          <w:t>1</w:t>
        </w:r>
        <w:r>
          <w:rPr>
            <w:noProof/>
            <w:webHidden/>
          </w:rPr>
          <w:fldChar w:fldCharType="end"/>
        </w:r>
      </w:hyperlink>
    </w:p>
    <w:p w14:paraId="4C029801" w14:textId="3ADC5C3C" w:rsidR="008412D8" w:rsidRDefault="008412D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93" w:history="1">
        <w:r w:rsidRPr="009A398A">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9A398A">
          <w:rPr>
            <w:rStyle w:val="Hyperlink"/>
            <w:noProof/>
          </w:rPr>
          <w:t>MANAGE THE RISK TO PREVENT ILL HEALTH</w:t>
        </w:r>
        <w:r>
          <w:rPr>
            <w:noProof/>
            <w:webHidden/>
          </w:rPr>
          <w:tab/>
        </w:r>
        <w:r>
          <w:rPr>
            <w:noProof/>
            <w:webHidden/>
          </w:rPr>
          <w:fldChar w:fldCharType="begin"/>
        </w:r>
        <w:r>
          <w:rPr>
            <w:noProof/>
            <w:webHidden/>
          </w:rPr>
          <w:instrText xml:space="preserve"> PAGEREF _Toc181035393 \h </w:instrText>
        </w:r>
        <w:r>
          <w:rPr>
            <w:noProof/>
            <w:webHidden/>
          </w:rPr>
        </w:r>
        <w:r>
          <w:rPr>
            <w:noProof/>
            <w:webHidden/>
          </w:rPr>
          <w:fldChar w:fldCharType="separate"/>
        </w:r>
        <w:r>
          <w:rPr>
            <w:noProof/>
            <w:webHidden/>
          </w:rPr>
          <w:t>1</w:t>
        </w:r>
        <w:r>
          <w:rPr>
            <w:noProof/>
            <w:webHidden/>
          </w:rPr>
          <w:fldChar w:fldCharType="end"/>
        </w:r>
      </w:hyperlink>
    </w:p>
    <w:p w14:paraId="1A8E4BC3" w14:textId="30F2720F" w:rsidR="008412D8" w:rsidRDefault="008412D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94" w:history="1">
        <w:r w:rsidRPr="009A398A">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9A398A">
          <w:rPr>
            <w:rStyle w:val="Hyperlink"/>
            <w:noProof/>
          </w:rPr>
          <w:t>OTHER MEASURES TO PROTECT THE SKIN</w:t>
        </w:r>
        <w:r>
          <w:rPr>
            <w:noProof/>
            <w:webHidden/>
          </w:rPr>
          <w:tab/>
        </w:r>
        <w:r>
          <w:rPr>
            <w:noProof/>
            <w:webHidden/>
          </w:rPr>
          <w:fldChar w:fldCharType="begin"/>
        </w:r>
        <w:r>
          <w:rPr>
            <w:noProof/>
            <w:webHidden/>
          </w:rPr>
          <w:instrText xml:space="preserve"> PAGEREF _Toc181035394 \h </w:instrText>
        </w:r>
        <w:r>
          <w:rPr>
            <w:noProof/>
            <w:webHidden/>
          </w:rPr>
        </w:r>
        <w:r>
          <w:rPr>
            <w:noProof/>
            <w:webHidden/>
          </w:rPr>
          <w:fldChar w:fldCharType="separate"/>
        </w:r>
        <w:r>
          <w:rPr>
            <w:noProof/>
            <w:webHidden/>
          </w:rPr>
          <w:t>2</w:t>
        </w:r>
        <w:r>
          <w:rPr>
            <w:noProof/>
            <w:webHidden/>
          </w:rPr>
          <w:fldChar w:fldCharType="end"/>
        </w:r>
      </w:hyperlink>
    </w:p>
    <w:p w14:paraId="5FFD32CF" w14:textId="689A66EF" w:rsidR="008412D8" w:rsidRDefault="008412D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95" w:history="1">
        <w:r w:rsidRPr="009A398A">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9A398A">
          <w:rPr>
            <w:rStyle w:val="Hyperlink"/>
            <w:noProof/>
          </w:rPr>
          <w:t>SKINCARE</w:t>
        </w:r>
        <w:r>
          <w:rPr>
            <w:noProof/>
            <w:webHidden/>
          </w:rPr>
          <w:tab/>
        </w:r>
        <w:r>
          <w:rPr>
            <w:noProof/>
            <w:webHidden/>
          </w:rPr>
          <w:fldChar w:fldCharType="begin"/>
        </w:r>
        <w:r>
          <w:rPr>
            <w:noProof/>
            <w:webHidden/>
          </w:rPr>
          <w:instrText xml:space="preserve"> PAGEREF _Toc181035395 \h </w:instrText>
        </w:r>
        <w:r>
          <w:rPr>
            <w:noProof/>
            <w:webHidden/>
          </w:rPr>
        </w:r>
        <w:r>
          <w:rPr>
            <w:noProof/>
            <w:webHidden/>
          </w:rPr>
          <w:fldChar w:fldCharType="separate"/>
        </w:r>
        <w:r>
          <w:rPr>
            <w:noProof/>
            <w:webHidden/>
          </w:rPr>
          <w:t>2</w:t>
        </w:r>
        <w:r>
          <w:rPr>
            <w:noProof/>
            <w:webHidden/>
          </w:rPr>
          <w:fldChar w:fldCharType="end"/>
        </w:r>
      </w:hyperlink>
    </w:p>
    <w:p w14:paraId="0F93072B" w14:textId="159EF62A" w:rsidR="008412D8" w:rsidRDefault="008412D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96" w:history="1">
        <w:r w:rsidRPr="009A398A">
          <w:rPr>
            <w:rStyle w:val="Hyperlink"/>
            <w:noProof/>
          </w:rPr>
          <w:t>8.0</w:t>
        </w:r>
        <w:r>
          <w:rPr>
            <w:rFonts w:asciiTheme="minorHAnsi" w:eastAsiaTheme="minorEastAsia" w:hAnsiTheme="minorHAnsi" w:cstheme="minorBidi"/>
            <w:bCs w:val="0"/>
            <w:noProof/>
            <w:color w:val="auto"/>
            <w:kern w:val="2"/>
            <w:szCs w:val="24"/>
            <w:lang w:eastAsia="en-GB"/>
            <w14:ligatures w14:val="standardContextual"/>
          </w:rPr>
          <w:tab/>
        </w:r>
        <w:r w:rsidRPr="009A398A">
          <w:rPr>
            <w:rStyle w:val="Hyperlink"/>
            <w:noProof/>
          </w:rPr>
          <w:t>EARLY SIGNS OF SKIN DISEASE</w:t>
        </w:r>
        <w:r>
          <w:rPr>
            <w:noProof/>
            <w:webHidden/>
          </w:rPr>
          <w:tab/>
        </w:r>
        <w:r>
          <w:rPr>
            <w:noProof/>
            <w:webHidden/>
          </w:rPr>
          <w:fldChar w:fldCharType="begin"/>
        </w:r>
        <w:r>
          <w:rPr>
            <w:noProof/>
            <w:webHidden/>
          </w:rPr>
          <w:instrText xml:space="preserve"> PAGEREF _Toc181035396 \h </w:instrText>
        </w:r>
        <w:r>
          <w:rPr>
            <w:noProof/>
            <w:webHidden/>
          </w:rPr>
        </w:r>
        <w:r>
          <w:rPr>
            <w:noProof/>
            <w:webHidden/>
          </w:rPr>
          <w:fldChar w:fldCharType="separate"/>
        </w:r>
        <w:r>
          <w:rPr>
            <w:noProof/>
            <w:webHidden/>
          </w:rPr>
          <w:t>2</w:t>
        </w:r>
        <w:r>
          <w:rPr>
            <w:noProof/>
            <w:webHidden/>
          </w:rPr>
          <w:fldChar w:fldCharType="end"/>
        </w:r>
      </w:hyperlink>
    </w:p>
    <w:p w14:paraId="4F451728" w14:textId="1686B98A" w:rsidR="00D35DF3" w:rsidRPr="002E3D49" w:rsidRDefault="00892B6F" w:rsidP="00866FCC">
      <w:pPr>
        <w:pStyle w:val="Heading6"/>
        <w:rPr>
          <w:rStyle w:val="Hyperlink"/>
        </w:rPr>
      </w:pPr>
      <w:r w:rsidRPr="002E3D49">
        <w:rPr>
          <w:rStyle w:val="Hyperlink"/>
        </w:rPr>
        <w:fldChar w:fldCharType="end"/>
      </w: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24FE5808" w14:textId="7C45F0DD" w:rsidR="00866FCC" w:rsidRDefault="002E3D49" w:rsidP="0027373A">
      <w:pPr>
        <w:pStyle w:val="Heading1"/>
        <w:numPr>
          <w:ilvl w:val="0"/>
          <w:numId w:val="4"/>
        </w:numPr>
      </w:pPr>
      <w:bookmarkStart w:id="0" w:name="_Toc181035389"/>
      <w:r>
        <w:lastRenderedPageBreak/>
        <w:t>PURPOSE</w:t>
      </w:r>
      <w:bookmarkEnd w:id="0"/>
    </w:p>
    <w:p w14:paraId="447364D5" w14:textId="5E7FCA29" w:rsidR="0060025F" w:rsidRDefault="002E3D49" w:rsidP="002E3D49">
      <w:pPr>
        <w:pStyle w:val="ListNumber"/>
      </w:pPr>
      <w:r w:rsidRPr="002E3D49">
        <w:t>This policy will apply to everyone in the company. Management are responsible for its implementation and the company is responsible for providing the necessary resources.</w:t>
      </w:r>
    </w:p>
    <w:p w14:paraId="7C5B918C" w14:textId="7B82F967" w:rsidR="002E3D49" w:rsidRDefault="002E3D49" w:rsidP="002E3D49">
      <w:pPr>
        <w:pStyle w:val="ListNumber"/>
      </w:pPr>
      <w:r>
        <w:t xml:space="preserve">Employers must comply with the Control of Substances Hazardous to Health Regulations 2002 by assessing risks, providing and maintaining adequate control measures, providing information, instruction and training, and in appropriate cases, providing health surveillance.  </w:t>
      </w:r>
    </w:p>
    <w:p w14:paraId="6AA6E8AA" w14:textId="504575CF" w:rsidR="002E3D49" w:rsidRDefault="002E3D49" w:rsidP="002E3D49">
      <w:pPr>
        <w:pStyle w:val="AMainBodyText"/>
      </w:pPr>
    </w:p>
    <w:p w14:paraId="5FEBABBB" w14:textId="0EC266F7" w:rsidR="002E3D49" w:rsidRDefault="002E3D49" w:rsidP="002E3D49">
      <w:pPr>
        <w:pStyle w:val="Heading1"/>
      </w:pPr>
      <w:bookmarkStart w:id="1" w:name="_Toc181035390"/>
      <w:r>
        <w:t>INFORMATION</w:t>
      </w:r>
      <w:bookmarkEnd w:id="1"/>
    </w:p>
    <w:p w14:paraId="6F281925" w14:textId="77777777" w:rsidR="002E3D49" w:rsidRDefault="002E3D49" w:rsidP="002E3D49">
      <w:pPr>
        <w:pStyle w:val="ListNumber"/>
        <w:numPr>
          <w:ilvl w:val="0"/>
          <w:numId w:val="27"/>
        </w:numPr>
      </w:pPr>
      <w:r>
        <w:t>Some substances can pass through the skin and cause diseases in other parts of the body.  Other substances can cause local effects, which are limited to the skin itself.</w:t>
      </w:r>
    </w:p>
    <w:p w14:paraId="70599614" w14:textId="77777777" w:rsidR="002E3D49" w:rsidRDefault="002E3D49" w:rsidP="002E3D49">
      <w:pPr>
        <w:pStyle w:val="ListBullet"/>
      </w:pPr>
      <w:r>
        <w:t>Corrosive substances can lead to burns</w:t>
      </w:r>
    </w:p>
    <w:p w14:paraId="37DF5E00" w14:textId="77777777" w:rsidR="002E3D49" w:rsidRDefault="002E3D49" w:rsidP="002E3D49">
      <w:pPr>
        <w:pStyle w:val="ListBullet"/>
      </w:pPr>
      <w:r>
        <w:t>Irritant substances can lead to irritant contact dermatitis</w:t>
      </w:r>
    </w:p>
    <w:p w14:paraId="0F25ECA9" w14:textId="77777777" w:rsidR="002E3D49" w:rsidRDefault="002E3D49" w:rsidP="002E3D49">
      <w:pPr>
        <w:pStyle w:val="ListBullet"/>
      </w:pPr>
      <w:r>
        <w:t>Sensitising substances can lead to allergic contact dermatitis</w:t>
      </w:r>
    </w:p>
    <w:p w14:paraId="3CF4CDE3" w14:textId="77777777" w:rsidR="002E3D49" w:rsidRDefault="002E3D49" w:rsidP="002E3D49">
      <w:pPr>
        <w:pStyle w:val="ListBullet"/>
      </w:pPr>
      <w:r>
        <w:t>Substances can cause other diseases, e.g. urticarial, acne, skin cancer</w:t>
      </w:r>
    </w:p>
    <w:p w14:paraId="168B43AD" w14:textId="77777777" w:rsidR="002E3D49" w:rsidRDefault="002E3D49" w:rsidP="002E3D49">
      <w:pPr>
        <w:pStyle w:val="AMainBodyText"/>
      </w:pPr>
    </w:p>
    <w:p w14:paraId="77AFFEE3" w14:textId="4D1E477A" w:rsidR="002E3D49" w:rsidRDefault="002E3D49" w:rsidP="002E3D49">
      <w:pPr>
        <w:pStyle w:val="Heading1"/>
      </w:pPr>
      <w:bookmarkStart w:id="2" w:name="_Toc181035391"/>
      <w:r>
        <w:t>RECOGNISE A SKIN HAZARD</w:t>
      </w:r>
      <w:bookmarkEnd w:id="2"/>
    </w:p>
    <w:p w14:paraId="35D24FC3" w14:textId="77777777" w:rsidR="002E3D49" w:rsidRDefault="002E3D49" w:rsidP="002E3D49">
      <w:pPr>
        <w:pStyle w:val="ListNumber"/>
        <w:numPr>
          <w:ilvl w:val="0"/>
          <w:numId w:val="28"/>
        </w:numPr>
      </w:pPr>
      <w:r>
        <w:t>The first step in recognising a skin hazard is to identify substances either used or generated in the workplace.  Next, decide which might cause health effects following skin exposure.</w:t>
      </w:r>
    </w:p>
    <w:p w14:paraId="604ACB12" w14:textId="77777777" w:rsidR="002E3D49" w:rsidRDefault="002E3D49" w:rsidP="002E3D49">
      <w:pPr>
        <w:pStyle w:val="AMainBodyText"/>
      </w:pPr>
    </w:p>
    <w:p w14:paraId="305D6C93" w14:textId="0A2C1C39" w:rsidR="002E3D49" w:rsidRDefault="002E3D49" w:rsidP="002E3D49">
      <w:pPr>
        <w:pStyle w:val="Heading1"/>
      </w:pPr>
      <w:bookmarkStart w:id="3" w:name="_Toc181035392"/>
      <w:r>
        <w:t>ASSESS THE RISK</w:t>
      </w:r>
      <w:bookmarkEnd w:id="3"/>
    </w:p>
    <w:p w14:paraId="0B1B009F" w14:textId="77777777" w:rsidR="002E3D49" w:rsidRDefault="002E3D49" w:rsidP="002E3D49">
      <w:pPr>
        <w:pStyle w:val="ListNumber"/>
        <w:numPr>
          <w:ilvl w:val="0"/>
          <w:numId w:val="29"/>
        </w:numPr>
      </w:pPr>
      <w:r>
        <w:t>The ‘risk’ is the likelihood that workers skin will come into contact with hazardous substances that could affect their health.  ‘Assessment’ means deciding who might be harmed and how:</w:t>
      </w:r>
    </w:p>
    <w:p w14:paraId="25F3969A" w14:textId="77777777" w:rsidR="002E3D49" w:rsidRDefault="002E3D49" w:rsidP="002E3D49">
      <w:pPr>
        <w:pStyle w:val="ListBullet"/>
      </w:pPr>
      <w:r>
        <w:t>Do you have to use the substance and, if so, how much is used?</w:t>
      </w:r>
    </w:p>
    <w:p w14:paraId="0CE54653" w14:textId="77777777" w:rsidR="002E3D49" w:rsidRDefault="002E3D49" w:rsidP="002E3D49">
      <w:pPr>
        <w:pStyle w:val="ListBullet"/>
      </w:pPr>
      <w:r>
        <w:t>How often is it used, and by how many workers?</w:t>
      </w:r>
    </w:p>
    <w:p w14:paraId="52C7905A" w14:textId="77777777" w:rsidR="002E3D49" w:rsidRDefault="002E3D49" w:rsidP="002E3D49">
      <w:pPr>
        <w:pStyle w:val="ListBullet"/>
      </w:pPr>
      <w:r>
        <w:t>How is the substance handled – can you handle it in a way to avoid skin contact?</w:t>
      </w:r>
    </w:p>
    <w:p w14:paraId="4CF9C15C" w14:textId="77777777" w:rsidR="002E3D49" w:rsidRDefault="002E3D49" w:rsidP="002E3D49">
      <w:pPr>
        <w:pStyle w:val="ListBullet"/>
      </w:pPr>
      <w:r>
        <w:t>Which parts of the skin are exposed and for how long?</w:t>
      </w:r>
    </w:p>
    <w:p w14:paraId="247BB925" w14:textId="77777777" w:rsidR="002E3D49" w:rsidRDefault="002E3D49" w:rsidP="002E3D49">
      <w:pPr>
        <w:pStyle w:val="AMainBodyText"/>
      </w:pPr>
    </w:p>
    <w:p w14:paraId="397A884C" w14:textId="09D9ECB6" w:rsidR="002E3D49" w:rsidRDefault="002E3D49" w:rsidP="002E3D49">
      <w:pPr>
        <w:pStyle w:val="Heading1"/>
      </w:pPr>
      <w:bookmarkStart w:id="4" w:name="_Toc181035393"/>
      <w:r>
        <w:t>MANAGE THE RISK TO PREVENT ILL HEALTH</w:t>
      </w:r>
      <w:bookmarkEnd w:id="4"/>
    </w:p>
    <w:p w14:paraId="1CAD6BEF" w14:textId="49F13F19" w:rsidR="002E3D49" w:rsidRDefault="002E3D49" w:rsidP="002E3D49">
      <w:pPr>
        <w:pStyle w:val="ListNumber"/>
        <w:numPr>
          <w:ilvl w:val="0"/>
          <w:numId w:val="30"/>
        </w:numPr>
      </w:pPr>
      <w:r>
        <w:t>Prevention is always better than cure.  If you identify a skin contamination problem, you must develop measures to adequately control the risk.  This will reduce the likelihood of health effects occurring.</w:t>
      </w:r>
    </w:p>
    <w:p w14:paraId="2FE74E58" w14:textId="00C4E5B8" w:rsidR="002E3D49" w:rsidRDefault="002E3D49" w:rsidP="002E3D49">
      <w:pPr>
        <w:pStyle w:val="ListBullet"/>
      </w:pPr>
      <w:r>
        <w:t>Avoid or reduce contact with harmful material</w:t>
      </w:r>
    </w:p>
    <w:p w14:paraId="57B552EB" w14:textId="77777777" w:rsidR="002E3D49" w:rsidRDefault="002E3D49" w:rsidP="002E3D49">
      <w:pPr>
        <w:pStyle w:val="ListBullet"/>
      </w:pPr>
      <w:r>
        <w:t>Elimination</w:t>
      </w:r>
    </w:p>
    <w:p w14:paraId="623AF01D" w14:textId="77777777" w:rsidR="002E3D49" w:rsidRDefault="002E3D49" w:rsidP="002E3D49">
      <w:pPr>
        <w:pStyle w:val="ListBullet"/>
      </w:pPr>
      <w:r>
        <w:t>Substitution</w:t>
      </w:r>
    </w:p>
    <w:p w14:paraId="0A1A7436" w14:textId="77777777" w:rsidR="002E3D49" w:rsidRDefault="002E3D49" w:rsidP="002E3D49">
      <w:pPr>
        <w:pStyle w:val="ListBullet"/>
      </w:pPr>
      <w:r>
        <w:t>Use engineering controls (e.g. containment, local exhaust ventilation)</w:t>
      </w:r>
    </w:p>
    <w:p w14:paraId="33E8EFC5" w14:textId="77777777" w:rsidR="002E3D49" w:rsidRDefault="002E3D49" w:rsidP="002E3D49">
      <w:pPr>
        <w:pStyle w:val="ListBullet"/>
      </w:pPr>
      <w:r>
        <w:t>Use a safe working distance (e.g. use long handled tools, tongs, scoops)</w:t>
      </w:r>
    </w:p>
    <w:p w14:paraId="0A431C3B" w14:textId="3C5F2379" w:rsidR="002E3D49" w:rsidRDefault="002E3D49" w:rsidP="002E3D49">
      <w:pPr>
        <w:pStyle w:val="ListBullet"/>
      </w:pPr>
      <w:r>
        <w:t>Use procedural controls</w:t>
      </w:r>
    </w:p>
    <w:p w14:paraId="28E0B439" w14:textId="77777777" w:rsidR="002E3D49" w:rsidRDefault="002E3D49" w:rsidP="002E3D49">
      <w:pPr>
        <w:pStyle w:val="ListBullet"/>
        <w:numPr>
          <w:ilvl w:val="0"/>
          <w:numId w:val="0"/>
        </w:numPr>
        <w:ind w:left="1440"/>
      </w:pPr>
    </w:p>
    <w:p w14:paraId="4B9EB7BC" w14:textId="77777777" w:rsidR="002E3D49" w:rsidRDefault="002E3D49" w:rsidP="002E3D49">
      <w:pPr>
        <w:pStyle w:val="AMainBodyText"/>
      </w:pPr>
    </w:p>
    <w:p w14:paraId="22FB78E5" w14:textId="75B256FF" w:rsidR="002E3D49" w:rsidRDefault="002E3D49" w:rsidP="002E3D49">
      <w:pPr>
        <w:pStyle w:val="Heading1"/>
      </w:pPr>
      <w:bookmarkStart w:id="5" w:name="_Toc181035394"/>
      <w:r>
        <w:t>OTHER MEASURES TO PROTECT THE SKIN</w:t>
      </w:r>
      <w:bookmarkEnd w:id="5"/>
    </w:p>
    <w:p w14:paraId="2459BB9D" w14:textId="77777777" w:rsidR="002E3D49" w:rsidRDefault="002E3D49" w:rsidP="002E3D49">
      <w:pPr>
        <w:pStyle w:val="ListNumber"/>
        <w:numPr>
          <w:ilvl w:val="0"/>
          <w:numId w:val="31"/>
        </w:numPr>
      </w:pPr>
      <w:r>
        <w:t>PPE is a control option when other reasonably practicable methods of control do not give enough protection.</w:t>
      </w:r>
    </w:p>
    <w:p w14:paraId="217F4862" w14:textId="77777777" w:rsidR="002E3D49" w:rsidRDefault="002E3D49" w:rsidP="002E3D49">
      <w:pPr>
        <w:pStyle w:val="AMainBodyText"/>
      </w:pPr>
    </w:p>
    <w:p w14:paraId="2B08A2FB" w14:textId="5A3386DF" w:rsidR="002E3D49" w:rsidRDefault="002E3D49" w:rsidP="002E3D49">
      <w:pPr>
        <w:pStyle w:val="Heading1"/>
      </w:pPr>
      <w:bookmarkStart w:id="6" w:name="_Toc181035395"/>
      <w:r>
        <w:t>SKINCARE</w:t>
      </w:r>
      <w:bookmarkEnd w:id="6"/>
    </w:p>
    <w:p w14:paraId="056146B0" w14:textId="77777777" w:rsidR="002E3D49" w:rsidRDefault="002E3D49" w:rsidP="002E3D49">
      <w:pPr>
        <w:pStyle w:val="ListNumber"/>
        <w:numPr>
          <w:ilvl w:val="0"/>
          <w:numId w:val="32"/>
        </w:numPr>
      </w:pPr>
      <w:r>
        <w:t>Attention to skincare will help to protect the skin by reducing the effects of exposure:</w:t>
      </w:r>
    </w:p>
    <w:p w14:paraId="7FE176B2" w14:textId="77777777" w:rsidR="002E3D49" w:rsidRDefault="002E3D49" w:rsidP="002E3D49">
      <w:pPr>
        <w:pStyle w:val="ListBullet"/>
      </w:pPr>
      <w:r>
        <w:t>Accidental contamination should be washed away promptly.</w:t>
      </w:r>
    </w:p>
    <w:p w14:paraId="079383AD" w14:textId="77777777" w:rsidR="002E3D49" w:rsidRDefault="002E3D49" w:rsidP="002E3D49">
      <w:pPr>
        <w:pStyle w:val="ListBullet"/>
      </w:pPr>
      <w:r>
        <w:t>Encourage employees to wash areas of skin that may have been exposed to hazardous substances at breaks and after work.</w:t>
      </w:r>
    </w:p>
    <w:p w14:paraId="412F44D0" w14:textId="77777777" w:rsidR="002E3D49" w:rsidRDefault="002E3D49" w:rsidP="002E3D49">
      <w:pPr>
        <w:pStyle w:val="ListBullet"/>
      </w:pPr>
      <w:r>
        <w:t>Provide clean washing facilities as near as possible to the work area.</w:t>
      </w:r>
    </w:p>
    <w:p w14:paraId="4D6FA58C" w14:textId="77777777" w:rsidR="002E3D49" w:rsidRDefault="002E3D49" w:rsidP="002E3D49">
      <w:pPr>
        <w:pStyle w:val="ListBullet"/>
      </w:pPr>
      <w:r>
        <w:t>Pre-work creams can be applied before starting work or on returning from a break.</w:t>
      </w:r>
    </w:p>
    <w:p w14:paraId="4F2EB85C" w14:textId="77777777" w:rsidR="002E3D49" w:rsidRDefault="002E3D49" w:rsidP="002E3D49">
      <w:pPr>
        <w:pStyle w:val="ListBullet"/>
      </w:pPr>
      <w:r>
        <w:t>After-work creams should be used before breaks and at the end of shifts to replace the natural oils that the skin can lose when washed or when comes into contact with detergents.</w:t>
      </w:r>
    </w:p>
    <w:p w14:paraId="4E638CB8" w14:textId="77777777" w:rsidR="002E3D49" w:rsidRDefault="002E3D49" w:rsidP="002E3D49">
      <w:pPr>
        <w:pStyle w:val="AMainBodyText"/>
      </w:pPr>
    </w:p>
    <w:p w14:paraId="5C1A4CE1" w14:textId="3EB832A4" w:rsidR="002E3D49" w:rsidRDefault="002E3D49" w:rsidP="002E3D49">
      <w:pPr>
        <w:pStyle w:val="Heading1"/>
      </w:pPr>
      <w:bookmarkStart w:id="7" w:name="_Toc181035396"/>
      <w:r>
        <w:t>EARLY SIGNS OF SKIN DISEASE</w:t>
      </w:r>
      <w:bookmarkEnd w:id="7"/>
    </w:p>
    <w:p w14:paraId="677B7869" w14:textId="78042C00" w:rsidR="002E3D49" w:rsidRDefault="002E3D49" w:rsidP="002E3D49">
      <w:pPr>
        <w:pStyle w:val="ListNumber"/>
        <w:numPr>
          <w:ilvl w:val="0"/>
          <w:numId w:val="33"/>
        </w:numPr>
      </w:pPr>
      <w:r>
        <w:t>When employees are exposed to hazardous substances, employers must ensure that, where appropriate, employees are under suitable health surveillance.</w:t>
      </w:r>
    </w:p>
    <w:p w14:paraId="1F1297E2" w14:textId="77777777" w:rsidR="002E3D49" w:rsidRDefault="002E3D49" w:rsidP="009F7CAB">
      <w:pPr>
        <w:pStyle w:val="AMainBodyText"/>
      </w:pPr>
    </w:p>
    <w:p w14:paraId="7C2E5E36" w14:textId="77777777" w:rsidR="002E3D49" w:rsidRPr="009F7CAB" w:rsidRDefault="002E3D49" w:rsidP="009F7CAB">
      <w:pPr>
        <w:pStyle w:val="AMainBodyText"/>
      </w:pPr>
    </w:p>
    <w:p w14:paraId="19B7EFC7" w14:textId="77777777" w:rsidR="001C3D5F" w:rsidRDefault="001C3D5F" w:rsidP="00866FCC">
      <w:pPr>
        <w:pStyle w:val="AMainBodyText"/>
      </w:pPr>
      <w:bookmarkStart w:id="8" w:name="LastPage"/>
    </w:p>
    <w:bookmarkEnd w:id="8"/>
    <w:p w14:paraId="40766AD4"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lastRenderedPageBreak/>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69CD6904" w:rsidR="00213709" w:rsidRDefault="004529BD"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08922B7F" w:rsidR="00213709" w:rsidRDefault="003D5C53" w:rsidP="00213709">
            <w:pPr>
              <w:pStyle w:val="ABackCoverStandardText"/>
              <w:framePr w:wrap="auto" w:vAnchor="margin" w:hAnchor="text" w:yAlign="inline"/>
              <w:suppressOverlap w:val="0"/>
            </w:pPr>
            <w:fldSimple w:instr=" DocProperty &quot;cpCompanyAddress&quot; ">
              <w:r w:rsidR="008412D8">
                <w:t>Buchan House, Quarry Road</w:t>
              </w:r>
            </w:fldSimple>
          </w:p>
        </w:tc>
      </w:tr>
      <w:tr w:rsidR="00213709" w14:paraId="7A55E555" w14:textId="77777777" w:rsidTr="00213709">
        <w:tc>
          <w:tcPr>
            <w:tcW w:w="9628" w:type="dxa"/>
          </w:tcPr>
          <w:p w14:paraId="424C0B2F" w14:textId="650709AC" w:rsidR="00213709" w:rsidRDefault="003D5C53" w:rsidP="00213709">
            <w:pPr>
              <w:pStyle w:val="ABackCoverStandardText"/>
              <w:framePr w:wrap="auto" w:vAnchor="margin" w:hAnchor="text" w:yAlign="inline"/>
              <w:suppressOverlap w:val="0"/>
            </w:pPr>
            <w:fldSimple w:instr=" DocProperty &quot;CpCompanyCity&quot; ">
              <w:r w:rsidR="008412D8">
                <w:t>Aberdeen</w:t>
              </w:r>
            </w:fldSimple>
          </w:p>
        </w:tc>
      </w:tr>
      <w:tr w:rsidR="00213709" w14:paraId="19581D9A" w14:textId="77777777" w:rsidTr="00213709">
        <w:tc>
          <w:tcPr>
            <w:tcW w:w="9628" w:type="dxa"/>
          </w:tcPr>
          <w:p w14:paraId="4C4BF739" w14:textId="6FCA2A49" w:rsidR="00213709" w:rsidRDefault="003D5C53" w:rsidP="00213709">
            <w:pPr>
              <w:pStyle w:val="ABackCoverStandardText"/>
              <w:framePr w:wrap="auto" w:vAnchor="margin" w:hAnchor="text" w:yAlign="inline"/>
              <w:suppressOverlap w:val="0"/>
            </w:pPr>
            <w:fldSimple w:instr=" DocProperty &quot;CpCompanyPostcode&quot; ">
              <w:r w:rsidR="008412D8">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A4F15F" w14:textId="77777777" w:rsidR="0044269D" w:rsidRDefault="0044269D" w:rsidP="00A6304B">
      <w:r>
        <w:separator/>
      </w:r>
    </w:p>
  </w:endnote>
  <w:endnote w:type="continuationSeparator" w:id="0">
    <w:p w14:paraId="5FD6A09D" w14:textId="77777777" w:rsidR="0044269D" w:rsidRDefault="0044269D"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431F2" w14:textId="77777777" w:rsidR="003D5C53" w:rsidRDefault="003D5C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5CD2F" w14:textId="77777777" w:rsidR="003D5C53" w:rsidRDefault="003D5C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22965" w14:textId="77777777" w:rsidR="003D5C53" w:rsidRDefault="003D5C5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1B36039D" w:rsidR="007F7DFB" w:rsidRPr="00FC7B99" w:rsidRDefault="003D5C53" w:rsidP="007F7DFB">
          <w:pPr>
            <w:pStyle w:val="AHeaderFooterLeft"/>
          </w:pPr>
          <w:fldSimple w:instr=" DocProperty &quot;Title&quot; ">
            <w:r w:rsidR="008412D8">
              <w:t>CAL-HS-PD-0706</w:t>
            </w:r>
          </w:fldSimple>
          <w:r w:rsidR="007F7DFB">
            <w:t xml:space="preserve"> </w:t>
          </w:r>
          <w:fldSimple w:instr=" DocProperty &quot;Subject&quot; ">
            <w:r w:rsidR="008412D8">
              <w:t>Skin Exposure Risks At Work</w:t>
            </w:r>
          </w:fldSimple>
          <w:r w:rsidR="007F7DFB">
            <w:t xml:space="preserve"> Issue:</w:t>
          </w:r>
          <w:fldSimple w:instr=" DocProperty &quot;cpRevision&quot; ">
            <w:r w:rsidR="008412D8">
              <w:t>01</w:t>
            </w:r>
          </w:fldSimple>
          <w:r w:rsidR="007F7DFB">
            <w:t xml:space="preserve">, Issue Date: </w:t>
          </w:r>
          <w:fldSimple w:instr=" DocProperty &quot;cpIssueDate&quot; ">
            <w:r w:rsidR="008412D8">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0185777A" w:rsidR="001C3D5F" w:rsidRPr="00FC7B99" w:rsidRDefault="003D5C53" w:rsidP="001C3D5F">
          <w:pPr>
            <w:pStyle w:val="AHeaderFooterLeft"/>
          </w:pPr>
          <w:fldSimple w:instr=" DocProperty &quot;Title&quot; ">
            <w:r w:rsidR="008412D8">
              <w:t>CAL-HS-PD-0706</w:t>
            </w:r>
          </w:fldSimple>
          <w:r w:rsidR="001C3D5F">
            <w:t xml:space="preserve"> </w:t>
          </w:r>
          <w:fldSimple w:instr=" DocProperty &quot;Subject&quot; ">
            <w:r w:rsidR="008412D8">
              <w:t>Skin Exposure Risks At Work</w:t>
            </w:r>
          </w:fldSimple>
          <w:r w:rsidR="001C3D5F">
            <w:t xml:space="preserve"> Issue:</w:t>
          </w:r>
          <w:fldSimple w:instr=" DocProperty &quot;cpRevision&quot; ">
            <w:r w:rsidR="008412D8">
              <w:t>01</w:t>
            </w:r>
          </w:fldSimple>
          <w:r w:rsidR="001C3D5F">
            <w:t xml:space="preserve">, Issue Date: </w:t>
          </w:r>
          <w:fldSimple w:instr=" DocProperty &quot;cpIssueDate&quot; ">
            <w:r w:rsidR="008412D8">
              <w:t>28 Oct 2024</w:t>
            </w:r>
          </w:fldSimple>
        </w:p>
      </w:tc>
      <w:tc>
        <w:tcPr>
          <w:tcW w:w="992" w:type="dxa"/>
        </w:tcPr>
        <w:p w14:paraId="695EACA7" w14:textId="5D015EB3"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8412D8">
            <w:rPr>
              <w:noProof/>
            </w:rPr>
            <w:t>2</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86AE11" w14:textId="77777777" w:rsidR="0044269D" w:rsidRDefault="0044269D" w:rsidP="00A6304B">
      <w:r>
        <w:separator/>
      </w:r>
    </w:p>
  </w:footnote>
  <w:footnote w:type="continuationSeparator" w:id="0">
    <w:p w14:paraId="38C1E55A" w14:textId="77777777" w:rsidR="0044269D" w:rsidRDefault="0044269D"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069CC" w14:textId="77777777" w:rsidR="003D5C53" w:rsidRDefault="003D5C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D4EFC" w14:textId="77777777" w:rsidR="003D5C53" w:rsidRDefault="003D5C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5A233" w14:textId="77777777" w:rsidR="003D5C53" w:rsidRDefault="003D5C5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346AB7AF" w:rsidR="00866FCC" w:rsidRDefault="00911B25">
              <w:pPr>
                <w:pStyle w:val="Header"/>
              </w:pPr>
              <w:r>
                <w:rPr>
                  <w:noProof/>
                </w:rPr>
                <w:drawing>
                  <wp:inline distT="0" distB="0" distL="0" distR="0" wp14:anchorId="7D157562" wp14:editId="43A4AA61">
                    <wp:extent cx="1440000" cy="416508"/>
                    <wp:effectExtent l="0" t="0" r="0" b="3175"/>
                    <wp:docPr id="1315024056" name="Picture 4"/>
                    <wp:cNvGraphicFramePr/>
                    <a:graphic xmlns:a="http://schemas.openxmlformats.org/drawingml/2006/main">
                      <a:graphicData uri="http://schemas.openxmlformats.org/drawingml/2006/picture">
                        <pic:pic xmlns:pic="http://schemas.openxmlformats.org/drawingml/2006/picture">
                          <pic:nvPicPr>
                            <pic:cNvPr id="1315024056"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5BE2E69F" w:rsidR="00866FCC" w:rsidRDefault="003D5C53" w:rsidP="001666EA">
          <w:pPr>
            <w:pStyle w:val="AHeaderFooterCentre"/>
          </w:pPr>
          <w:fldSimple w:instr=" DocProperty &quot;Title&quot; ">
            <w:r w:rsidR="008412D8">
              <w:t>CAL-HS-PD-0706</w:t>
            </w:r>
          </w:fldSimple>
          <w:r w:rsidR="00866FCC">
            <w:t>-</w:t>
          </w:r>
          <w:fldSimple w:instr=" DocProperty &quot;Subject&quot; ">
            <w:r w:rsidR="008412D8">
              <w:t>Skin Exposure Risks At Work</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701127906">
    <w:abstractNumId w:val="3"/>
  </w:num>
  <w:num w:numId="2" w16cid:durableId="51125403">
    <w:abstractNumId w:val="0"/>
  </w:num>
  <w:num w:numId="3" w16cid:durableId="2040737183">
    <w:abstractNumId w:val="1"/>
  </w:num>
  <w:num w:numId="4" w16cid:durableId="11637428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17560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192334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030446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307335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95089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53765789">
    <w:abstractNumId w:val="0"/>
  </w:num>
  <w:num w:numId="11" w16cid:durableId="380132745">
    <w:abstractNumId w:val="0"/>
  </w:num>
  <w:num w:numId="12" w16cid:durableId="1245526684">
    <w:abstractNumId w:val="1"/>
  </w:num>
  <w:num w:numId="13" w16cid:durableId="574820012">
    <w:abstractNumId w:val="1"/>
  </w:num>
  <w:num w:numId="14" w16cid:durableId="1161385091">
    <w:abstractNumId w:val="1"/>
  </w:num>
  <w:num w:numId="15" w16cid:durableId="1832911589">
    <w:abstractNumId w:val="1"/>
  </w:num>
  <w:num w:numId="16" w16cid:durableId="1992172311">
    <w:abstractNumId w:val="0"/>
  </w:num>
  <w:num w:numId="17" w16cid:durableId="183446688">
    <w:abstractNumId w:val="1"/>
  </w:num>
  <w:num w:numId="18" w16cid:durableId="931085402">
    <w:abstractNumId w:val="1"/>
  </w:num>
  <w:num w:numId="19" w16cid:durableId="187524845">
    <w:abstractNumId w:val="0"/>
  </w:num>
  <w:num w:numId="20" w16cid:durableId="1126123847">
    <w:abstractNumId w:val="0"/>
  </w:num>
  <w:num w:numId="21" w16cid:durableId="975570934">
    <w:abstractNumId w:val="1"/>
  </w:num>
  <w:num w:numId="22" w16cid:durableId="982344096">
    <w:abstractNumId w:val="0"/>
  </w:num>
  <w:num w:numId="23" w16cid:durableId="1578111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47318645">
    <w:abstractNumId w:val="0"/>
  </w:num>
  <w:num w:numId="25" w16cid:durableId="16277205">
    <w:abstractNumId w:val="4"/>
  </w:num>
  <w:num w:numId="26" w16cid:durableId="1608152762">
    <w:abstractNumId w:val="2"/>
  </w:num>
  <w:num w:numId="27" w16cid:durableId="6860983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241788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55417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398665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257288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8454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678929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206B2"/>
    <w:rsid w:val="00041476"/>
    <w:rsid w:val="000517D5"/>
    <w:rsid w:val="00075279"/>
    <w:rsid w:val="000A0C7F"/>
    <w:rsid w:val="000B35DE"/>
    <w:rsid w:val="00135E5E"/>
    <w:rsid w:val="001666EA"/>
    <w:rsid w:val="001B6ADE"/>
    <w:rsid w:val="001C3D5F"/>
    <w:rsid w:val="001C3E86"/>
    <w:rsid w:val="001F0B86"/>
    <w:rsid w:val="00213709"/>
    <w:rsid w:val="00227018"/>
    <w:rsid w:val="00230DC8"/>
    <w:rsid w:val="002316EB"/>
    <w:rsid w:val="00234B56"/>
    <w:rsid w:val="00237FA4"/>
    <w:rsid w:val="0027373A"/>
    <w:rsid w:val="002753E0"/>
    <w:rsid w:val="0028350A"/>
    <w:rsid w:val="00287131"/>
    <w:rsid w:val="002A012B"/>
    <w:rsid w:val="002A08E1"/>
    <w:rsid w:val="002B21B8"/>
    <w:rsid w:val="002D1360"/>
    <w:rsid w:val="002E3D49"/>
    <w:rsid w:val="003129B5"/>
    <w:rsid w:val="00317154"/>
    <w:rsid w:val="00331D1B"/>
    <w:rsid w:val="00360BB0"/>
    <w:rsid w:val="0037019F"/>
    <w:rsid w:val="0037531A"/>
    <w:rsid w:val="00376A3B"/>
    <w:rsid w:val="003937A3"/>
    <w:rsid w:val="00393BFD"/>
    <w:rsid w:val="003A294E"/>
    <w:rsid w:val="003C0617"/>
    <w:rsid w:val="003D2B92"/>
    <w:rsid w:val="003D4112"/>
    <w:rsid w:val="003D5C53"/>
    <w:rsid w:val="003D71E0"/>
    <w:rsid w:val="003F7513"/>
    <w:rsid w:val="00402161"/>
    <w:rsid w:val="00410DD9"/>
    <w:rsid w:val="00414E5E"/>
    <w:rsid w:val="00417DFB"/>
    <w:rsid w:val="0042775A"/>
    <w:rsid w:val="0044269D"/>
    <w:rsid w:val="004529BD"/>
    <w:rsid w:val="00455633"/>
    <w:rsid w:val="004D23D1"/>
    <w:rsid w:val="00505340"/>
    <w:rsid w:val="00514AD9"/>
    <w:rsid w:val="00515B70"/>
    <w:rsid w:val="00535B59"/>
    <w:rsid w:val="00552FB9"/>
    <w:rsid w:val="00554832"/>
    <w:rsid w:val="00555663"/>
    <w:rsid w:val="005703B9"/>
    <w:rsid w:val="005A0B53"/>
    <w:rsid w:val="005A544B"/>
    <w:rsid w:val="0060025F"/>
    <w:rsid w:val="00611F0C"/>
    <w:rsid w:val="00613E8A"/>
    <w:rsid w:val="00675E9E"/>
    <w:rsid w:val="00683A25"/>
    <w:rsid w:val="006940CD"/>
    <w:rsid w:val="0069758C"/>
    <w:rsid w:val="006A67F3"/>
    <w:rsid w:val="0070720C"/>
    <w:rsid w:val="00713B8E"/>
    <w:rsid w:val="00722589"/>
    <w:rsid w:val="00740830"/>
    <w:rsid w:val="0075785F"/>
    <w:rsid w:val="00784287"/>
    <w:rsid w:val="00795597"/>
    <w:rsid w:val="007A6E5D"/>
    <w:rsid w:val="007B45CE"/>
    <w:rsid w:val="007C07FC"/>
    <w:rsid w:val="007C2906"/>
    <w:rsid w:val="007F51A7"/>
    <w:rsid w:val="007F7DFB"/>
    <w:rsid w:val="00802E30"/>
    <w:rsid w:val="008412D8"/>
    <w:rsid w:val="008459E9"/>
    <w:rsid w:val="008539CF"/>
    <w:rsid w:val="00866FCC"/>
    <w:rsid w:val="00882821"/>
    <w:rsid w:val="00892B6F"/>
    <w:rsid w:val="008A4146"/>
    <w:rsid w:val="008D2924"/>
    <w:rsid w:val="008E412C"/>
    <w:rsid w:val="00911B25"/>
    <w:rsid w:val="009366F2"/>
    <w:rsid w:val="00950686"/>
    <w:rsid w:val="00990DE2"/>
    <w:rsid w:val="009A61B2"/>
    <w:rsid w:val="009A67C0"/>
    <w:rsid w:val="009B1BCC"/>
    <w:rsid w:val="009E2522"/>
    <w:rsid w:val="009E79A7"/>
    <w:rsid w:val="009F7CAB"/>
    <w:rsid w:val="00A111DB"/>
    <w:rsid w:val="00A11585"/>
    <w:rsid w:val="00A278A5"/>
    <w:rsid w:val="00A3220E"/>
    <w:rsid w:val="00A44D34"/>
    <w:rsid w:val="00A6304B"/>
    <w:rsid w:val="00A75E30"/>
    <w:rsid w:val="00A95C87"/>
    <w:rsid w:val="00AA37A9"/>
    <w:rsid w:val="00AA6368"/>
    <w:rsid w:val="00AA7635"/>
    <w:rsid w:val="00AB402C"/>
    <w:rsid w:val="00AC0500"/>
    <w:rsid w:val="00AE0658"/>
    <w:rsid w:val="00B03CF6"/>
    <w:rsid w:val="00B06664"/>
    <w:rsid w:val="00B30B0A"/>
    <w:rsid w:val="00B3580E"/>
    <w:rsid w:val="00B55FD8"/>
    <w:rsid w:val="00B87078"/>
    <w:rsid w:val="00BA09F8"/>
    <w:rsid w:val="00BA5971"/>
    <w:rsid w:val="00BE58D0"/>
    <w:rsid w:val="00BF44B2"/>
    <w:rsid w:val="00C23696"/>
    <w:rsid w:val="00C2625F"/>
    <w:rsid w:val="00C50999"/>
    <w:rsid w:val="00C727AA"/>
    <w:rsid w:val="00C835C2"/>
    <w:rsid w:val="00CA1880"/>
    <w:rsid w:val="00D10EC6"/>
    <w:rsid w:val="00D3521A"/>
    <w:rsid w:val="00D35DF3"/>
    <w:rsid w:val="00D51412"/>
    <w:rsid w:val="00D86BA3"/>
    <w:rsid w:val="00DC1899"/>
    <w:rsid w:val="00DE03A2"/>
    <w:rsid w:val="00DF0513"/>
    <w:rsid w:val="00E154FC"/>
    <w:rsid w:val="00E206DC"/>
    <w:rsid w:val="00E356F9"/>
    <w:rsid w:val="00E60A83"/>
    <w:rsid w:val="00E728B9"/>
    <w:rsid w:val="00E8365C"/>
    <w:rsid w:val="00EA344E"/>
    <w:rsid w:val="00EC5D3A"/>
    <w:rsid w:val="00ED3F96"/>
    <w:rsid w:val="00F325B5"/>
    <w:rsid w:val="00F34FCD"/>
    <w:rsid w:val="00F436F4"/>
    <w:rsid w:val="00F504C4"/>
    <w:rsid w:val="00F675CB"/>
    <w:rsid w:val="00F84322"/>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572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8ED1826-579C-42B0-A636-853A5D0F8BB8}">
  <ds:schemaRefs>
    <ds:schemaRef ds:uri="http://schemas.openxmlformats.org/officeDocument/2006/bibliography"/>
  </ds:schemaRefs>
</ds:datastoreItem>
</file>

<file path=customXml/itemProps2.xml><?xml version="1.0" encoding="utf-8"?>
<ds:datastoreItem xmlns:ds="http://schemas.openxmlformats.org/officeDocument/2006/customXml" ds:itemID="{8CE59979-7E7D-47E5-8650-4019C8A60E8B}"/>
</file>

<file path=customXml/itemProps3.xml><?xml version="1.0" encoding="utf-8"?>
<ds:datastoreItem xmlns:ds="http://schemas.openxmlformats.org/officeDocument/2006/customXml" ds:itemID="{09E1CC30-69AF-4D81-B171-452B55CDD545}">
  <ds:schemaRefs>
    <ds:schemaRef ds:uri="http://schemas.microsoft.com/sharepoint/v3/contenttype/forms"/>
  </ds:schemaRefs>
</ds:datastoreItem>
</file>

<file path=customXml/itemProps4.xml><?xml version="1.0" encoding="utf-8"?>
<ds:datastoreItem xmlns:ds="http://schemas.openxmlformats.org/officeDocument/2006/customXml" ds:itemID="{B6D2AA22-5BDD-4B88-BD1F-5AA02F583E45}">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16</TotalTime>
  <Pages>6</Pages>
  <Words>760</Words>
  <Characters>3993</Characters>
  <Application>Microsoft Office Word</Application>
  <DocSecurity>0</DocSecurity>
  <Lines>210</Lines>
  <Paragraphs>115</Paragraphs>
  <ScaleCrop>false</ScaleCrop>
  <HeadingPairs>
    <vt:vector size="2" baseType="variant">
      <vt:variant>
        <vt:lpstr>Title</vt:lpstr>
      </vt:variant>
      <vt:variant>
        <vt:i4>1</vt:i4>
      </vt:variant>
    </vt:vector>
  </HeadingPairs>
  <TitlesOfParts>
    <vt:vector size="1" baseType="lpstr">
      <vt:lpstr>M2S-HS-PD-0706</vt:lpstr>
    </vt:vector>
  </TitlesOfParts>
  <Manager>Director</Manager>
  <Company>Calforth Construction Ltd</Company>
  <LinksUpToDate>false</LinksUpToDate>
  <CharactersWithSpaces>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CAL-HS-PD-0706</dc:title>
  <dc:subject>Skin Exposure Risks At Work</dc:subject>
  <dc:creator>Fraser Morrison</dc:creator>
  <cp:keywords/>
  <dc:description/>
  <cp:lastModifiedBy>Fraser Morrison | M2Safety</cp:lastModifiedBy>
  <cp:revision>16</cp:revision>
  <dcterms:created xsi:type="dcterms:W3CDTF">2020-02-05T14:15:00Z</dcterms:created>
  <dcterms:modified xsi:type="dcterms:W3CDTF">2024-10-28T19:11:00Z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