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72C26B1B" w:rsidR="0075785F" w:rsidRDefault="007627DD" w:rsidP="00866FCC">
                <w:pPr>
                  <w:pStyle w:val="AMainBodyText"/>
                </w:pPr>
                <w:r>
                  <w:rPr>
                    <w:noProof/>
                  </w:rPr>
                  <w:drawing>
                    <wp:inline distT="0" distB="0" distL="0" distR="0" wp14:anchorId="2793CE2A" wp14:editId="37A76F83">
                      <wp:extent cx="2340000" cy="676825"/>
                      <wp:effectExtent l="0" t="0" r="3175" b="9525"/>
                      <wp:docPr id="497158079" name="Picture 1"/>
                      <wp:cNvGraphicFramePr/>
                      <a:graphic xmlns:a="http://schemas.openxmlformats.org/drawingml/2006/main">
                        <a:graphicData uri="http://schemas.openxmlformats.org/drawingml/2006/picture">
                          <pic:pic xmlns:pic="http://schemas.openxmlformats.org/drawingml/2006/picture">
                            <pic:nvPicPr>
                              <pic:cNvPr id="49715807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65E7A549"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E313DD">
              <w:rPr>
                <w:b/>
                <w:bCs/>
                <w:color w:val="4472C4" w:themeColor="text2"/>
                <w:sz w:val="44"/>
                <w:szCs w:val="44"/>
              </w:rPr>
              <w:t>CAL-HS-PD-2000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1FC26F3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E313DD">
              <w:rPr>
                <w:b/>
                <w:bCs/>
                <w:color w:val="4472C4" w:themeColor="text2"/>
                <w:sz w:val="44"/>
                <w:szCs w:val="44"/>
              </w:rPr>
              <w:t>Welfare Arrangements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4112059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E313DD">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45BC5D9D"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E313DD">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12F6BF41"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E313DD">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9C700A4" w14:textId="77777777" w:rsidTr="007C2906">
        <w:trPr>
          <w:trHeight w:val="340"/>
        </w:trPr>
        <w:tc>
          <w:tcPr>
            <w:tcW w:w="9639" w:type="dxa"/>
            <w:gridSpan w:val="4"/>
            <w:shd w:val="clear" w:color="auto" w:fill="6AA2DA" w:themeFill="accent2"/>
          </w:tcPr>
          <w:p w14:paraId="5ABE18B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3F77B905" w14:textId="77777777" w:rsidTr="007C2906">
        <w:trPr>
          <w:trHeight w:val="454"/>
        </w:trPr>
        <w:tc>
          <w:tcPr>
            <w:tcW w:w="1413" w:type="dxa"/>
            <w:shd w:val="clear" w:color="auto" w:fill="6AA2DA" w:themeFill="accent2"/>
          </w:tcPr>
          <w:p w14:paraId="72707D73" w14:textId="77777777" w:rsidR="002753E0" w:rsidRPr="00822C43" w:rsidRDefault="002753E0" w:rsidP="007C2906">
            <w:pPr>
              <w:pStyle w:val="AControlHeaderLeft"/>
            </w:pPr>
            <w:r w:rsidRPr="000E3C8A">
              <w:t>Status:</w:t>
            </w:r>
          </w:p>
        </w:tc>
        <w:tc>
          <w:tcPr>
            <w:tcW w:w="4961" w:type="dxa"/>
            <w:shd w:val="clear" w:color="auto" w:fill="auto"/>
          </w:tcPr>
          <w:p w14:paraId="608997DE" w14:textId="5468D3AA"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E313DD">
              <w:t>Draft</w:t>
            </w:r>
            <w:r w:rsidRPr="00713B8E">
              <w:fldChar w:fldCharType="end"/>
            </w:r>
          </w:p>
        </w:tc>
        <w:tc>
          <w:tcPr>
            <w:tcW w:w="851" w:type="dxa"/>
            <w:shd w:val="clear" w:color="auto" w:fill="6AA2DA" w:themeFill="accent2"/>
          </w:tcPr>
          <w:p w14:paraId="1993F97D" w14:textId="77777777" w:rsidR="002753E0" w:rsidRPr="00822C43" w:rsidRDefault="002753E0" w:rsidP="007C2906">
            <w:pPr>
              <w:pStyle w:val="AControlHeaderLeft"/>
            </w:pPr>
            <w:r w:rsidRPr="00822C43">
              <w:t>Date:</w:t>
            </w:r>
          </w:p>
        </w:tc>
        <w:tc>
          <w:tcPr>
            <w:tcW w:w="2414" w:type="dxa"/>
            <w:shd w:val="clear" w:color="auto" w:fill="auto"/>
          </w:tcPr>
          <w:p w14:paraId="5CD70215" w14:textId="402029A0" w:rsidR="002753E0" w:rsidRPr="00713B8E" w:rsidRDefault="00721743" w:rsidP="00713B8E">
            <w:pPr>
              <w:pStyle w:val="ATableBodyLeft"/>
            </w:pPr>
            <w:fldSimple w:instr=" DocProperty &quot;cpIssueDate&quot; ">
              <w:r w:rsidR="00E313DD">
                <w:t>28 Oct 2024</w:t>
              </w:r>
            </w:fldSimple>
          </w:p>
        </w:tc>
      </w:tr>
    </w:tbl>
    <w:p w14:paraId="6F01C30A"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687B9CE" w14:textId="77777777" w:rsidTr="007C2906">
        <w:trPr>
          <w:trHeight w:val="340"/>
        </w:trPr>
        <w:tc>
          <w:tcPr>
            <w:tcW w:w="9639" w:type="dxa"/>
            <w:gridSpan w:val="3"/>
            <w:shd w:val="clear" w:color="auto" w:fill="6AA2DA" w:themeFill="accent2"/>
          </w:tcPr>
          <w:p w14:paraId="31A448C0" w14:textId="77777777" w:rsidR="002753E0" w:rsidRPr="005F6A79" w:rsidRDefault="002753E0" w:rsidP="007C2906">
            <w:pPr>
              <w:pStyle w:val="AControlHeaderLeft"/>
            </w:pPr>
            <w:r w:rsidRPr="006159C2">
              <w:t>Approval / Acceptance</w:t>
            </w:r>
          </w:p>
        </w:tc>
      </w:tr>
      <w:tr w:rsidR="007C2906" w:rsidRPr="006159C2" w14:paraId="39413615" w14:textId="77777777" w:rsidTr="007C2906">
        <w:trPr>
          <w:trHeight w:val="283"/>
        </w:trPr>
        <w:tc>
          <w:tcPr>
            <w:tcW w:w="1418" w:type="dxa"/>
            <w:shd w:val="clear" w:color="auto" w:fill="6AA2DA" w:themeFill="accent2"/>
          </w:tcPr>
          <w:p w14:paraId="1FEFD553" w14:textId="77777777" w:rsidR="002753E0" w:rsidRPr="007C2906" w:rsidRDefault="002753E0" w:rsidP="007C2906">
            <w:pPr>
              <w:pStyle w:val="AControlHeader"/>
            </w:pPr>
          </w:p>
        </w:tc>
        <w:tc>
          <w:tcPr>
            <w:tcW w:w="4001" w:type="dxa"/>
            <w:shd w:val="clear" w:color="auto" w:fill="6AA2DA" w:themeFill="accent2"/>
          </w:tcPr>
          <w:p w14:paraId="4ED7A18D" w14:textId="77777777" w:rsidR="002753E0" w:rsidRPr="006159C2" w:rsidRDefault="002753E0" w:rsidP="007C2906">
            <w:pPr>
              <w:pStyle w:val="AControlHeader"/>
            </w:pPr>
            <w:r w:rsidRPr="006159C2">
              <w:t>Author</w:t>
            </w:r>
          </w:p>
        </w:tc>
        <w:tc>
          <w:tcPr>
            <w:tcW w:w="4220" w:type="dxa"/>
            <w:shd w:val="clear" w:color="auto" w:fill="6AA2DA" w:themeFill="accent2"/>
          </w:tcPr>
          <w:p w14:paraId="415D743E" w14:textId="77777777" w:rsidR="002753E0" w:rsidRPr="006159C2" w:rsidRDefault="002753E0" w:rsidP="007C2906">
            <w:pPr>
              <w:pStyle w:val="AControlHeader"/>
            </w:pPr>
            <w:r w:rsidRPr="006159C2">
              <w:t>Approved</w:t>
            </w:r>
          </w:p>
        </w:tc>
      </w:tr>
      <w:tr w:rsidR="00BF5ED4" w:rsidRPr="00713B8E" w14:paraId="43908797" w14:textId="77777777" w:rsidTr="007C2906">
        <w:trPr>
          <w:trHeight w:val="454"/>
        </w:trPr>
        <w:tc>
          <w:tcPr>
            <w:tcW w:w="1418" w:type="dxa"/>
            <w:shd w:val="clear" w:color="auto" w:fill="6AA2DA" w:themeFill="accent2"/>
          </w:tcPr>
          <w:p w14:paraId="15C48904" w14:textId="77777777" w:rsidR="00BF5ED4" w:rsidRPr="007C2906" w:rsidRDefault="00BF5ED4" w:rsidP="00BF5ED4">
            <w:pPr>
              <w:pStyle w:val="AControlHeaderLeft"/>
            </w:pPr>
            <w:r w:rsidRPr="007C2906">
              <w:t>Title:</w:t>
            </w:r>
          </w:p>
        </w:tc>
        <w:tc>
          <w:tcPr>
            <w:tcW w:w="4001" w:type="dxa"/>
            <w:shd w:val="clear" w:color="auto" w:fill="auto"/>
          </w:tcPr>
          <w:p w14:paraId="2FC91993" w14:textId="5B0F7F1E" w:rsidR="00BF5ED4" w:rsidRPr="00713B8E" w:rsidRDefault="00BF5ED4" w:rsidP="00BF5ED4">
            <w:pPr>
              <w:pStyle w:val="ATableBodyLeft"/>
            </w:pPr>
            <w:r>
              <w:t>Director</w:t>
            </w:r>
          </w:p>
        </w:tc>
        <w:tc>
          <w:tcPr>
            <w:tcW w:w="4220" w:type="dxa"/>
            <w:shd w:val="clear" w:color="auto" w:fill="auto"/>
          </w:tcPr>
          <w:p w14:paraId="50E6DBF1" w14:textId="1B67248E" w:rsidR="00BF5ED4" w:rsidRPr="00713B8E" w:rsidRDefault="00AD45F3" w:rsidP="00BF5ED4">
            <w:pPr>
              <w:pStyle w:val="ATableBodyLeft"/>
            </w:pPr>
            <w:fldSimple w:instr=" DocProperty &quot;cpApprovedBy&quot; ">
              <w:r w:rsidR="00E313DD">
                <w:t>Fraser Morrison</w:t>
              </w:r>
            </w:fldSimple>
          </w:p>
        </w:tc>
      </w:tr>
      <w:tr w:rsidR="00BF5ED4" w:rsidRPr="00713B8E" w14:paraId="37F1B83E" w14:textId="77777777" w:rsidTr="007C2906">
        <w:trPr>
          <w:trHeight w:val="454"/>
        </w:trPr>
        <w:tc>
          <w:tcPr>
            <w:tcW w:w="1418" w:type="dxa"/>
            <w:shd w:val="clear" w:color="auto" w:fill="6AA2DA" w:themeFill="accent2"/>
          </w:tcPr>
          <w:p w14:paraId="1AAE79EF" w14:textId="77777777" w:rsidR="00BF5ED4" w:rsidRPr="007C2906" w:rsidRDefault="00BF5ED4" w:rsidP="00BF5ED4">
            <w:pPr>
              <w:pStyle w:val="AControlHeaderLeft"/>
            </w:pPr>
            <w:r w:rsidRPr="007C2906">
              <w:t>Company:</w:t>
            </w:r>
          </w:p>
        </w:tc>
        <w:tc>
          <w:tcPr>
            <w:tcW w:w="4001" w:type="dxa"/>
            <w:shd w:val="clear" w:color="auto" w:fill="auto"/>
          </w:tcPr>
          <w:p w14:paraId="328883A4" w14:textId="34E3EE4A" w:rsidR="00BF5ED4" w:rsidRPr="00713B8E" w:rsidRDefault="00BF5ED4" w:rsidP="00BF5ED4">
            <w:pPr>
              <w:pStyle w:val="ATableBodyLeft"/>
            </w:pPr>
            <w:r>
              <w:t xml:space="preserve">M2 Safety Consultants Ltd </w:t>
            </w:r>
          </w:p>
        </w:tc>
        <w:tc>
          <w:tcPr>
            <w:tcW w:w="4220" w:type="dxa"/>
            <w:shd w:val="clear" w:color="auto" w:fill="auto"/>
          </w:tcPr>
          <w:p w14:paraId="3A2EFECC" w14:textId="0877BC22" w:rsidR="00BF5ED4" w:rsidRPr="00713B8E" w:rsidRDefault="00AD45F3" w:rsidP="00BF5ED4">
            <w:pPr>
              <w:pStyle w:val="ATableBodyLeft"/>
            </w:pPr>
            <w:fldSimple w:instr=" DocProperty &quot;Company&quot; ">
              <w:r w:rsidR="00E313DD">
                <w:t>Calforth Construction Ltd</w:t>
              </w:r>
            </w:fldSimple>
          </w:p>
        </w:tc>
      </w:tr>
      <w:tr w:rsidR="00BF5ED4" w:rsidRPr="00713B8E" w14:paraId="37E60615" w14:textId="77777777" w:rsidTr="007C2906">
        <w:trPr>
          <w:trHeight w:val="454"/>
        </w:trPr>
        <w:tc>
          <w:tcPr>
            <w:tcW w:w="1418" w:type="dxa"/>
            <w:shd w:val="clear" w:color="auto" w:fill="6AA2DA" w:themeFill="accent2"/>
          </w:tcPr>
          <w:p w14:paraId="4F35FE16" w14:textId="77777777" w:rsidR="00BF5ED4" w:rsidRPr="007C2906" w:rsidRDefault="00BF5ED4" w:rsidP="00BF5ED4">
            <w:pPr>
              <w:pStyle w:val="AControlHeaderLeft"/>
            </w:pPr>
            <w:r w:rsidRPr="007C2906">
              <w:t>Name:</w:t>
            </w:r>
          </w:p>
        </w:tc>
        <w:tc>
          <w:tcPr>
            <w:tcW w:w="4001" w:type="dxa"/>
            <w:shd w:val="clear" w:color="auto" w:fill="auto"/>
          </w:tcPr>
          <w:p w14:paraId="65616A7B" w14:textId="5F016612" w:rsidR="00BF5ED4" w:rsidRPr="00713B8E" w:rsidRDefault="00BF5ED4" w:rsidP="00BF5ED4">
            <w:pPr>
              <w:pStyle w:val="ATableBodyLeft"/>
            </w:pPr>
            <w:r>
              <w:t>Fraser Morrison</w:t>
            </w:r>
          </w:p>
        </w:tc>
        <w:tc>
          <w:tcPr>
            <w:tcW w:w="4220" w:type="dxa"/>
            <w:shd w:val="clear" w:color="auto" w:fill="auto"/>
          </w:tcPr>
          <w:p w14:paraId="653EDE60" w14:textId="64F2CD6B" w:rsidR="00BF5ED4" w:rsidRPr="00713B8E" w:rsidRDefault="00AD45F3" w:rsidP="00BF5ED4">
            <w:pPr>
              <w:pStyle w:val="ATableBodyLeft"/>
            </w:pPr>
            <w:fldSimple w:instr=" DocProperty &quot;cpApprovedBy&quot; ">
              <w:r w:rsidR="00E313DD">
                <w:t>Fraser Morrison</w:t>
              </w:r>
            </w:fldSimple>
          </w:p>
        </w:tc>
      </w:tr>
      <w:tr w:rsidR="00713B8E" w:rsidRPr="00713B8E" w14:paraId="54271D44" w14:textId="77777777" w:rsidTr="007C2906">
        <w:trPr>
          <w:trHeight w:val="1134"/>
        </w:trPr>
        <w:tc>
          <w:tcPr>
            <w:tcW w:w="1418" w:type="dxa"/>
            <w:shd w:val="clear" w:color="auto" w:fill="6AA2DA" w:themeFill="accent2"/>
          </w:tcPr>
          <w:p w14:paraId="0E841B1D"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10E5F2" w14:textId="77777777" w:rsidR="002753E0" w:rsidRPr="00713B8E" w:rsidRDefault="00611F0C" w:rsidP="00713B8E">
                <w:pPr>
                  <w:pStyle w:val="ATableBodyLeft"/>
                </w:pPr>
                <w:r>
                  <w:rPr>
                    <w:noProof/>
                  </w:rPr>
                  <w:drawing>
                    <wp:inline distT="0" distB="0" distL="0" distR="0" wp14:anchorId="32B058E7" wp14:editId="324F67E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sdt>
          <w:sdtPr>
            <w:alias w:val="ccApprovedSignature"/>
            <w:tag w:val="ccApprovedSignature"/>
            <w:id w:val="-736623003"/>
            <w:picture/>
          </w:sdtPr>
          <w:sdtEndPr/>
          <w:sdtContent>
            <w:tc>
              <w:tcPr>
                <w:tcW w:w="4220" w:type="dxa"/>
                <w:shd w:val="clear" w:color="auto" w:fill="auto"/>
              </w:tcPr>
              <w:p w14:paraId="0C5280E2" w14:textId="77777777" w:rsidR="002753E0" w:rsidRPr="00713B8E" w:rsidRDefault="00611F0C" w:rsidP="00713B8E">
                <w:pPr>
                  <w:pStyle w:val="ATableBodyLeft"/>
                </w:pPr>
                <w:r>
                  <w:rPr>
                    <w:noProof/>
                  </w:rPr>
                  <w:drawing>
                    <wp:inline distT="0" distB="0" distL="0" distR="0" wp14:anchorId="2B5164BB" wp14:editId="6C9217AC">
                      <wp:extent cx="1905000" cy="46088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r>
      <w:tr w:rsidR="00713B8E" w:rsidRPr="00713B8E" w14:paraId="72D25208" w14:textId="77777777" w:rsidTr="007C2906">
        <w:trPr>
          <w:trHeight w:val="454"/>
        </w:trPr>
        <w:tc>
          <w:tcPr>
            <w:tcW w:w="1418" w:type="dxa"/>
            <w:shd w:val="clear" w:color="auto" w:fill="6AA2DA" w:themeFill="accent2"/>
          </w:tcPr>
          <w:p w14:paraId="7B9A9842" w14:textId="77777777" w:rsidR="002753E0" w:rsidRPr="007C2906" w:rsidRDefault="002753E0" w:rsidP="007C2906">
            <w:pPr>
              <w:pStyle w:val="AControlHeaderLeft"/>
            </w:pPr>
            <w:r w:rsidRPr="007C2906">
              <w:t>Date:</w:t>
            </w:r>
          </w:p>
        </w:tc>
        <w:tc>
          <w:tcPr>
            <w:tcW w:w="4001" w:type="dxa"/>
            <w:shd w:val="clear" w:color="auto" w:fill="auto"/>
          </w:tcPr>
          <w:p w14:paraId="74D02504" w14:textId="37BD894E" w:rsidR="002753E0" w:rsidRPr="00713B8E" w:rsidRDefault="00721743" w:rsidP="00713B8E">
            <w:pPr>
              <w:pStyle w:val="ATableBodyLeft"/>
            </w:pPr>
            <w:fldSimple w:instr=" DocProperty &quot;cpAmendedDate&quot; ">
              <w:r w:rsidR="00E313DD">
                <w:t>05 Feb 2020</w:t>
              </w:r>
            </w:fldSimple>
          </w:p>
        </w:tc>
        <w:tc>
          <w:tcPr>
            <w:tcW w:w="4220" w:type="dxa"/>
            <w:shd w:val="clear" w:color="auto" w:fill="auto"/>
          </w:tcPr>
          <w:p w14:paraId="70291332" w14:textId="7D89A462" w:rsidR="002753E0" w:rsidRPr="00713B8E" w:rsidRDefault="00721743" w:rsidP="00713B8E">
            <w:pPr>
              <w:pStyle w:val="ATableBodyLeft"/>
            </w:pPr>
            <w:fldSimple w:instr=" DocProperty &quot;cpIssueDate&quot; ">
              <w:r w:rsidR="00E313DD">
                <w:t>28 Oct 2024</w:t>
              </w:r>
            </w:fldSimple>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287F3C21" w14:textId="2DF12D67" w:rsidR="00E313DD"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8F211B">
        <w:rPr>
          <w:rStyle w:val="Hyperlink"/>
        </w:rPr>
        <w:fldChar w:fldCharType="begin"/>
      </w:r>
      <w:r w:rsidRPr="008F211B">
        <w:rPr>
          <w:rStyle w:val="Hyperlink"/>
        </w:rPr>
        <w:instrText xml:space="preserve"> TOC \o "1-2" \h \z \u \t "Heading 7,7" </w:instrText>
      </w:r>
      <w:r w:rsidRPr="008F211B">
        <w:rPr>
          <w:rStyle w:val="Hyperlink"/>
        </w:rPr>
        <w:fldChar w:fldCharType="separate"/>
      </w:r>
      <w:hyperlink w:anchor="_Toc181035655" w:history="1">
        <w:r w:rsidR="00E313DD" w:rsidRPr="005D1CFB">
          <w:rPr>
            <w:rStyle w:val="Hyperlink"/>
            <w:noProof/>
          </w:rPr>
          <w:t>1.0</w:t>
        </w:r>
        <w:r w:rsidR="00E313DD">
          <w:rPr>
            <w:rFonts w:asciiTheme="minorHAnsi" w:eastAsiaTheme="minorEastAsia" w:hAnsiTheme="minorHAnsi" w:cstheme="minorBidi"/>
            <w:bCs w:val="0"/>
            <w:noProof/>
            <w:color w:val="auto"/>
            <w:kern w:val="2"/>
            <w:szCs w:val="24"/>
            <w:lang w:eastAsia="en-GB"/>
            <w14:ligatures w14:val="standardContextual"/>
          </w:rPr>
          <w:tab/>
        </w:r>
        <w:r w:rsidR="00E313DD" w:rsidRPr="005D1CFB">
          <w:rPr>
            <w:rStyle w:val="Hyperlink"/>
            <w:noProof/>
          </w:rPr>
          <w:t>PURPOSE</w:t>
        </w:r>
        <w:r w:rsidR="00E313DD">
          <w:rPr>
            <w:noProof/>
            <w:webHidden/>
          </w:rPr>
          <w:tab/>
        </w:r>
        <w:r w:rsidR="00E313DD">
          <w:rPr>
            <w:noProof/>
            <w:webHidden/>
          </w:rPr>
          <w:fldChar w:fldCharType="begin"/>
        </w:r>
        <w:r w:rsidR="00E313DD">
          <w:rPr>
            <w:noProof/>
            <w:webHidden/>
          </w:rPr>
          <w:instrText xml:space="preserve"> PAGEREF _Toc181035655 \h </w:instrText>
        </w:r>
        <w:r w:rsidR="00E313DD">
          <w:rPr>
            <w:noProof/>
            <w:webHidden/>
          </w:rPr>
        </w:r>
        <w:r w:rsidR="00E313DD">
          <w:rPr>
            <w:noProof/>
            <w:webHidden/>
          </w:rPr>
          <w:fldChar w:fldCharType="separate"/>
        </w:r>
        <w:r w:rsidR="00E313DD">
          <w:rPr>
            <w:noProof/>
            <w:webHidden/>
          </w:rPr>
          <w:t>1</w:t>
        </w:r>
        <w:r w:rsidR="00E313DD">
          <w:rPr>
            <w:noProof/>
            <w:webHidden/>
          </w:rPr>
          <w:fldChar w:fldCharType="end"/>
        </w:r>
      </w:hyperlink>
    </w:p>
    <w:p w14:paraId="343294F2" w14:textId="1AA591FC" w:rsidR="00E313DD" w:rsidRDefault="00E313DD">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56" w:history="1">
        <w:r w:rsidRPr="005D1CFB">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5D1CFB">
          <w:rPr>
            <w:rStyle w:val="Hyperlink"/>
            <w:noProof/>
          </w:rPr>
          <w:t>TRAINING &amp; CAPABILITY</w:t>
        </w:r>
        <w:r>
          <w:rPr>
            <w:noProof/>
            <w:webHidden/>
          </w:rPr>
          <w:tab/>
        </w:r>
        <w:r>
          <w:rPr>
            <w:noProof/>
            <w:webHidden/>
          </w:rPr>
          <w:fldChar w:fldCharType="begin"/>
        </w:r>
        <w:r>
          <w:rPr>
            <w:noProof/>
            <w:webHidden/>
          </w:rPr>
          <w:instrText xml:space="preserve"> PAGEREF _Toc181035656 \h </w:instrText>
        </w:r>
        <w:r>
          <w:rPr>
            <w:noProof/>
            <w:webHidden/>
          </w:rPr>
        </w:r>
        <w:r>
          <w:rPr>
            <w:noProof/>
            <w:webHidden/>
          </w:rPr>
          <w:fldChar w:fldCharType="separate"/>
        </w:r>
        <w:r>
          <w:rPr>
            <w:noProof/>
            <w:webHidden/>
          </w:rPr>
          <w:t>1</w:t>
        </w:r>
        <w:r>
          <w:rPr>
            <w:noProof/>
            <w:webHidden/>
          </w:rPr>
          <w:fldChar w:fldCharType="end"/>
        </w:r>
      </w:hyperlink>
    </w:p>
    <w:p w14:paraId="1388C6AB" w14:textId="5E3BF908" w:rsidR="00E313DD" w:rsidRDefault="00E313DD">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57" w:history="1">
        <w:r w:rsidRPr="005D1CFB">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5D1CFB">
          <w:rPr>
            <w:rStyle w:val="Hyperlink"/>
            <w:noProof/>
          </w:rPr>
          <w:t>CONTROL ARRANGEMENTS</w:t>
        </w:r>
        <w:r>
          <w:rPr>
            <w:noProof/>
            <w:webHidden/>
          </w:rPr>
          <w:tab/>
        </w:r>
        <w:r>
          <w:rPr>
            <w:noProof/>
            <w:webHidden/>
          </w:rPr>
          <w:fldChar w:fldCharType="begin"/>
        </w:r>
        <w:r>
          <w:rPr>
            <w:noProof/>
            <w:webHidden/>
          </w:rPr>
          <w:instrText xml:space="preserve"> PAGEREF _Toc181035657 \h </w:instrText>
        </w:r>
        <w:r>
          <w:rPr>
            <w:noProof/>
            <w:webHidden/>
          </w:rPr>
        </w:r>
        <w:r>
          <w:rPr>
            <w:noProof/>
            <w:webHidden/>
          </w:rPr>
          <w:fldChar w:fldCharType="separate"/>
        </w:r>
        <w:r>
          <w:rPr>
            <w:noProof/>
            <w:webHidden/>
          </w:rPr>
          <w:t>1</w:t>
        </w:r>
        <w:r>
          <w:rPr>
            <w:noProof/>
            <w:webHidden/>
          </w:rPr>
          <w:fldChar w:fldCharType="end"/>
        </w:r>
      </w:hyperlink>
    </w:p>
    <w:p w14:paraId="29E34AAF" w14:textId="013A598A" w:rsidR="008F211B" w:rsidRPr="00D35DF3" w:rsidRDefault="00892B6F" w:rsidP="008F211B">
      <w:pPr>
        <w:pStyle w:val="Heading6"/>
      </w:pPr>
      <w:r w:rsidRPr="008F211B">
        <w:rPr>
          <w:rStyle w:val="Hyperlink"/>
        </w:rPr>
        <w:fldChar w:fldCharType="end"/>
      </w:r>
      <w:r w:rsidR="008F211B" w:rsidRPr="00D35DF3">
        <w:t xml:space="preserve"> </w:t>
      </w:r>
    </w:p>
    <w:p w14:paraId="21337CBD" w14:textId="417D355C"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6591D55F" w:rsidR="00866FCC" w:rsidRDefault="008F211B" w:rsidP="0027373A">
      <w:pPr>
        <w:pStyle w:val="Heading1"/>
        <w:numPr>
          <w:ilvl w:val="0"/>
          <w:numId w:val="4"/>
        </w:numPr>
      </w:pPr>
      <w:bookmarkStart w:id="0" w:name="_Toc181035655"/>
      <w:r>
        <w:lastRenderedPageBreak/>
        <w:t>PURPOSE</w:t>
      </w:r>
      <w:bookmarkEnd w:id="0"/>
    </w:p>
    <w:p w14:paraId="26B37CBF" w14:textId="13030D0D" w:rsidR="008F211B" w:rsidRDefault="008F211B" w:rsidP="008F211B">
      <w:pPr>
        <w:pStyle w:val="ListNumber"/>
      </w:pPr>
      <w:r w:rsidRPr="008F211B">
        <w:t>To set out the standard of welfare facilities expected to be in place at each workplace associated with the company.</w:t>
      </w:r>
    </w:p>
    <w:p w14:paraId="771873E0" w14:textId="77C9A438" w:rsidR="008F211B" w:rsidRDefault="008F211B" w:rsidP="008F211B">
      <w:pPr>
        <w:pStyle w:val="AMainBodyText"/>
      </w:pPr>
    </w:p>
    <w:p w14:paraId="77E05F9F" w14:textId="77085727" w:rsidR="008F211B" w:rsidRDefault="008F211B" w:rsidP="008F211B">
      <w:pPr>
        <w:pStyle w:val="Heading1"/>
      </w:pPr>
      <w:bookmarkStart w:id="1" w:name="_Toc181035656"/>
      <w:r>
        <w:t>TRAINING &amp; CAPABILITY</w:t>
      </w:r>
      <w:bookmarkEnd w:id="1"/>
    </w:p>
    <w:p w14:paraId="75C15F47" w14:textId="77777777" w:rsidR="008F211B" w:rsidRDefault="008F211B" w:rsidP="008F211B">
      <w:pPr>
        <w:pStyle w:val="ListNumber"/>
        <w:numPr>
          <w:ilvl w:val="0"/>
          <w:numId w:val="27"/>
        </w:numPr>
      </w:pPr>
      <w:r>
        <w:t>All offices and sites shall have First Aid cover at all times as follows:</w:t>
      </w:r>
    </w:p>
    <w:p w14:paraId="16712533" w14:textId="41BC2DB3" w:rsidR="008F211B" w:rsidRDefault="008F211B" w:rsidP="008F211B">
      <w:pPr>
        <w:pStyle w:val="ListBullet"/>
      </w:pPr>
      <w:r>
        <w:t>Offices</w:t>
      </w:r>
    </w:p>
    <w:p w14:paraId="0DACD97E" w14:textId="77777777" w:rsidR="008F211B" w:rsidRDefault="008F211B" w:rsidP="008F211B">
      <w:pPr>
        <w:pStyle w:val="ListBullet2"/>
      </w:pPr>
      <w:r>
        <w:t>1-49 people: Appointed Person</w:t>
      </w:r>
    </w:p>
    <w:p w14:paraId="3B206096" w14:textId="77777777" w:rsidR="008F211B" w:rsidRDefault="008F211B" w:rsidP="008F211B">
      <w:pPr>
        <w:pStyle w:val="ListBullet2"/>
      </w:pPr>
      <w:r>
        <w:t>50-100 people: One First Aider</w:t>
      </w:r>
    </w:p>
    <w:p w14:paraId="64261B9A" w14:textId="464633BD" w:rsidR="008F211B" w:rsidRDefault="008F211B" w:rsidP="008F211B">
      <w:pPr>
        <w:pStyle w:val="ListBullet2"/>
      </w:pPr>
      <w:r>
        <w:t>Each 100 over this: 2nd First Aider</w:t>
      </w:r>
    </w:p>
    <w:p w14:paraId="24FDDD3B" w14:textId="02B944C3" w:rsidR="008F211B" w:rsidRDefault="008F211B" w:rsidP="008F211B">
      <w:pPr>
        <w:pStyle w:val="ListBullet"/>
      </w:pPr>
      <w:r>
        <w:t>Sites/Depots etc</w:t>
      </w:r>
    </w:p>
    <w:p w14:paraId="3A1CE4B2" w14:textId="77777777" w:rsidR="008F211B" w:rsidRDefault="008F211B" w:rsidP="008F211B">
      <w:pPr>
        <w:pStyle w:val="ListBullet2"/>
      </w:pPr>
      <w:r>
        <w:t>1-4 people: Appointed Person</w:t>
      </w:r>
    </w:p>
    <w:p w14:paraId="017E465A" w14:textId="77777777" w:rsidR="008F211B" w:rsidRDefault="008F211B" w:rsidP="008F211B">
      <w:pPr>
        <w:pStyle w:val="ListBullet2"/>
      </w:pPr>
      <w:r>
        <w:t>5-50 people: One First Aider</w:t>
      </w:r>
    </w:p>
    <w:p w14:paraId="645D9B52" w14:textId="555B873B" w:rsidR="008F211B" w:rsidRDefault="008F211B" w:rsidP="008F211B">
      <w:pPr>
        <w:pStyle w:val="ListBullet2"/>
      </w:pPr>
      <w:r>
        <w:t>Each 50 over this: 2nd First Aider</w:t>
      </w:r>
    </w:p>
    <w:p w14:paraId="761C9492" w14:textId="77777777" w:rsidR="008F211B" w:rsidRDefault="008F211B" w:rsidP="008F211B">
      <w:pPr>
        <w:pStyle w:val="AMainBodyText"/>
      </w:pPr>
    </w:p>
    <w:p w14:paraId="417C8D0A" w14:textId="5A665B34" w:rsidR="008F211B" w:rsidRDefault="008F211B" w:rsidP="008F211B">
      <w:pPr>
        <w:pStyle w:val="Heading1"/>
      </w:pPr>
      <w:bookmarkStart w:id="2" w:name="_Toc181035657"/>
      <w:r>
        <w:t>CONTROL ARRANGEMENTS</w:t>
      </w:r>
      <w:bookmarkEnd w:id="2"/>
    </w:p>
    <w:p w14:paraId="623B96F7" w14:textId="77777777" w:rsidR="008F211B" w:rsidRDefault="008F211B" w:rsidP="008F211B">
      <w:pPr>
        <w:pStyle w:val="ListNumber"/>
        <w:numPr>
          <w:ilvl w:val="0"/>
          <w:numId w:val="28"/>
        </w:numPr>
      </w:pPr>
      <w:r>
        <w:t>A green and white cross shall denote First Aid locations and First Aid Boxes shall be fully equipped (see SOP006 First Aid).</w:t>
      </w:r>
    </w:p>
    <w:p w14:paraId="231B75DF" w14:textId="77777777" w:rsidR="008F211B" w:rsidRDefault="008F211B" w:rsidP="008F211B">
      <w:pPr>
        <w:pStyle w:val="ListNumber"/>
      </w:pPr>
      <w:r>
        <w:t>Toilets are clean, light and are connected to the mains wherever possible.</w:t>
      </w:r>
    </w:p>
    <w:p w14:paraId="6F85B451" w14:textId="77777777" w:rsidR="008F211B" w:rsidRDefault="008F211B" w:rsidP="008F211B">
      <w:pPr>
        <w:pStyle w:val="ListNumber"/>
      </w:pPr>
      <w:r>
        <w:t>Toilets shall be separate and lockable, to prevent use by both sexes.</w:t>
      </w:r>
    </w:p>
    <w:p w14:paraId="77636C20" w14:textId="77777777" w:rsidR="008F211B" w:rsidRDefault="008F211B" w:rsidP="008F211B">
      <w:pPr>
        <w:pStyle w:val="ListNumber"/>
      </w:pPr>
      <w:r>
        <w:t>Toilet cabins shall have a screen immediately in front of the cabin entrance door.</w:t>
      </w:r>
    </w:p>
    <w:p w14:paraId="3C380CA0" w14:textId="77777777" w:rsidR="008F211B" w:rsidRDefault="008F211B" w:rsidP="008F211B">
      <w:pPr>
        <w:pStyle w:val="ListNumber"/>
      </w:pPr>
      <w:r>
        <w:t>Sufficient wash-hand basins are provided with hot and cold taps to enable hands and forearms to be washed.</w:t>
      </w:r>
    </w:p>
    <w:p w14:paraId="4D49197C" w14:textId="77777777" w:rsidR="008F211B" w:rsidRDefault="008F211B" w:rsidP="008F211B">
      <w:pPr>
        <w:pStyle w:val="ListNumber"/>
      </w:pPr>
      <w:r>
        <w:t>Soap, barrier creams, sunblock etc. and towels are provided.</w:t>
      </w:r>
    </w:p>
    <w:p w14:paraId="08638F34" w14:textId="77777777" w:rsidR="008F211B" w:rsidRDefault="008F211B" w:rsidP="008F211B">
      <w:pPr>
        <w:pStyle w:val="ListNumber"/>
      </w:pPr>
      <w:r>
        <w:t>A rest room/canteen will be available and have adequate heating and seating (with backs) facilities.</w:t>
      </w:r>
    </w:p>
    <w:p w14:paraId="6E79799B" w14:textId="77777777" w:rsidR="008F211B" w:rsidRDefault="008F211B" w:rsidP="008F211B">
      <w:pPr>
        <w:pStyle w:val="ListNumber"/>
      </w:pPr>
      <w:r>
        <w:t>Drinking water will be supplied and shall be conspicuously marked.</w:t>
      </w:r>
    </w:p>
    <w:p w14:paraId="453B2698" w14:textId="77777777" w:rsidR="008F211B" w:rsidRDefault="008F211B" w:rsidP="008F211B">
      <w:pPr>
        <w:pStyle w:val="ListNumber"/>
      </w:pPr>
      <w:r>
        <w:t>Sufficient clean cups will be provided.</w:t>
      </w:r>
    </w:p>
    <w:p w14:paraId="094475A8" w14:textId="5F6BD758" w:rsidR="008F211B" w:rsidRDefault="008F211B" w:rsidP="008F211B">
      <w:pPr>
        <w:pStyle w:val="ListNumber"/>
      </w:pPr>
      <w:r>
        <w:t>A register of portable electrical appliances shall be maintained, with PAT inspections and tests carried out at least every 12 months (e.g. kettles, water boilers).  A record of inspection to be attached to appliances.</w:t>
      </w:r>
    </w:p>
    <w:p w14:paraId="226258BE" w14:textId="77777777" w:rsidR="008F211B" w:rsidRDefault="008F211B" w:rsidP="008F211B">
      <w:pPr>
        <w:pStyle w:val="ListNumber"/>
      </w:pPr>
      <w:r>
        <w:t>Provisions for boiling water and heating food are to be provided.</w:t>
      </w:r>
    </w:p>
    <w:p w14:paraId="31F33908" w14:textId="77777777" w:rsidR="008F211B" w:rsidRDefault="008F211B" w:rsidP="008F211B">
      <w:pPr>
        <w:pStyle w:val="ListNumber"/>
      </w:pPr>
      <w:r>
        <w:t>Water boilers shall be anchored to prevent movement.</w:t>
      </w:r>
    </w:p>
    <w:p w14:paraId="5ADFB0BC" w14:textId="77777777" w:rsidR="008F211B" w:rsidRDefault="008F211B" w:rsidP="008F211B">
      <w:pPr>
        <w:pStyle w:val="ListNumber"/>
      </w:pPr>
      <w:r>
        <w:t>Statutory notices are to be posted prominently for the workforce.</w:t>
      </w:r>
    </w:p>
    <w:p w14:paraId="528C0B6A" w14:textId="77777777" w:rsidR="008F211B" w:rsidRDefault="008F211B" w:rsidP="008F211B">
      <w:pPr>
        <w:pStyle w:val="ListNumber"/>
      </w:pPr>
      <w:r>
        <w:lastRenderedPageBreak/>
        <w:t>All offices and welfare facilities are clean, tidy and adequately heated.</w:t>
      </w:r>
    </w:p>
    <w:p w14:paraId="619EC9A8" w14:textId="77777777" w:rsidR="008F211B" w:rsidRDefault="008F211B" w:rsidP="008F211B">
      <w:pPr>
        <w:pStyle w:val="ListNumber"/>
      </w:pPr>
      <w:r>
        <w:t>The site and all offices and welfare facilities shall be no-smoking areas, and notices displayed to this effect.</w:t>
      </w:r>
    </w:p>
    <w:p w14:paraId="23AB1E4E" w14:textId="77777777" w:rsidR="008F211B" w:rsidRDefault="008F211B" w:rsidP="008F211B">
      <w:pPr>
        <w:pStyle w:val="ListNumber"/>
      </w:pPr>
      <w:r>
        <w:t>All facilities are to be clean and readily accessible to the workforce.</w:t>
      </w:r>
    </w:p>
    <w:p w14:paraId="76B65BDE" w14:textId="77777777" w:rsidR="008F211B" w:rsidRDefault="008F211B" w:rsidP="008F211B">
      <w:pPr>
        <w:pStyle w:val="ListNumber"/>
      </w:pPr>
      <w:r>
        <w:t>Where work requires, an area for showering, for drying, for changing and for securing clothes will be available and be separate from the canteen.</w:t>
      </w:r>
    </w:p>
    <w:p w14:paraId="4CEF4311" w14:textId="77777777" w:rsidR="008F211B" w:rsidRDefault="008F211B" w:rsidP="008F211B">
      <w:pPr>
        <w:pStyle w:val="ListNumber"/>
      </w:pPr>
      <w:r>
        <w:t>Drinking water shall be readily available at the work location.</w:t>
      </w:r>
    </w:p>
    <w:p w14:paraId="0DADF88D" w14:textId="11ECC0EA" w:rsidR="008F211B" w:rsidRDefault="008F211B" w:rsidP="008F211B">
      <w:pPr>
        <w:pStyle w:val="ListNumber"/>
      </w:pPr>
      <w:r>
        <w:t>Where site toilets or welfare facilities are not connected to mains sewers, provisions must be made to ensure all liquid waste is collected and removed by tanker or appropriate means using a registered waste carrier and accompanied by a Waste Transfer Note.</w:t>
      </w:r>
    </w:p>
    <w:p w14:paraId="447364D5" w14:textId="77777777" w:rsidR="0060025F" w:rsidRPr="009F7CAB" w:rsidRDefault="0060025F" w:rsidP="009F7CAB">
      <w:pPr>
        <w:pStyle w:val="AMainBodyText"/>
      </w:pPr>
    </w:p>
    <w:p w14:paraId="19B7EFC7" w14:textId="77777777" w:rsidR="001C3D5F" w:rsidRDefault="001C3D5F" w:rsidP="00866FCC">
      <w:pPr>
        <w:pStyle w:val="AMainBodyText"/>
      </w:pPr>
      <w:bookmarkStart w:id="3" w:name="LastPage"/>
    </w:p>
    <w:bookmarkEnd w:id="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2929AFAB" w:rsidR="00213709" w:rsidRDefault="00FF4F73"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5156B35A" w:rsidR="00213709" w:rsidRDefault="00721743" w:rsidP="00213709">
            <w:pPr>
              <w:pStyle w:val="ABackCoverStandardText"/>
              <w:framePr w:wrap="auto" w:vAnchor="margin" w:hAnchor="text" w:yAlign="inline"/>
              <w:suppressOverlap w:val="0"/>
            </w:pPr>
            <w:fldSimple w:instr=" DocProperty &quot;cpCompanyAddress&quot; ">
              <w:r w:rsidR="00E313DD">
                <w:t>Buchan House, Quarry Road</w:t>
              </w:r>
            </w:fldSimple>
          </w:p>
        </w:tc>
      </w:tr>
      <w:tr w:rsidR="00213709" w14:paraId="7A55E555" w14:textId="77777777" w:rsidTr="00213709">
        <w:tc>
          <w:tcPr>
            <w:tcW w:w="9628" w:type="dxa"/>
          </w:tcPr>
          <w:p w14:paraId="424C0B2F" w14:textId="4C64B7C3" w:rsidR="00213709" w:rsidRDefault="00721743" w:rsidP="00213709">
            <w:pPr>
              <w:pStyle w:val="ABackCoverStandardText"/>
              <w:framePr w:wrap="auto" w:vAnchor="margin" w:hAnchor="text" w:yAlign="inline"/>
              <w:suppressOverlap w:val="0"/>
            </w:pPr>
            <w:fldSimple w:instr=" DocProperty &quot;CpCompanyCity&quot; ">
              <w:r w:rsidR="00E313DD">
                <w:t>Aberdeen</w:t>
              </w:r>
            </w:fldSimple>
          </w:p>
        </w:tc>
      </w:tr>
      <w:tr w:rsidR="00213709" w14:paraId="19581D9A" w14:textId="77777777" w:rsidTr="00213709">
        <w:tc>
          <w:tcPr>
            <w:tcW w:w="9628" w:type="dxa"/>
          </w:tcPr>
          <w:p w14:paraId="4C4BF739" w14:textId="1A637A31" w:rsidR="00213709" w:rsidRDefault="00721743" w:rsidP="00213709">
            <w:pPr>
              <w:pStyle w:val="ABackCoverStandardText"/>
              <w:framePr w:wrap="auto" w:vAnchor="margin" w:hAnchor="text" w:yAlign="inline"/>
              <w:suppressOverlap w:val="0"/>
            </w:pPr>
            <w:fldSimple w:instr=" DocProperty &quot;CpCompanyPostcode&quot; ">
              <w:r w:rsidR="00E313DD">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8EFEB" w14:textId="77777777" w:rsidR="00D80A6B" w:rsidRDefault="00D80A6B" w:rsidP="00A6304B">
      <w:r>
        <w:separator/>
      </w:r>
    </w:p>
  </w:endnote>
  <w:endnote w:type="continuationSeparator" w:id="0">
    <w:p w14:paraId="74730B1C" w14:textId="77777777" w:rsidR="00D80A6B" w:rsidRDefault="00D80A6B"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66088" w14:textId="77777777" w:rsidR="00721743" w:rsidRDefault="00721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5425A" w14:textId="77777777" w:rsidR="00721743" w:rsidRDefault="007217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0D72E" w14:textId="77777777" w:rsidR="00721743" w:rsidRDefault="007217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1F1AC0DD" w:rsidR="007F7DFB" w:rsidRPr="00FC7B99" w:rsidRDefault="00721743" w:rsidP="007F7DFB">
          <w:pPr>
            <w:pStyle w:val="AHeaderFooterLeft"/>
          </w:pPr>
          <w:fldSimple w:instr=" DocProperty &quot;Title&quot; ">
            <w:r w:rsidR="00E313DD">
              <w:t>CAL-HS-PD-2000</w:t>
            </w:r>
          </w:fldSimple>
          <w:r w:rsidR="007F7DFB">
            <w:t xml:space="preserve"> </w:t>
          </w:r>
          <w:fldSimple w:instr=" DocProperty &quot;Subject&quot; ">
            <w:r w:rsidR="00E313DD">
              <w:t>Welfare Arrangements</w:t>
            </w:r>
          </w:fldSimple>
          <w:r w:rsidR="007F7DFB">
            <w:t xml:space="preserve"> Issue:</w:t>
          </w:r>
          <w:fldSimple w:instr=" DocProperty &quot;cpRevision&quot; ">
            <w:r w:rsidR="00E313DD">
              <w:t>01</w:t>
            </w:r>
          </w:fldSimple>
          <w:r w:rsidR="007F7DFB">
            <w:t xml:space="preserve">, Issue Date: </w:t>
          </w:r>
          <w:fldSimple w:instr=" DocProperty &quot;cpIssueDate&quot; ">
            <w:r w:rsidR="00E313DD">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59767985" w:rsidR="001C3D5F" w:rsidRPr="00FC7B99" w:rsidRDefault="00721743" w:rsidP="001C3D5F">
          <w:pPr>
            <w:pStyle w:val="AHeaderFooterLeft"/>
          </w:pPr>
          <w:fldSimple w:instr=" DocProperty &quot;Title&quot; ">
            <w:r w:rsidR="00E313DD">
              <w:t>CAL-HS-PD-2000</w:t>
            </w:r>
          </w:fldSimple>
          <w:r w:rsidR="001C3D5F">
            <w:t xml:space="preserve"> </w:t>
          </w:r>
          <w:fldSimple w:instr=" DocProperty &quot;Subject&quot; ">
            <w:r w:rsidR="00E313DD">
              <w:t>Welfare Arrangements</w:t>
            </w:r>
          </w:fldSimple>
          <w:r w:rsidR="001C3D5F">
            <w:t xml:space="preserve"> Issue:</w:t>
          </w:r>
          <w:fldSimple w:instr=" DocProperty &quot;cpRevision&quot; ">
            <w:r w:rsidR="00E313DD">
              <w:t>01</w:t>
            </w:r>
          </w:fldSimple>
          <w:r w:rsidR="001C3D5F">
            <w:t xml:space="preserve">, Issue Date: </w:t>
          </w:r>
          <w:fldSimple w:instr=" DocProperty &quot;cpIssueDate&quot; ">
            <w:r w:rsidR="00E313DD">
              <w:t>28 Oct 2024</w:t>
            </w:r>
          </w:fldSimple>
        </w:p>
      </w:tc>
      <w:tc>
        <w:tcPr>
          <w:tcW w:w="992" w:type="dxa"/>
        </w:tcPr>
        <w:p w14:paraId="695EACA7" w14:textId="0B8CE7DB"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E313DD">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FCA15" w14:textId="77777777" w:rsidR="00D80A6B" w:rsidRDefault="00D80A6B" w:rsidP="00A6304B">
      <w:r>
        <w:separator/>
      </w:r>
    </w:p>
  </w:footnote>
  <w:footnote w:type="continuationSeparator" w:id="0">
    <w:p w14:paraId="51E801FD" w14:textId="77777777" w:rsidR="00D80A6B" w:rsidRDefault="00D80A6B"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F5EFD" w14:textId="77777777" w:rsidR="00721743" w:rsidRDefault="00721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34293" w14:textId="77777777" w:rsidR="00721743" w:rsidRDefault="00721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C55D6" w14:textId="77777777" w:rsidR="00721743" w:rsidRDefault="007217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354E2360" w:rsidR="00866FCC" w:rsidRDefault="00AD45F3">
              <w:pPr>
                <w:pStyle w:val="Header"/>
              </w:pPr>
              <w:r>
                <w:rPr>
                  <w:noProof/>
                </w:rPr>
                <w:drawing>
                  <wp:inline distT="0" distB="0" distL="0" distR="0" wp14:anchorId="11AFE3D5" wp14:editId="13A88C45">
                    <wp:extent cx="1440000" cy="416508"/>
                    <wp:effectExtent l="0" t="0" r="0" b="3175"/>
                    <wp:docPr id="315093166" name="Picture 4"/>
                    <wp:cNvGraphicFramePr/>
                    <a:graphic xmlns:a="http://schemas.openxmlformats.org/drawingml/2006/main">
                      <a:graphicData uri="http://schemas.openxmlformats.org/drawingml/2006/picture">
                        <pic:pic xmlns:pic="http://schemas.openxmlformats.org/drawingml/2006/picture">
                          <pic:nvPicPr>
                            <pic:cNvPr id="31509316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44AE8345" w:rsidR="00866FCC" w:rsidRDefault="00721743" w:rsidP="001666EA">
          <w:pPr>
            <w:pStyle w:val="AHeaderFooterCentre"/>
          </w:pPr>
          <w:fldSimple w:instr=" DocProperty &quot;Title&quot; ">
            <w:r w:rsidR="00E313DD">
              <w:t>CAL-HS-PD-2000</w:t>
            </w:r>
          </w:fldSimple>
          <w:r w:rsidR="00866FCC">
            <w:t>-</w:t>
          </w:r>
          <w:fldSimple w:instr=" DocProperty &quot;Subject&quot; ">
            <w:r w:rsidR="00E313DD">
              <w:t>Welfare Arrangements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81913319">
    <w:abstractNumId w:val="3"/>
  </w:num>
  <w:num w:numId="2" w16cid:durableId="2085059155">
    <w:abstractNumId w:val="0"/>
  </w:num>
  <w:num w:numId="3" w16cid:durableId="412629330">
    <w:abstractNumId w:val="1"/>
  </w:num>
  <w:num w:numId="4" w16cid:durableId="21335983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62529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7885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4883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0635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52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5301768">
    <w:abstractNumId w:val="0"/>
  </w:num>
  <w:num w:numId="11" w16cid:durableId="709694903">
    <w:abstractNumId w:val="0"/>
  </w:num>
  <w:num w:numId="12" w16cid:durableId="671568639">
    <w:abstractNumId w:val="1"/>
  </w:num>
  <w:num w:numId="13" w16cid:durableId="1158958137">
    <w:abstractNumId w:val="1"/>
  </w:num>
  <w:num w:numId="14" w16cid:durableId="808480455">
    <w:abstractNumId w:val="1"/>
  </w:num>
  <w:num w:numId="15" w16cid:durableId="1141000387">
    <w:abstractNumId w:val="1"/>
  </w:num>
  <w:num w:numId="16" w16cid:durableId="203443221">
    <w:abstractNumId w:val="0"/>
  </w:num>
  <w:num w:numId="17" w16cid:durableId="1493333275">
    <w:abstractNumId w:val="1"/>
  </w:num>
  <w:num w:numId="18" w16cid:durableId="1460537509">
    <w:abstractNumId w:val="1"/>
  </w:num>
  <w:num w:numId="19" w16cid:durableId="1079329528">
    <w:abstractNumId w:val="0"/>
  </w:num>
  <w:num w:numId="20" w16cid:durableId="1393234880">
    <w:abstractNumId w:val="0"/>
  </w:num>
  <w:num w:numId="21" w16cid:durableId="713194768">
    <w:abstractNumId w:val="1"/>
  </w:num>
  <w:num w:numId="22" w16cid:durableId="461576225">
    <w:abstractNumId w:val="0"/>
  </w:num>
  <w:num w:numId="23" w16cid:durableId="1523278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8818518">
    <w:abstractNumId w:val="0"/>
  </w:num>
  <w:num w:numId="25" w16cid:durableId="1464688566">
    <w:abstractNumId w:val="4"/>
  </w:num>
  <w:num w:numId="26" w16cid:durableId="2044014519">
    <w:abstractNumId w:val="2"/>
  </w:num>
  <w:num w:numId="27" w16cid:durableId="72514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79845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758C"/>
    <w:rsid w:val="006A67F3"/>
    <w:rsid w:val="0070720C"/>
    <w:rsid w:val="00713B8E"/>
    <w:rsid w:val="00721743"/>
    <w:rsid w:val="00722589"/>
    <w:rsid w:val="0075785F"/>
    <w:rsid w:val="007627DD"/>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8F211B"/>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D45F3"/>
    <w:rsid w:val="00AE0658"/>
    <w:rsid w:val="00B03CF6"/>
    <w:rsid w:val="00B06664"/>
    <w:rsid w:val="00B30B0A"/>
    <w:rsid w:val="00B3580E"/>
    <w:rsid w:val="00B55FD8"/>
    <w:rsid w:val="00BA09F8"/>
    <w:rsid w:val="00BA5971"/>
    <w:rsid w:val="00BE58D0"/>
    <w:rsid w:val="00BF44B2"/>
    <w:rsid w:val="00BF5ED4"/>
    <w:rsid w:val="00C23696"/>
    <w:rsid w:val="00C2625F"/>
    <w:rsid w:val="00C50999"/>
    <w:rsid w:val="00C727AA"/>
    <w:rsid w:val="00C835C2"/>
    <w:rsid w:val="00CA1880"/>
    <w:rsid w:val="00D10EC6"/>
    <w:rsid w:val="00D3521A"/>
    <w:rsid w:val="00D35DF3"/>
    <w:rsid w:val="00D51412"/>
    <w:rsid w:val="00D80A6B"/>
    <w:rsid w:val="00D86BA3"/>
    <w:rsid w:val="00DC1899"/>
    <w:rsid w:val="00DE03A2"/>
    <w:rsid w:val="00E154FC"/>
    <w:rsid w:val="00E206DC"/>
    <w:rsid w:val="00E313DD"/>
    <w:rsid w:val="00E356F9"/>
    <w:rsid w:val="00E60A83"/>
    <w:rsid w:val="00E728B9"/>
    <w:rsid w:val="00E8365C"/>
    <w:rsid w:val="00EA344E"/>
    <w:rsid w:val="00EC5D3A"/>
    <w:rsid w:val="00ED3F96"/>
    <w:rsid w:val="00F325B5"/>
    <w:rsid w:val="00F436F4"/>
    <w:rsid w:val="00F43AC6"/>
    <w:rsid w:val="00F50218"/>
    <w:rsid w:val="00F504C4"/>
    <w:rsid w:val="00F61B89"/>
    <w:rsid w:val="00F675CB"/>
    <w:rsid w:val="00F84322"/>
    <w:rsid w:val="00FA4345"/>
    <w:rsid w:val="00FB2ADE"/>
    <w:rsid w:val="00FC057C"/>
    <w:rsid w:val="00FC7B99"/>
    <w:rsid w:val="00FD446D"/>
    <w:rsid w:val="00FD7B43"/>
    <w:rsid w:val="00FE3300"/>
    <w:rsid w:val="00FE6317"/>
    <w:rsid w:val="00FF4F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9D7997-778F-4710-AD5C-D8BA5BBAA00E}">
  <ds:schemaRefs>
    <ds:schemaRef ds:uri="http://schemas.openxmlformats.org/officeDocument/2006/bibliography"/>
  </ds:schemaRefs>
</ds:datastoreItem>
</file>

<file path=customXml/itemProps2.xml><?xml version="1.0" encoding="utf-8"?>
<ds:datastoreItem xmlns:ds="http://schemas.openxmlformats.org/officeDocument/2006/customXml" ds:itemID="{7AED097F-A23C-4241-B23D-7462D23735B9}"/>
</file>

<file path=customXml/itemProps3.xml><?xml version="1.0" encoding="utf-8"?>
<ds:datastoreItem xmlns:ds="http://schemas.openxmlformats.org/officeDocument/2006/customXml" ds:itemID="{9F3FAD5A-583D-4812-B6A4-1535FF732D41}">
  <ds:schemaRefs>
    <ds:schemaRef ds:uri="http://schemas.microsoft.com/sharepoint/v3/contenttype/forms"/>
  </ds:schemaRefs>
</ds:datastoreItem>
</file>

<file path=customXml/itemProps4.xml><?xml version="1.0" encoding="utf-8"?>
<ds:datastoreItem xmlns:ds="http://schemas.openxmlformats.org/officeDocument/2006/customXml" ds:itemID="{FC72EC63-FE08-42DE-B516-410A1EFA8B14}">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10</TotalTime>
  <Pages>6</Pages>
  <Words>627</Words>
  <Characters>3255</Characters>
  <Application>Microsoft Office Word</Application>
  <DocSecurity>0</DocSecurity>
  <Lines>180</Lines>
  <Paragraphs>107</Paragraphs>
  <ScaleCrop>false</ScaleCrop>
  <HeadingPairs>
    <vt:vector size="2" baseType="variant">
      <vt:variant>
        <vt:lpstr>Title</vt:lpstr>
      </vt:variant>
      <vt:variant>
        <vt:i4>1</vt:i4>
      </vt:variant>
    </vt:vector>
  </HeadingPairs>
  <TitlesOfParts>
    <vt:vector size="1" baseType="lpstr">
      <vt:lpstr>M2S-HS-PD-2000</vt:lpstr>
    </vt:vector>
  </TitlesOfParts>
  <Manager>Director</Manager>
  <Company>Calforth Construction Ltd</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CAL-HS-PD-2000</dc:title>
  <dc:subject>Welfare Arrangements</dc:subject>
  <dc:creator>Director</dc:creator>
  <cp:keywords/>
  <dc:description/>
  <cp:lastModifiedBy>Fraser Morrison | M2Safety</cp:lastModifiedBy>
  <cp:revision>11</cp:revision>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