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43FFD8E0" w:rsidR="00324ADE" w:rsidRPr="00292C15" w:rsidRDefault="00292C15" w:rsidP="00292C15">
      <w:pPr>
        <w:spacing w:before="120" w:after="120" w:line="360" w:lineRule="auto"/>
        <w:ind w:right="-1080"/>
        <w:rPr>
          <w:rFonts w:ascii="Arial" w:hAnsi="Arial"/>
          <w:b/>
          <w:bCs/>
          <w:sz w:val="28"/>
        </w:rPr>
      </w:pPr>
      <w:r w:rsidRPr="00292C15">
        <w:rPr>
          <w:rFonts w:ascii="Arial" w:hAnsi="Arial"/>
          <w:b/>
          <w:bCs/>
          <w:sz w:val="28"/>
        </w:rPr>
        <w:t xml:space="preserve">01.8 </w:t>
      </w:r>
      <w:r w:rsidR="00324ADE" w:rsidRPr="00292C15">
        <w:rPr>
          <w:rFonts w:ascii="Arial" w:hAnsi="Arial"/>
          <w:b/>
          <w:bCs/>
          <w:sz w:val="28"/>
        </w:rPr>
        <w:t xml:space="preserve">Health and </w:t>
      </w:r>
      <w:r w:rsidR="007E419E" w:rsidRPr="00292C15">
        <w:rPr>
          <w:rFonts w:ascii="Arial" w:hAnsi="Arial"/>
          <w:b/>
          <w:bCs/>
          <w:sz w:val="28"/>
        </w:rPr>
        <w:t>s</w:t>
      </w:r>
      <w:r w:rsidR="00324ADE" w:rsidRPr="00292C15">
        <w:rPr>
          <w:rFonts w:ascii="Arial" w:hAnsi="Arial"/>
          <w:b/>
          <w:bCs/>
          <w:sz w:val="28"/>
        </w:rPr>
        <w:t>afety procedures</w:t>
      </w:r>
    </w:p>
    <w:p w14:paraId="05BC2C96" w14:textId="399A7E1E" w:rsidR="00324ADE" w:rsidRPr="00F20E5E" w:rsidRDefault="00324ADE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0CDB57F9" w:rsidR="00324ADE" w:rsidRPr="009D435A" w:rsidRDefault="00324ADE" w:rsidP="00E030DF">
      <w:pPr>
        <w:spacing w:before="120" w:after="120" w:line="360" w:lineRule="auto"/>
        <w:rPr>
          <w:rFonts w:ascii="Arial" w:hAnsi="Arial"/>
          <w:iCs/>
          <w:sz w:val="22"/>
        </w:rPr>
      </w:pPr>
      <w:r w:rsidRPr="009D435A">
        <w:rPr>
          <w:rFonts w:ascii="Arial" w:hAnsi="Arial"/>
          <w:iCs/>
          <w:sz w:val="22"/>
        </w:rPr>
        <w:t xml:space="preserve">Children, staff </w:t>
      </w:r>
      <w:r w:rsidR="006717A4" w:rsidRPr="009D435A">
        <w:rPr>
          <w:rFonts w:ascii="Arial" w:hAnsi="Arial"/>
          <w:iCs/>
          <w:sz w:val="22"/>
        </w:rPr>
        <w:t>members</w:t>
      </w:r>
      <w:r w:rsidR="009D435A">
        <w:rPr>
          <w:rFonts w:ascii="Arial" w:hAnsi="Arial"/>
          <w:iCs/>
          <w:sz w:val="22"/>
        </w:rPr>
        <w:t>,</w:t>
      </w:r>
      <w:r w:rsidR="007D73FB" w:rsidRPr="009D435A">
        <w:rPr>
          <w:rFonts w:ascii="Arial" w:hAnsi="Arial"/>
          <w:iCs/>
          <w:sz w:val="22"/>
        </w:rPr>
        <w:t xml:space="preserve"> </w:t>
      </w:r>
      <w:r w:rsidRPr="009D435A">
        <w:rPr>
          <w:rFonts w:ascii="Arial" w:hAnsi="Arial"/>
          <w:iCs/>
          <w:sz w:val="22"/>
        </w:rPr>
        <w:t>volunteers</w:t>
      </w:r>
      <w:r w:rsidR="009D435A">
        <w:rPr>
          <w:rFonts w:ascii="Arial" w:hAnsi="Arial"/>
          <w:iCs/>
          <w:sz w:val="22"/>
        </w:rPr>
        <w:t xml:space="preserve"> and students</w:t>
      </w:r>
      <w:r w:rsidRPr="009D435A">
        <w:rPr>
          <w:rFonts w:ascii="Arial" w:hAnsi="Arial"/>
          <w:iCs/>
          <w:sz w:val="22"/>
        </w:rPr>
        <w:t xml:space="preserve"> do not attend the setting wearing jewellery or fashion accessories </w:t>
      </w:r>
      <w:r w:rsidR="000A4D4D" w:rsidRPr="009D435A">
        <w:rPr>
          <w:rFonts w:ascii="Arial" w:hAnsi="Arial"/>
          <w:iCs/>
          <w:sz w:val="22"/>
        </w:rPr>
        <w:t>that may</w:t>
      </w:r>
      <w:r w:rsidRPr="009D435A">
        <w:rPr>
          <w:rFonts w:ascii="Arial" w:hAnsi="Arial"/>
          <w:iCs/>
          <w:sz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="009E1B45" w:rsidRPr="007D73FB">
        <w:rPr>
          <w:rFonts w:ascii="Arial" w:hAnsi="Arial"/>
          <w:sz w:val="22"/>
        </w:rPr>
        <w:t>take</w:t>
      </w:r>
      <w:r w:rsidR="00324ADE" w:rsidRPr="007D73FB">
        <w:rPr>
          <w:rFonts w:ascii="Arial" w:hAnsi="Arial"/>
          <w:sz w:val="22"/>
        </w:rPr>
        <w:t xml:space="preserve"> prec</w:t>
      </w:r>
      <w:r w:rsidR="007D73FB" w:rsidRPr="007D73FB">
        <w:rPr>
          <w:rFonts w:ascii="Arial" w:hAnsi="Arial"/>
          <w:sz w:val="22"/>
        </w:rPr>
        <w:t xml:space="preserve">edence over respect for culture, </w:t>
      </w:r>
      <w:r w:rsidR="009E1B45" w:rsidRPr="007D73FB">
        <w:rPr>
          <w:rFonts w:ascii="Arial" w:hAnsi="Arial"/>
          <w:sz w:val="22"/>
        </w:rPr>
        <w:t>religion</w:t>
      </w:r>
      <w:r w:rsidR="007D73FB"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or fashion.</w:t>
      </w:r>
    </w:p>
    <w:p w14:paraId="2095BE63" w14:textId="54BEB60E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="00324ADE" w:rsidRPr="007D73FB">
        <w:rPr>
          <w:rFonts w:ascii="Arial" w:hAnsi="Arial"/>
          <w:sz w:val="22"/>
        </w:rPr>
        <w:t>taff do not wear jewellery or fashion accessories, such as high heels</w:t>
      </w:r>
      <w:r w:rsidR="003054BA">
        <w:rPr>
          <w:rFonts w:ascii="Arial" w:hAnsi="Arial"/>
          <w:sz w:val="22"/>
        </w:rPr>
        <w:t xml:space="preserve"> or large hooped ear rings</w:t>
      </w:r>
      <w:r w:rsidR="003054BA" w:rsidRPr="007D73FB">
        <w:rPr>
          <w:rFonts w:ascii="Arial" w:hAnsi="Arial"/>
          <w:sz w:val="22"/>
        </w:rPr>
        <w:t xml:space="preserve"> that</w:t>
      </w:r>
      <w:r w:rsidR="00324ADE" w:rsidRPr="007D73FB">
        <w:rPr>
          <w:rFonts w:ascii="Arial" w:hAnsi="Arial"/>
          <w:sz w:val="22"/>
        </w:rPr>
        <w:t xml:space="preserve"> may pose a dange</w:t>
      </w:r>
      <w:r w:rsidR="003054BA">
        <w:rPr>
          <w:rFonts w:ascii="Arial" w:hAnsi="Arial"/>
          <w:sz w:val="22"/>
        </w:rPr>
        <w:t xml:space="preserve">r to them or to young children. Staff must make their own reasonable judgement on what could pose a risk however, if a member of the team feels someone is wearing what they considered, may pose a risk, they must alert senior management. </w:t>
      </w:r>
    </w:p>
    <w:p w14:paraId="54C943CA" w14:textId="0C975EF3" w:rsidR="00324ADE" w:rsidRPr="0033288D" w:rsidRDefault="006717A4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Parents must </w:t>
      </w:r>
      <w:r w:rsidR="00324ADE" w:rsidRPr="007D73FB">
        <w:rPr>
          <w:rFonts w:ascii="Arial" w:hAnsi="Arial"/>
          <w:sz w:val="22"/>
        </w:rPr>
        <w:t xml:space="preserve">ensure that any jewellery </w:t>
      </w:r>
      <w:r w:rsidR="00865740">
        <w:rPr>
          <w:rFonts w:ascii="Arial" w:hAnsi="Arial"/>
          <w:sz w:val="22"/>
        </w:rPr>
        <w:t>worn by children poses no risk</w:t>
      </w:r>
      <w:r w:rsidR="009049E0">
        <w:rPr>
          <w:rFonts w:ascii="Arial" w:hAnsi="Arial"/>
          <w:sz w:val="22"/>
        </w:rPr>
        <w:t xml:space="preserve">, for example, </w:t>
      </w:r>
      <w:r w:rsidR="00324ADE" w:rsidRPr="007D73FB">
        <w:rPr>
          <w:rFonts w:ascii="Arial" w:hAnsi="Arial"/>
          <w:sz w:val="22"/>
        </w:rPr>
        <w:t>earrings which may get pulled</w:t>
      </w:r>
      <w:r w:rsidR="003054BA">
        <w:rPr>
          <w:rFonts w:ascii="Arial" w:hAnsi="Arial"/>
          <w:sz w:val="22"/>
        </w:rPr>
        <w:t xml:space="preserve"> such as hoops</w:t>
      </w:r>
      <w:r w:rsidR="00324ADE" w:rsidRPr="007D73FB">
        <w:rPr>
          <w:rFonts w:ascii="Arial" w:hAnsi="Arial"/>
          <w:sz w:val="22"/>
        </w:rPr>
        <w:t>, bracelets which can get caught when climbing</w:t>
      </w:r>
      <w:r>
        <w:rPr>
          <w:rFonts w:ascii="Arial" w:hAnsi="Arial"/>
          <w:sz w:val="22"/>
        </w:rPr>
        <w:t>,</w:t>
      </w:r>
      <w:r w:rsidR="00324ADE" w:rsidRPr="007D73FB">
        <w:rPr>
          <w:rFonts w:ascii="Arial" w:hAnsi="Arial"/>
          <w:sz w:val="22"/>
        </w:rPr>
        <w:t xml:space="preserve"> or necklaces that may pose a r</w:t>
      </w:r>
      <w:r w:rsidR="009049E0">
        <w:rPr>
          <w:rFonts w:ascii="Arial" w:hAnsi="Arial"/>
          <w:sz w:val="22"/>
        </w:rPr>
        <w:t>isk of strangulation</w:t>
      </w:r>
      <w:r w:rsidR="00324ADE" w:rsidRPr="007D73FB">
        <w:rPr>
          <w:rFonts w:ascii="Arial" w:hAnsi="Arial"/>
          <w:sz w:val="22"/>
        </w:rPr>
        <w:t>.</w:t>
      </w:r>
      <w:r w:rsidR="003054BA">
        <w:rPr>
          <w:rFonts w:ascii="Arial" w:hAnsi="Arial"/>
          <w:sz w:val="22"/>
        </w:rPr>
        <w:t xml:space="preserve"> We have the right to remove any jewellery we consider a risk and return when you collect your child (ren). </w:t>
      </w:r>
      <w:r w:rsidR="00AC61C3">
        <w:rPr>
          <w:rFonts w:ascii="Arial" w:hAnsi="Arial"/>
          <w:sz w:val="22"/>
        </w:rPr>
        <w:t xml:space="preserve">If you have </w:t>
      </w:r>
      <w:r w:rsidR="00784022">
        <w:rPr>
          <w:rFonts w:ascii="Arial" w:hAnsi="Arial"/>
          <w:sz w:val="22"/>
        </w:rPr>
        <w:t xml:space="preserve">religious or </w:t>
      </w:r>
      <w:r w:rsidR="00B93533">
        <w:rPr>
          <w:rFonts w:ascii="Arial" w:hAnsi="Arial"/>
          <w:sz w:val="22"/>
        </w:rPr>
        <w:t xml:space="preserve">sentimental </w:t>
      </w:r>
      <w:r w:rsidR="00BD5A54">
        <w:rPr>
          <w:rFonts w:ascii="Arial" w:hAnsi="Arial"/>
          <w:sz w:val="22"/>
        </w:rPr>
        <w:t>reasons,</w:t>
      </w:r>
      <w:r w:rsidR="00B93533">
        <w:rPr>
          <w:rFonts w:ascii="Arial" w:hAnsi="Arial"/>
          <w:sz w:val="22"/>
        </w:rPr>
        <w:t xml:space="preserve"> we may complete a risk assessment</w:t>
      </w:r>
      <w:r w:rsidR="00841A11">
        <w:rPr>
          <w:rFonts w:ascii="Arial" w:hAnsi="Arial"/>
          <w:sz w:val="22"/>
        </w:rPr>
        <w:t xml:space="preserve"> that</w:t>
      </w:r>
      <w:r w:rsidR="00B93533">
        <w:rPr>
          <w:rFonts w:ascii="Arial" w:hAnsi="Arial"/>
          <w:sz w:val="22"/>
        </w:rPr>
        <w:t xml:space="preserve"> </w:t>
      </w:r>
      <w:r w:rsidR="00784022">
        <w:rPr>
          <w:rFonts w:ascii="Arial" w:hAnsi="Arial"/>
          <w:sz w:val="22"/>
        </w:rPr>
        <w:t>parents must sign</w:t>
      </w:r>
      <w:r w:rsidR="00962AD8">
        <w:rPr>
          <w:rFonts w:ascii="Arial" w:hAnsi="Arial"/>
          <w:sz w:val="22"/>
        </w:rPr>
        <w:t>,</w:t>
      </w:r>
      <w:r w:rsidR="00841A11">
        <w:rPr>
          <w:rFonts w:ascii="Arial" w:hAnsi="Arial"/>
          <w:sz w:val="22"/>
        </w:rPr>
        <w:t xml:space="preserve"> and </w:t>
      </w:r>
      <w:r w:rsidR="00962AD8">
        <w:rPr>
          <w:rFonts w:ascii="Arial" w:hAnsi="Arial"/>
          <w:sz w:val="22"/>
        </w:rPr>
        <w:t>only with</w:t>
      </w:r>
      <w:r w:rsidR="00841A11">
        <w:rPr>
          <w:rFonts w:ascii="Arial" w:hAnsi="Arial"/>
          <w:sz w:val="22"/>
        </w:rPr>
        <w:t xml:space="preserve"> the managers permission</w:t>
      </w:r>
      <w:r w:rsidR="00962AD8">
        <w:rPr>
          <w:rFonts w:ascii="Arial" w:hAnsi="Arial"/>
          <w:sz w:val="22"/>
        </w:rPr>
        <w:t>, the child may be permitted to wear the item. Th</w:t>
      </w:r>
      <w:r w:rsidR="00BD5A54">
        <w:rPr>
          <w:rFonts w:ascii="Arial" w:hAnsi="Arial"/>
          <w:sz w:val="22"/>
        </w:rPr>
        <w:t>e Manager can revoke this</w:t>
      </w:r>
      <w:r w:rsidR="000A09B1">
        <w:rPr>
          <w:rFonts w:ascii="Arial" w:hAnsi="Arial"/>
          <w:sz w:val="22"/>
        </w:rPr>
        <w:t xml:space="preserve"> at any time</w:t>
      </w:r>
      <w:r w:rsidR="00BD5A54">
        <w:rPr>
          <w:rFonts w:ascii="Arial" w:hAnsi="Arial"/>
          <w:sz w:val="22"/>
        </w:rPr>
        <w:t xml:space="preserve"> if they feel the risk is unmanageable.</w:t>
      </w:r>
    </w:p>
    <w:p w14:paraId="5CCD330C" w14:textId="336EAB41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054BA">
        <w:rPr>
          <w:rFonts w:ascii="Arial" w:hAnsi="Arial"/>
          <w:sz w:val="22"/>
        </w:rPr>
        <w:t>ar small</w:t>
      </w:r>
      <w:r w:rsidR="0033288D">
        <w:rPr>
          <w:rFonts w:ascii="Arial" w:hAnsi="Arial"/>
          <w:sz w:val="22"/>
        </w:rPr>
        <w:t xml:space="preserve"> stud earrings.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37ACAFEF" w:rsidR="003026F9" w:rsidRPr="009B1AB5" w:rsidRDefault="003026F9" w:rsidP="003054BA">
      <w:pPr>
        <w:spacing w:before="120" w:after="120" w:line="360" w:lineRule="auto"/>
        <w:ind w:left="360"/>
        <w:rPr>
          <w:rFonts w:ascii="Arial" w:hAnsi="Arial"/>
          <w:b/>
          <w:bCs/>
          <w:color w:val="000000" w:themeColor="text1"/>
          <w:sz w:val="22"/>
          <w:szCs w:val="22"/>
        </w:rPr>
      </w:pPr>
    </w:p>
    <w:sectPr w:rsidR="003026F9" w:rsidRPr="009B1AB5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BF8E" w14:textId="77777777" w:rsidR="004B5BFB" w:rsidRDefault="004B5BFB">
      <w:r>
        <w:separator/>
      </w:r>
    </w:p>
  </w:endnote>
  <w:endnote w:type="continuationSeparator" w:id="0">
    <w:p w14:paraId="688C15ED" w14:textId="77777777" w:rsidR="004B5BFB" w:rsidRDefault="004B5BFB">
      <w:r>
        <w:continuationSeparator/>
      </w:r>
    </w:p>
  </w:endnote>
  <w:endnote w:type="continuationNotice" w:id="1">
    <w:p w14:paraId="57BA5B97" w14:textId="77777777" w:rsidR="004B5BFB" w:rsidRDefault="004B5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FD51" w14:textId="7A00AA31" w:rsidR="003054BA" w:rsidRPr="003054BA" w:rsidRDefault="003054BA" w:rsidP="003054BA">
    <w:pPr>
      <w:tabs>
        <w:tab w:val="center" w:pos="4513"/>
        <w:tab w:val="right" w:pos="9026"/>
      </w:tabs>
      <w:rPr>
        <w:rFonts w:ascii="Arial" w:hAnsi="Arial" w:cs="Arial"/>
        <w:iCs/>
        <w:sz w:val="20"/>
        <w:szCs w:val="20"/>
      </w:rPr>
    </w:pPr>
    <w:r w:rsidRPr="003054BA">
      <w:rPr>
        <w:rFonts w:ascii="Arial" w:hAnsi="Arial" w:cs="Arial"/>
        <w:iCs/>
        <w:sz w:val="20"/>
        <w:szCs w:val="20"/>
      </w:rPr>
      <w:t xml:space="preserve">Policies &amp; Procedures </w:t>
    </w:r>
    <w:r>
      <w:rPr>
        <w:rFonts w:ascii="Arial" w:hAnsi="Arial" w:cs="Arial"/>
        <w:iCs/>
        <w:sz w:val="20"/>
        <w:szCs w:val="20"/>
      </w:rPr>
      <w:t>Health &amp; Safety 8</w:t>
    </w:r>
    <w:r w:rsidRPr="003054BA">
      <w:rPr>
        <w:rFonts w:ascii="Arial" w:hAnsi="Arial" w:cs="Arial"/>
        <w:iCs/>
        <w:sz w:val="20"/>
        <w:szCs w:val="20"/>
      </w:rPr>
      <w:t xml:space="preserve">:  </w:t>
    </w:r>
    <w:r>
      <w:rPr>
        <w:rFonts w:ascii="Arial" w:hAnsi="Arial" w:cs="Arial"/>
        <w:iCs/>
        <w:sz w:val="20"/>
        <w:szCs w:val="20"/>
      </w:rPr>
      <w:t>Jewellery and hair accessories</w:t>
    </w:r>
  </w:p>
  <w:p w14:paraId="2246080F" w14:textId="5EC6623C" w:rsidR="003054BA" w:rsidRPr="003054BA" w:rsidRDefault="003054BA" w:rsidP="003054BA">
    <w:pPr>
      <w:tabs>
        <w:tab w:val="center" w:pos="4513"/>
        <w:tab w:val="right" w:pos="9026"/>
      </w:tabs>
      <w:rPr>
        <w:rFonts w:ascii="Arial" w:hAnsi="Arial" w:cs="Arial"/>
        <w:iCs/>
        <w:sz w:val="20"/>
        <w:szCs w:val="20"/>
      </w:rPr>
    </w:pPr>
    <w:r w:rsidRPr="003054BA">
      <w:rPr>
        <w:rFonts w:ascii="Arial" w:hAnsi="Arial" w:cs="Arial"/>
        <w:iCs/>
        <w:sz w:val="20"/>
        <w:szCs w:val="20"/>
      </w:rPr>
      <w:t>Adopted September 2023</w:t>
    </w:r>
    <w:r w:rsidR="000A09B1">
      <w:rPr>
        <w:rFonts w:ascii="Arial" w:hAnsi="Arial" w:cs="Arial"/>
        <w:iCs/>
        <w:sz w:val="20"/>
        <w:szCs w:val="20"/>
      </w:rPr>
      <w:t xml:space="preserve"> </w:t>
    </w:r>
    <w:r w:rsidR="003A16AF">
      <w:rPr>
        <w:rFonts w:ascii="Arial" w:hAnsi="Arial" w:cs="Arial"/>
        <w:iCs/>
        <w:sz w:val="20"/>
        <w:szCs w:val="20"/>
      </w:rPr>
      <w:t>Early Years Alliance</w:t>
    </w:r>
  </w:p>
  <w:p w14:paraId="73AFF632" w14:textId="36ECA940" w:rsidR="003054BA" w:rsidRPr="003054BA" w:rsidRDefault="003054BA" w:rsidP="003054BA">
    <w:pPr>
      <w:tabs>
        <w:tab w:val="center" w:pos="4513"/>
        <w:tab w:val="right" w:pos="9026"/>
      </w:tabs>
      <w:rPr>
        <w:rFonts w:ascii="Arial" w:hAnsi="Arial" w:cs="Arial"/>
        <w:iCs/>
        <w:sz w:val="20"/>
        <w:szCs w:val="20"/>
      </w:rPr>
    </w:pPr>
    <w:r w:rsidRPr="003054BA">
      <w:rPr>
        <w:rFonts w:ascii="Arial" w:hAnsi="Arial" w:cs="Arial"/>
        <w:iCs/>
        <w:sz w:val="20"/>
        <w:szCs w:val="20"/>
      </w:rPr>
      <w:t>Policies are review annually (Sept 202</w:t>
    </w:r>
    <w:r w:rsidR="000A09B1">
      <w:rPr>
        <w:rFonts w:ascii="Arial" w:hAnsi="Arial" w:cs="Arial"/>
        <w:iCs/>
        <w:sz w:val="20"/>
        <w:szCs w:val="20"/>
      </w:rPr>
      <w:t>5</w:t>
    </w:r>
    <w:r w:rsidRPr="003054BA">
      <w:rPr>
        <w:rFonts w:ascii="Arial" w:hAnsi="Arial" w:cs="Arial"/>
        <w:iCs/>
        <w:sz w:val="20"/>
        <w:szCs w:val="20"/>
      </w:rPr>
      <w:t xml:space="preserve">) </w:t>
    </w:r>
  </w:p>
  <w:p w14:paraId="69F8AB06" w14:textId="04183308" w:rsidR="00450B84" w:rsidRPr="00137038" w:rsidRDefault="00450B84" w:rsidP="00450B84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D731" w14:textId="77777777" w:rsidR="004B5BFB" w:rsidRDefault="004B5BFB">
      <w:r>
        <w:separator/>
      </w:r>
    </w:p>
  </w:footnote>
  <w:footnote w:type="continuationSeparator" w:id="0">
    <w:p w14:paraId="41138D17" w14:textId="77777777" w:rsidR="004B5BFB" w:rsidRDefault="004B5BFB">
      <w:r>
        <w:continuationSeparator/>
      </w:r>
    </w:p>
  </w:footnote>
  <w:footnote w:type="continuationNotice" w:id="1">
    <w:p w14:paraId="180DA611" w14:textId="77777777" w:rsidR="004B5BFB" w:rsidRDefault="004B5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EBE9" w14:textId="581D7194" w:rsidR="003054BA" w:rsidRDefault="00292C1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9B2DED" wp14:editId="683DE44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E381228" w14:textId="3C2EBE34" w:rsidR="00292C15" w:rsidRDefault="00292C1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C9B2DE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E381228" w14:textId="3C2EBE34" w:rsidR="00292C15" w:rsidRDefault="00292C1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44783">
    <w:abstractNumId w:val="63"/>
  </w:num>
  <w:num w:numId="2" w16cid:durableId="401684461">
    <w:abstractNumId w:val="0"/>
  </w:num>
  <w:num w:numId="3" w16cid:durableId="2128311340">
    <w:abstractNumId w:val="29"/>
  </w:num>
  <w:num w:numId="4" w16cid:durableId="845362097">
    <w:abstractNumId w:val="5"/>
  </w:num>
  <w:num w:numId="5" w16cid:durableId="373888502">
    <w:abstractNumId w:val="1"/>
  </w:num>
  <w:num w:numId="6" w16cid:durableId="169150839">
    <w:abstractNumId w:val="24"/>
  </w:num>
  <w:num w:numId="7" w16cid:durableId="378750673">
    <w:abstractNumId w:val="32"/>
  </w:num>
  <w:num w:numId="8" w16cid:durableId="1165901450">
    <w:abstractNumId w:val="22"/>
  </w:num>
  <w:num w:numId="9" w16cid:durableId="2050378734">
    <w:abstractNumId w:val="61"/>
  </w:num>
  <w:num w:numId="10" w16cid:durableId="764770319">
    <w:abstractNumId w:val="48"/>
  </w:num>
  <w:num w:numId="11" w16cid:durableId="1009992594">
    <w:abstractNumId w:val="45"/>
  </w:num>
  <w:num w:numId="12" w16cid:durableId="753862635">
    <w:abstractNumId w:val="3"/>
  </w:num>
  <w:num w:numId="13" w16cid:durableId="1410426101">
    <w:abstractNumId w:val="58"/>
  </w:num>
  <w:num w:numId="14" w16cid:durableId="1479148952">
    <w:abstractNumId w:val="66"/>
  </w:num>
  <w:num w:numId="15" w16cid:durableId="778791140">
    <w:abstractNumId w:val="52"/>
  </w:num>
  <w:num w:numId="16" w16cid:durableId="938758243">
    <w:abstractNumId w:val="68"/>
  </w:num>
  <w:num w:numId="17" w16cid:durableId="1002392751">
    <w:abstractNumId w:val="60"/>
  </w:num>
  <w:num w:numId="18" w16cid:durableId="2015718399">
    <w:abstractNumId w:val="7"/>
  </w:num>
  <w:num w:numId="19" w16cid:durableId="1600022658">
    <w:abstractNumId w:val="33"/>
  </w:num>
  <w:num w:numId="20" w16cid:durableId="1775204431">
    <w:abstractNumId w:val="14"/>
  </w:num>
  <w:num w:numId="21" w16cid:durableId="1364090830">
    <w:abstractNumId w:val="25"/>
  </w:num>
  <w:num w:numId="22" w16cid:durableId="786432151">
    <w:abstractNumId w:val="41"/>
  </w:num>
  <w:num w:numId="23" w16cid:durableId="45880043">
    <w:abstractNumId w:val="55"/>
  </w:num>
  <w:num w:numId="24" w16cid:durableId="988365110">
    <w:abstractNumId w:val="53"/>
  </w:num>
  <w:num w:numId="25" w16cid:durableId="400950127">
    <w:abstractNumId w:val="44"/>
  </w:num>
  <w:num w:numId="26" w16cid:durableId="1764255244">
    <w:abstractNumId w:val="20"/>
  </w:num>
  <w:num w:numId="27" w16cid:durableId="2039887447">
    <w:abstractNumId w:val="59"/>
  </w:num>
  <w:num w:numId="28" w16cid:durableId="454258246">
    <w:abstractNumId w:val="36"/>
  </w:num>
  <w:num w:numId="29" w16cid:durableId="956832124">
    <w:abstractNumId w:val="46"/>
  </w:num>
  <w:num w:numId="30" w16cid:durableId="1915361346">
    <w:abstractNumId w:val="65"/>
  </w:num>
  <w:num w:numId="31" w16cid:durableId="1865240241">
    <w:abstractNumId w:val="2"/>
  </w:num>
  <w:num w:numId="32" w16cid:durableId="220485698">
    <w:abstractNumId w:val="10"/>
  </w:num>
  <w:num w:numId="33" w16cid:durableId="2069568402">
    <w:abstractNumId w:val="38"/>
  </w:num>
  <w:num w:numId="34" w16cid:durableId="1885407074">
    <w:abstractNumId w:val="21"/>
  </w:num>
  <w:num w:numId="35" w16cid:durableId="96871029">
    <w:abstractNumId w:val="16"/>
  </w:num>
  <w:num w:numId="36" w16cid:durableId="529874181">
    <w:abstractNumId w:val="13"/>
  </w:num>
  <w:num w:numId="37" w16cid:durableId="1111054641">
    <w:abstractNumId w:val="56"/>
  </w:num>
  <w:num w:numId="38" w16cid:durableId="41369499">
    <w:abstractNumId w:val="37"/>
  </w:num>
  <w:num w:numId="39" w16cid:durableId="1557351528">
    <w:abstractNumId w:val="57"/>
  </w:num>
  <w:num w:numId="40" w16cid:durableId="2052488964">
    <w:abstractNumId w:val="27"/>
  </w:num>
  <w:num w:numId="41" w16cid:durableId="251015638">
    <w:abstractNumId w:val="31"/>
  </w:num>
  <w:num w:numId="42" w16cid:durableId="1379862424">
    <w:abstractNumId w:val="23"/>
  </w:num>
  <w:num w:numId="43" w16cid:durableId="1582375629">
    <w:abstractNumId w:val="67"/>
  </w:num>
  <w:num w:numId="44" w16cid:durableId="94595033">
    <w:abstractNumId w:val="15"/>
  </w:num>
  <w:num w:numId="45" w16cid:durableId="711030726">
    <w:abstractNumId w:val="4"/>
  </w:num>
  <w:num w:numId="46" w16cid:durableId="6077361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298771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6918234">
    <w:abstractNumId w:val="18"/>
  </w:num>
  <w:num w:numId="49" w16cid:durableId="1511065145">
    <w:abstractNumId w:val="19"/>
  </w:num>
  <w:num w:numId="50" w16cid:durableId="185391215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3892113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34527990">
    <w:abstractNumId w:val="69"/>
  </w:num>
  <w:num w:numId="53" w16cid:durableId="557398854">
    <w:abstractNumId w:val="47"/>
  </w:num>
  <w:num w:numId="54" w16cid:durableId="1201822010">
    <w:abstractNumId w:val="49"/>
  </w:num>
  <w:num w:numId="55" w16cid:durableId="109710544">
    <w:abstractNumId w:val="64"/>
  </w:num>
  <w:num w:numId="56" w16cid:durableId="24982911">
    <w:abstractNumId w:val="42"/>
  </w:num>
  <w:num w:numId="57" w16cid:durableId="2083330360">
    <w:abstractNumId w:val="6"/>
  </w:num>
  <w:num w:numId="58" w16cid:durableId="1070691865">
    <w:abstractNumId w:val="40"/>
  </w:num>
  <w:num w:numId="59" w16cid:durableId="1577856875">
    <w:abstractNumId w:val="17"/>
  </w:num>
  <w:num w:numId="60" w16cid:durableId="1102384625">
    <w:abstractNumId w:val="28"/>
  </w:num>
  <w:num w:numId="61" w16cid:durableId="18162198">
    <w:abstractNumId w:val="35"/>
  </w:num>
  <w:num w:numId="62" w16cid:durableId="394669498">
    <w:abstractNumId w:val="12"/>
  </w:num>
  <w:num w:numId="63" w16cid:durableId="1741440714">
    <w:abstractNumId w:val="43"/>
  </w:num>
  <w:num w:numId="64" w16cid:durableId="288051102">
    <w:abstractNumId w:val="8"/>
  </w:num>
  <w:num w:numId="65" w16cid:durableId="1127117294">
    <w:abstractNumId w:val="51"/>
  </w:num>
  <w:num w:numId="66" w16cid:durableId="1439644827">
    <w:abstractNumId w:val="30"/>
  </w:num>
  <w:num w:numId="67" w16cid:durableId="1901210411">
    <w:abstractNumId w:val="9"/>
  </w:num>
  <w:num w:numId="68" w16cid:durableId="474876145">
    <w:abstractNumId w:val="34"/>
  </w:num>
  <w:num w:numId="69" w16cid:durableId="1250046097">
    <w:abstractNumId w:val="62"/>
  </w:num>
  <w:num w:numId="70" w16cid:durableId="1255170802">
    <w:abstractNumId w:val="39"/>
  </w:num>
  <w:num w:numId="71" w16cid:durableId="125254956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09B1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2C15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54BA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16AF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5BFB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4022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1A11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2AD8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C61C3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3533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A54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217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0803BECD-BABB-497C-81AF-F8678FFBC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031AD-C2FC-4B67-8460-04A468FD9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halle</dc:creator>
  <cp:lastModifiedBy>Samantha Adams</cp:lastModifiedBy>
  <cp:revision>12</cp:revision>
  <cp:lastPrinted>2018-05-03T11:09:00Z</cp:lastPrinted>
  <dcterms:created xsi:type="dcterms:W3CDTF">2023-08-29T11:54:00Z</dcterms:created>
  <dcterms:modified xsi:type="dcterms:W3CDTF">2025-09-22T15:56:00Z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