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1344" w14:textId="2639797F" w:rsidR="003C6262" w:rsidRPr="00A052FA" w:rsidRDefault="00A052FA" w:rsidP="00A052FA">
      <w:pPr>
        <w:spacing w:before="120" w:after="120" w:line="360" w:lineRule="auto"/>
        <w:rPr>
          <w:rFonts w:ascii="Arial" w:hAnsi="Arial" w:cs="Arial"/>
          <w:b/>
          <w:sz w:val="28"/>
          <w:szCs w:val="28"/>
        </w:rPr>
      </w:pPr>
      <w:r w:rsidRPr="00A052FA">
        <w:rPr>
          <w:rFonts w:ascii="Arial" w:hAnsi="Arial" w:cs="Arial"/>
          <w:b/>
          <w:sz w:val="28"/>
          <w:szCs w:val="28"/>
        </w:rPr>
        <w:t xml:space="preserve">01.10 </w:t>
      </w:r>
      <w:r w:rsidR="003C6262" w:rsidRPr="00A052FA">
        <w:rPr>
          <w:rFonts w:ascii="Arial" w:hAnsi="Arial" w:cs="Arial"/>
          <w:b/>
          <w:sz w:val="28"/>
          <w:szCs w:val="28"/>
        </w:rPr>
        <w:t>Health and safety procedures</w:t>
      </w:r>
    </w:p>
    <w:p w14:paraId="6CD3F00D" w14:textId="34C3CDD7" w:rsidR="00000023" w:rsidRPr="00360F76" w:rsidRDefault="00000023" w:rsidP="00E030DF">
      <w:pPr>
        <w:spacing w:before="120" w:after="120" w:line="360" w:lineRule="auto"/>
        <w:rPr>
          <w:rFonts w:ascii="Arial" w:hAnsi="Arial" w:cs="Arial"/>
          <w:b/>
          <w:sz w:val="28"/>
          <w:szCs w:val="28"/>
        </w:rPr>
      </w:pPr>
      <w:r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w:t>
      </w:r>
      <w:r w:rsidR="00000023" w:rsidRPr="00EF7A71">
        <w:rPr>
          <w:rFonts w:ascii="Arial" w:hAnsi="Arial" w:cs="Arial"/>
          <w:iCs/>
          <w:sz w:val="22"/>
          <w:szCs w:val="22"/>
          <w:u w:val="single"/>
        </w:rPr>
        <w:t>not involving child protection</w:t>
      </w:r>
      <w:r w:rsidR="00000023" w:rsidRPr="009D0613">
        <w:rPr>
          <w:rFonts w:ascii="Arial" w:hAnsi="Arial" w:cs="Arial"/>
          <w:iCs/>
          <w:sz w:val="22"/>
          <w:szCs w:val="22"/>
        </w:rPr>
        <w:t xml:space="preserve">.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321B69E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parent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1214161F" w:rsidR="008F63B4" w:rsidRPr="009A581C" w:rsidRDefault="008F63B4" w:rsidP="00E030DF">
      <w:pPr>
        <w:spacing w:before="120" w:after="120" w:line="360" w:lineRule="auto"/>
        <w:rPr>
          <w:rFonts w:ascii="Arial" w:hAnsi="Arial" w:cs="Arial"/>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Pr>
          <w:rFonts w:ascii="Arial" w:hAnsi="Arial" w:cs="Arial"/>
          <w:sz w:val="22"/>
          <w:szCs w:val="22"/>
        </w:rPr>
        <w:t>:</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8C6B58C"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r w:rsidR="00EF7A71">
        <w:rPr>
          <w:rFonts w:ascii="Arial" w:hAnsi="Arial" w:cs="Arial"/>
          <w:sz w:val="22"/>
          <w:szCs w:val="22"/>
        </w:rPr>
        <w:t xml:space="preserve"> (James Pickett – Village Hall caretaker)</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6F85F923" w:rsidR="00000023"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 xml:space="preserve">s, with the </w:t>
      </w:r>
      <w:r w:rsidR="00EF7A71">
        <w:rPr>
          <w:rFonts w:ascii="Arial" w:hAnsi="Arial" w:cs="Arial"/>
          <w:sz w:val="22"/>
          <w:szCs w:val="22"/>
        </w:rPr>
        <w:t>Committee</w:t>
      </w:r>
      <w:r w:rsidR="007A70D4">
        <w:rPr>
          <w:rFonts w:ascii="Arial" w:hAnsi="Arial" w:cs="Arial"/>
          <w:sz w:val="22"/>
          <w:szCs w:val="22"/>
        </w:rPr>
        <w:t>,</w:t>
      </w:r>
      <w:r w:rsidRPr="00FE4C7B">
        <w:rPr>
          <w:rFonts w:ascii="Arial" w:hAnsi="Arial" w:cs="Arial"/>
          <w:sz w:val="22"/>
          <w:szCs w:val="22"/>
        </w:rPr>
        <w:t xml:space="preserve"> if the premises are safe to receive children before any children are</w:t>
      </w:r>
      <w:r w:rsidR="00350A3C">
        <w:rPr>
          <w:rFonts w:ascii="Arial" w:hAnsi="Arial" w:cs="Arial"/>
          <w:sz w:val="22"/>
          <w:szCs w:val="22"/>
        </w:rPr>
        <w:t xml:space="preserve"> arrive</w:t>
      </w:r>
      <w:r w:rsidR="007A70D4">
        <w:rPr>
          <w:rFonts w:ascii="Arial" w:hAnsi="Arial" w:cs="Arial"/>
          <w:sz w:val="22"/>
          <w:szCs w:val="22"/>
        </w:rPr>
        <w:t xml:space="preserve"> or to </w:t>
      </w:r>
      <w:r w:rsidRPr="00FE4C7B">
        <w:rPr>
          <w:rFonts w:ascii="Arial" w:hAnsi="Arial" w:cs="Arial"/>
          <w:sz w:val="22"/>
          <w:szCs w:val="22"/>
        </w:rPr>
        <w:t>offer a limited service</w:t>
      </w:r>
      <w:r w:rsidR="00EF7A71">
        <w:rPr>
          <w:rFonts w:ascii="Arial" w:hAnsi="Arial" w:cs="Arial"/>
          <w:sz w:val="22"/>
          <w:szCs w:val="22"/>
        </w:rPr>
        <w:t xml:space="preserve"> (in the case of closure or limited service, OFSTED and the Local authorities must be notified)</w:t>
      </w:r>
    </w:p>
    <w:p w14:paraId="01B3B738" w14:textId="77777777" w:rsidR="00EF7A71" w:rsidRDefault="00EF7A71" w:rsidP="00EF7A71">
      <w:pPr>
        <w:spacing w:before="120" w:after="120" w:line="360" w:lineRule="auto"/>
        <w:rPr>
          <w:rFonts w:ascii="Arial" w:hAnsi="Arial" w:cs="Arial"/>
          <w:sz w:val="22"/>
          <w:szCs w:val="22"/>
        </w:rPr>
      </w:pPr>
    </w:p>
    <w:p w14:paraId="66888A6D" w14:textId="77777777" w:rsidR="00EF7A71" w:rsidRPr="00FE4C7B" w:rsidRDefault="00EF7A71" w:rsidP="00EF7A71">
      <w:pPr>
        <w:spacing w:before="120" w:after="120" w:line="360" w:lineRule="auto"/>
        <w:rPr>
          <w:rFonts w:ascii="Arial" w:hAnsi="Arial" w:cs="Arial"/>
          <w:sz w:val="22"/>
          <w:szCs w:val="22"/>
        </w:rPr>
      </w:pP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lastRenderedPageBreak/>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sidR="004A5606">
        <w:rPr>
          <w:rFonts w:ascii="Arial" w:hAnsi="Arial" w:cs="Arial"/>
          <w:sz w:val="22"/>
          <w:szCs w:val="22"/>
        </w:rPr>
        <w:t>.</w:t>
      </w:r>
    </w:p>
    <w:tbl>
      <w:tblPr>
        <w:tblStyle w:val="TableGrid"/>
        <w:tblW w:w="0" w:type="auto"/>
        <w:tblLook w:val="04A0" w:firstRow="1" w:lastRow="0" w:firstColumn="1" w:lastColumn="0" w:noHBand="0" w:noVBand="1"/>
      </w:tblPr>
      <w:tblGrid>
        <w:gridCol w:w="10060"/>
      </w:tblGrid>
      <w:tr w:rsidR="00390436" w14:paraId="3AB2F390" w14:textId="77777777" w:rsidTr="00EF7A71">
        <w:trPr>
          <w:trHeight w:val="4367"/>
        </w:trPr>
        <w:tc>
          <w:tcPr>
            <w:tcW w:w="10060" w:type="dxa"/>
          </w:tcPr>
          <w:p w14:paraId="1F336273" w14:textId="1E1ED76A" w:rsidR="00EF7A71" w:rsidRPr="00EF7A71" w:rsidRDefault="00EF7A71" w:rsidP="00E030DF">
            <w:pPr>
              <w:spacing w:before="120" w:after="120" w:line="360" w:lineRule="auto"/>
              <w:rPr>
                <w:rFonts w:ascii="Arial" w:hAnsi="Arial" w:cs="Arial"/>
                <w:b/>
                <w:bCs/>
                <w:i/>
                <w:sz w:val="22"/>
                <w:szCs w:val="22"/>
              </w:rPr>
            </w:pPr>
            <w:r w:rsidRPr="00EF7A71">
              <w:rPr>
                <w:rFonts w:ascii="Arial" w:hAnsi="Arial" w:cs="Arial"/>
                <w:b/>
                <w:bCs/>
                <w:i/>
                <w:sz w:val="22"/>
                <w:szCs w:val="22"/>
              </w:rPr>
              <w:t>Fire evacuation procedure:</w:t>
            </w:r>
          </w:p>
          <w:p w14:paraId="367769B3" w14:textId="252DD6FA" w:rsidR="00EF7A71" w:rsidRDefault="00EF7A71" w:rsidP="00E030DF">
            <w:pPr>
              <w:spacing w:before="120" w:after="120" w:line="360" w:lineRule="auto"/>
              <w:rPr>
                <w:rFonts w:ascii="Arial" w:hAnsi="Arial" w:cs="Arial"/>
                <w:bCs/>
                <w:i/>
                <w:sz w:val="22"/>
                <w:szCs w:val="22"/>
              </w:rPr>
            </w:pPr>
            <w:r>
              <w:rPr>
                <w:rFonts w:ascii="Arial" w:hAnsi="Arial" w:cs="Arial"/>
                <w:bCs/>
                <w:i/>
                <w:sz w:val="22"/>
                <w:szCs w:val="22"/>
              </w:rPr>
              <w:t xml:space="preserve">Anyone noticing a fire must ring the fire bell. </w:t>
            </w:r>
          </w:p>
          <w:p w14:paraId="1327022C" w14:textId="77777777" w:rsidR="00EF7A71" w:rsidRDefault="00EF7A71" w:rsidP="00E030DF">
            <w:pPr>
              <w:spacing w:before="120" w:after="120" w:line="360" w:lineRule="auto"/>
              <w:rPr>
                <w:rFonts w:ascii="Arial" w:hAnsi="Arial" w:cs="Arial"/>
                <w:bCs/>
                <w:i/>
                <w:sz w:val="22"/>
                <w:szCs w:val="22"/>
              </w:rPr>
            </w:pPr>
            <w:r>
              <w:rPr>
                <w:rFonts w:ascii="Arial" w:hAnsi="Arial" w:cs="Arial"/>
                <w:bCs/>
                <w:i/>
                <w:sz w:val="22"/>
                <w:szCs w:val="22"/>
              </w:rPr>
              <w:t xml:space="preserve">Manager (or person in charge on the day) to allocate responsibilities to staff: </w:t>
            </w:r>
          </w:p>
          <w:p w14:paraId="1CD883BD" w14:textId="1F268C64" w:rsidR="00EF7A71" w:rsidRPr="00EF7A71" w:rsidRDefault="00EF7A71" w:rsidP="00EF7A71">
            <w:pPr>
              <w:pStyle w:val="ListParagraph"/>
              <w:numPr>
                <w:ilvl w:val="0"/>
                <w:numId w:val="47"/>
              </w:numPr>
              <w:spacing w:before="120" w:after="120" w:line="360" w:lineRule="auto"/>
              <w:rPr>
                <w:rFonts w:ascii="Arial" w:hAnsi="Arial" w:cs="Arial"/>
                <w:bCs/>
                <w:i/>
                <w:sz w:val="22"/>
                <w:szCs w:val="22"/>
              </w:rPr>
            </w:pPr>
            <w:r w:rsidRPr="00EF7A71">
              <w:rPr>
                <w:rFonts w:ascii="Arial" w:hAnsi="Arial" w:cs="Arial"/>
                <w:bCs/>
                <w:i/>
                <w:sz w:val="22"/>
                <w:szCs w:val="22"/>
              </w:rPr>
              <w:t xml:space="preserve">Gather children </w:t>
            </w:r>
          </w:p>
          <w:p w14:paraId="7A21024B" w14:textId="327E1EDC" w:rsidR="00EF7A71" w:rsidRDefault="00EF7A71" w:rsidP="00EF7A71">
            <w:pPr>
              <w:pStyle w:val="ListParagraph"/>
              <w:numPr>
                <w:ilvl w:val="0"/>
                <w:numId w:val="47"/>
              </w:numPr>
              <w:spacing w:before="120" w:after="120" w:line="360" w:lineRule="auto"/>
              <w:rPr>
                <w:rFonts w:ascii="Arial" w:hAnsi="Arial" w:cs="Arial"/>
                <w:bCs/>
                <w:i/>
                <w:sz w:val="22"/>
                <w:szCs w:val="22"/>
              </w:rPr>
            </w:pPr>
            <w:r w:rsidRPr="00EF7A71">
              <w:rPr>
                <w:rFonts w:ascii="Arial" w:hAnsi="Arial" w:cs="Arial"/>
                <w:bCs/>
                <w:i/>
                <w:sz w:val="22"/>
                <w:szCs w:val="22"/>
              </w:rPr>
              <w:t xml:space="preserve">Registration record, registration forms (if possible) and check toilets and areas. </w:t>
            </w:r>
          </w:p>
          <w:p w14:paraId="3CA3960C" w14:textId="6AA119B5" w:rsidR="00EF7A71" w:rsidRDefault="00EF7A71" w:rsidP="00EF7A71">
            <w:pPr>
              <w:spacing w:before="120" w:after="120" w:line="360" w:lineRule="auto"/>
              <w:rPr>
                <w:rFonts w:ascii="Arial" w:hAnsi="Arial" w:cs="Arial"/>
                <w:b/>
                <w:bCs/>
                <w:i/>
                <w:sz w:val="22"/>
                <w:szCs w:val="22"/>
              </w:rPr>
            </w:pPr>
            <w:r>
              <w:rPr>
                <w:rFonts w:ascii="Arial" w:hAnsi="Arial" w:cs="Arial"/>
                <w:b/>
                <w:bCs/>
                <w:i/>
                <w:sz w:val="22"/>
                <w:szCs w:val="22"/>
              </w:rPr>
              <w:t>Escape doors:</w:t>
            </w:r>
          </w:p>
          <w:p w14:paraId="416423DF" w14:textId="05000721" w:rsidR="00EF7A71" w:rsidRPr="00EF7A71" w:rsidRDefault="00EF7A71" w:rsidP="00EF7A71">
            <w:pPr>
              <w:pStyle w:val="ListParagraph"/>
              <w:numPr>
                <w:ilvl w:val="0"/>
                <w:numId w:val="47"/>
              </w:numPr>
              <w:spacing w:before="120" w:after="120" w:line="360" w:lineRule="auto"/>
              <w:rPr>
                <w:rFonts w:ascii="Arial" w:hAnsi="Arial" w:cs="Arial"/>
                <w:bCs/>
                <w:i/>
                <w:sz w:val="22"/>
                <w:szCs w:val="22"/>
              </w:rPr>
            </w:pPr>
            <w:r>
              <w:rPr>
                <w:rFonts w:ascii="Arial" w:hAnsi="Arial" w:cs="Arial"/>
                <w:bCs/>
                <w:i/>
                <w:sz w:val="22"/>
                <w:szCs w:val="22"/>
              </w:rPr>
              <w:t xml:space="preserve">Use front door or back door depending on location of the fire. </w:t>
            </w:r>
          </w:p>
          <w:p w14:paraId="69F275FE" w14:textId="29E62E9F" w:rsidR="00EF7A71" w:rsidRPr="00EF7A71" w:rsidRDefault="00EF7A71" w:rsidP="00EF7A71">
            <w:pPr>
              <w:spacing w:before="120" w:after="120" w:line="360" w:lineRule="auto"/>
              <w:rPr>
                <w:rFonts w:ascii="Arial" w:hAnsi="Arial" w:cs="Arial"/>
                <w:bCs/>
                <w:i/>
                <w:sz w:val="22"/>
                <w:szCs w:val="22"/>
              </w:rPr>
            </w:pPr>
            <w:r w:rsidRPr="00EF7A71">
              <w:rPr>
                <w:rFonts w:ascii="Arial" w:hAnsi="Arial" w:cs="Arial"/>
                <w:b/>
                <w:bCs/>
                <w:i/>
                <w:sz w:val="22"/>
                <w:szCs w:val="22"/>
              </w:rPr>
              <w:t>Designated assembly point</w:t>
            </w:r>
            <w:r w:rsidRPr="00EF7A71">
              <w:rPr>
                <w:rFonts w:ascii="Arial" w:hAnsi="Arial" w:cs="Arial"/>
                <w:bCs/>
                <w:i/>
                <w:sz w:val="22"/>
                <w:szCs w:val="22"/>
              </w:rPr>
              <w:t xml:space="preserve">: by far wall in playground and thereafter, if required, bus stop opposite. </w:t>
            </w:r>
          </w:p>
          <w:p w14:paraId="5CE79102" w14:textId="2DC978D9" w:rsidR="00390436" w:rsidRPr="00EF7A71" w:rsidRDefault="00EF7A71" w:rsidP="00E030DF">
            <w:pPr>
              <w:pStyle w:val="ListParagraph"/>
              <w:numPr>
                <w:ilvl w:val="0"/>
                <w:numId w:val="47"/>
              </w:numPr>
              <w:spacing w:before="120" w:after="120" w:line="360" w:lineRule="auto"/>
              <w:rPr>
                <w:rFonts w:ascii="Arial" w:hAnsi="Arial" w:cs="Arial"/>
                <w:bCs/>
                <w:i/>
                <w:sz w:val="22"/>
                <w:szCs w:val="22"/>
              </w:rPr>
            </w:pPr>
            <w:r w:rsidRPr="00EF7A71">
              <w:rPr>
                <w:rFonts w:ascii="Arial" w:hAnsi="Arial" w:cs="Arial"/>
                <w:bCs/>
                <w:i/>
                <w:sz w:val="22"/>
                <w:szCs w:val="22"/>
              </w:rPr>
              <w:t xml:space="preserve">Manager (or person in charge on the day) to call register. Call emergency services. </w:t>
            </w:r>
          </w:p>
        </w:tc>
      </w:tr>
    </w:tbl>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4AB5F110"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F7A71">
        <w:rPr>
          <w:rFonts w:ascii="Arial" w:hAnsi="Arial" w:cs="Arial"/>
          <w:sz w:val="22"/>
          <w:szCs w:val="22"/>
        </w:rPr>
        <w:t>Manager/Committee</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AFC926E" w14:textId="313D5195" w:rsidR="00000023" w:rsidRPr="00FE4C7B" w:rsidRDefault="00EF7A71" w:rsidP="00E030DF">
      <w:pPr>
        <w:pStyle w:val="ListParagraph"/>
        <w:numPr>
          <w:ilvl w:val="0"/>
          <w:numId w:val="56"/>
        </w:numPr>
        <w:spacing w:before="120" w:after="120" w:line="360" w:lineRule="auto"/>
        <w:contextualSpacing w:val="0"/>
        <w:rPr>
          <w:rFonts w:ascii="Arial" w:hAnsi="Arial" w:cs="Arial"/>
          <w:sz w:val="22"/>
          <w:szCs w:val="22"/>
        </w:rPr>
      </w:pPr>
      <w:r>
        <w:rPr>
          <w:rFonts w:ascii="Arial" w:hAnsi="Arial" w:cs="Arial"/>
          <w:sz w:val="22"/>
          <w:szCs w:val="22"/>
        </w:rPr>
        <w:t>The Village Hall committee</w:t>
      </w:r>
      <w:r w:rsidR="00000023" w:rsidRPr="00FE4C7B">
        <w:rPr>
          <w:rFonts w:ascii="Arial" w:hAnsi="Arial" w:cs="Arial"/>
          <w:sz w:val="22"/>
          <w:szCs w:val="22"/>
        </w:rPr>
        <w:t xml:space="preserve">, where the setting </w:t>
      </w:r>
      <w:r>
        <w:rPr>
          <w:rFonts w:ascii="Arial" w:hAnsi="Arial" w:cs="Arial"/>
          <w:sz w:val="22"/>
          <w:szCs w:val="22"/>
        </w:rPr>
        <w:t>is based.</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40B16DE4"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77777777"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2F2C38E6" w14:textId="22CB66C4"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lastRenderedPageBreak/>
        <w:t xml:space="preserve">Further consideration of individual incidences must be done in consultation with the </w:t>
      </w:r>
      <w:r w:rsidR="0088185B">
        <w:rPr>
          <w:rFonts w:ascii="Arial" w:hAnsi="Arial" w:cs="Arial"/>
          <w:sz w:val="22"/>
          <w:szCs w:val="22"/>
        </w:rPr>
        <w:t>Manager/Committee</w:t>
      </w:r>
      <w:r w:rsidRPr="00FE4C7B">
        <w:rPr>
          <w:rFonts w:ascii="Arial" w:hAnsi="Arial" w:cs="Arial"/>
          <w:sz w:val="22"/>
          <w:szCs w:val="22"/>
        </w:rPr>
        <w:t>.</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036058E1"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88185B">
        <w:rPr>
          <w:rFonts w:ascii="Arial" w:hAnsi="Arial" w:cs="Arial"/>
          <w:sz w:val="22"/>
          <w:szCs w:val="22"/>
        </w:rPr>
        <w:t>Committee</w:t>
      </w:r>
      <w:r w:rsidR="005D0BBD">
        <w:rPr>
          <w:rFonts w:ascii="Arial" w:hAnsi="Arial" w:cs="Arial"/>
          <w:sz w:val="22"/>
          <w:szCs w:val="22"/>
        </w:rPr>
        <w:t xml:space="preserve"> are</w:t>
      </w:r>
      <w:r w:rsidRPr="00FE4C7B">
        <w:rPr>
          <w:rFonts w:ascii="Arial" w:hAnsi="Arial" w:cs="Arial"/>
          <w:sz w:val="22"/>
          <w:szCs w:val="22"/>
        </w:rPr>
        <w:t xml:space="preserve"> informed. </w:t>
      </w:r>
    </w:p>
    <w:p w14:paraId="3F2064DC" w14:textId="792247C0"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w:t>
      </w:r>
      <w:r w:rsidR="00007EBF">
        <w:rPr>
          <w:rFonts w:ascii="Arial" w:hAnsi="Arial" w:cs="Arial"/>
          <w:sz w:val="22"/>
          <w:szCs w:val="22"/>
        </w:rPr>
        <w:t xml:space="preserve">setting </w:t>
      </w:r>
      <w:r w:rsidRPr="00FE4C7B">
        <w:rPr>
          <w:rFonts w:ascii="Arial" w:hAnsi="Arial" w:cs="Arial"/>
          <w:sz w:val="22"/>
          <w:szCs w:val="22"/>
        </w:rPr>
        <w:t xml:space="preserve">manager completes </w:t>
      </w:r>
      <w:r w:rsidR="00624ADD">
        <w:rPr>
          <w:rFonts w:ascii="Arial" w:hAnsi="Arial" w:cs="Arial"/>
          <w:sz w:val="22"/>
          <w:szCs w:val="22"/>
        </w:rPr>
        <w:t xml:space="preserve">an incident record </w:t>
      </w:r>
      <w:r w:rsidR="0088185B">
        <w:rPr>
          <w:rFonts w:ascii="Arial" w:hAnsi="Arial" w:cs="Arial"/>
          <w:sz w:val="22"/>
          <w:szCs w:val="22"/>
        </w:rPr>
        <w:t>and informs t</w:t>
      </w:r>
      <w:r w:rsidRPr="00FE4C7B">
        <w:rPr>
          <w:rFonts w:ascii="Arial" w:hAnsi="Arial" w:cs="Arial"/>
          <w:sz w:val="22"/>
          <w:szCs w:val="22"/>
        </w:rPr>
        <w:t xml:space="preserve">he </w:t>
      </w:r>
      <w:r w:rsidR="0088185B">
        <w:rPr>
          <w:rFonts w:ascii="Arial" w:hAnsi="Arial" w:cs="Arial"/>
          <w:sz w:val="22"/>
          <w:szCs w:val="22"/>
        </w:rPr>
        <w:t>Committee</w:t>
      </w:r>
      <w:r w:rsidRPr="00FE4C7B">
        <w:rPr>
          <w:rFonts w:ascii="Arial" w:hAnsi="Arial" w:cs="Arial"/>
          <w:sz w:val="22"/>
          <w:szCs w:val="22"/>
        </w:rPr>
        <w:t xml:space="preserve">, </w:t>
      </w:r>
      <w:r w:rsidR="0088185B">
        <w:rPr>
          <w:rFonts w:ascii="Arial" w:hAnsi="Arial" w:cs="Arial"/>
          <w:sz w:val="22"/>
          <w:szCs w:val="22"/>
        </w:rPr>
        <w:t>the nominated person</w:t>
      </w:r>
      <w:r w:rsidRPr="00FE4C7B">
        <w:rPr>
          <w:rFonts w:ascii="Arial" w:hAnsi="Arial" w:cs="Arial"/>
          <w:sz w:val="22"/>
          <w:szCs w:val="22"/>
        </w:rPr>
        <w:t xml:space="preserve">,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 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1"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3A275270"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w:t>
      </w:r>
      <w:r w:rsidR="0088185B">
        <w:rPr>
          <w:rFonts w:ascii="Arial" w:hAnsi="Arial" w:cs="Arial"/>
          <w:color w:val="000000"/>
          <w:sz w:val="22"/>
          <w:szCs w:val="22"/>
        </w:rPr>
        <w:t>Committee</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lastRenderedPageBreak/>
        <w:t>If the incident is RIDDOR reportable, the setting manager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2"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 xml:space="preserve">RIDDOR Reportable events require reporting to </w:t>
      </w:r>
      <w:r w:rsidRPr="0088185B">
        <w:rPr>
          <w:rFonts w:ascii="Arial" w:hAnsi="Arial" w:cs="Arial"/>
          <w:b/>
          <w:color w:val="000000"/>
          <w:sz w:val="22"/>
          <w:szCs w:val="22"/>
        </w:rPr>
        <w:t>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1D864AE" w14:textId="0B47A375"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sidR="0088185B">
        <w:rPr>
          <w:rFonts w:ascii="Arial" w:hAnsi="Arial" w:cs="Arial"/>
          <w:color w:val="000000"/>
          <w:sz w:val="22"/>
          <w:szCs w:val="22"/>
        </w:rPr>
        <w:t>Committee</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broken or faulty equipment is involved, it must not be repaired, destroyed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06E669E2"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he setting manager</w:t>
      </w:r>
      <w:r w:rsidR="0088185B">
        <w:rPr>
          <w:rFonts w:ascii="Arial" w:hAnsi="Arial" w:cs="Arial"/>
          <w:color w:val="000000"/>
          <w:sz w:val="22"/>
          <w:szCs w:val="22"/>
        </w:rPr>
        <w:t xml:space="preserve"> or Committee</w:t>
      </w:r>
      <w:r w:rsidR="00000023" w:rsidRPr="00FE4C7B">
        <w:rPr>
          <w:rFonts w:ascii="Arial" w:hAnsi="Arial" w:cs="Arial"/>
          <w:color w:val="000000"/>
          <w:sz w:val="22"/>
          <w:szCs w:val="22"/>
        </w:rPr>
        <w:t xml:space="preserve">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F5CD9ED" w14:textId="2CD388CA" w:rsidR="00783C37" w:rsidRPr="00360F76" w:rsidRDefault="002F6C70" w:rsidP="0052161C">
      <w:pPr>
        <w:pStyle w:val="ListParagraph"/>
        <w:numPr>
          <w:ilvl w:val="0"/>
          <w:numId w:val="52"/>
        </w:numPr>
        <w:spacing w:before="120" w:after="120" w:line="360" w:lineRule="auto"/>
        <w:ind w:left="360"/>
        <w:contextualSpacing w:val="0"/>
        <w:rPr>
          <w:rFonts w:ascii="Arial" w:hAnsi="Arial" w:cs="Arial"/>
          <w:bCs/>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sectPr w:rsidR="00783C37" w:rsidRPr="00360F76" w:rsidSect="00192A0B">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8BBF" w14:textId="77777777" w:rsidR="00737DB9" w:rsidRDefault="00737DB9">
      <w:r>
        <w:separator/>
      </w:r>
    </w:p>
  </w:endnote>
  <w:endnote w:type="continuationSeparator" w:id="0">
    <w:p w14:paraId="21D47248" w14:textId="77777777" w:rsidR="00737DB9" w:rsidRDefault="00737DB9">
      <w:r>
        <w:continuationSeparator/>
      </w:r>
    </w:p>
  </w:endnote>
  <w:endnote w:type="continuationNotice" w:id="1">
    <w:p w14:paraId="684C5FD4" w14:textId="77777777" w:rsidR="00737DB9" w:rsidRDefault="0073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ED9D" w14:textId="069CFC84" w:rsidR="0088185B" w:rsidRPr="009A7CCF" w:rsidRDefault="0088185B" w:rsidP="0088185B">
    <w:pPr>
      <w:pStyle w:val="Footer"/>
      <w:rPr>
        <w:rFonts w:ascii="Arial" w:hAnsi="Arial" w:cs="Arial"/>
        <w:iCs/>
        <w:sz w:val="20"/>
      </w:rPr>
    </w:pPr>
    <w:r w:rsidRPr="009A7CCF">
      <w:rPr>
        <w:rFonts w:ascii="Arial" w:hAnsi="Arial" w:cs="Arial"/>
        <w:iCs/>
        <w:sz w:val="20"/>
      </w:rPr>
      <w:t xml:space="preserve">Policies &amp; Procedures </w:t>
    </w:r>
    <w:r>
      <w:rPr>
        <w:rFonts w:ascii="Arial" w:hAnsi="Arial" w:cs="Arial"/>
        <w:iCs/>
        <w:sz w:val="20"/>
      </w:rPr>
      <w:t>Health &amp; Safety 10</w:t>
    </w:r>
    <w:r w:rsidRPr="009A7CCF">
      <w:rPr>
        <w:rFonts w:ascii="Arial" w:hAnsi="Arial" w:cs="Arial"/>
        <w:iCs/>
        <w:sz w:val="20"/>
      </w:rPr>
      <w:t xml:space="preserve">:  </w:t>
    </w:r>
    <w:r>
      <w:rPr>
        <w:rFonts w:ascii="Arial" w:hAnsi="Arial" w:cs="Arial"/>
        <w:iCs/>
        <w:sz w:val="20"/>
      </w:rPr>
      <w:t>Notifiable incident NON-child protection</w:t>
    </w:r>
  </w:p>
  <w:p w14:paraId="5CED5F46" w14:textId="77777777" w:rsidR="0088185B" w:rsidRPr="009A7CCF" w:rsidRDefault="0088185B" w:rsidP="0088185B">
    <w:pPr>
      <w:pStyle w:val="Footer"/>
      <w:rPr>
        <w:rFonts w:ascii="Arial" w:hAnsi="Arial" w:cs="Arial"/>
        <w:iCs/>
        <w:sz w:val="20"/>
      </w:rPr>
    </w:pPr>
    <w:r w:rsidRPr="009A7CCF">
      <w:rPr>
        <w:rFonts w:ascii="Arial" w:hAnsi="Arial" w:cs="Arial"/>
        <w:iCs/>
        <w:sz w:val="20"/>
      </w:rPr>
      <w:t>Adopted September 2023</w:t>
    </w:r>
  </w:p>
  <w:p w14:paraId="196CE5F6" w14:textId="5CFBD330" w:rsidR="0088185B" w:rsidRPr="009A7CCF" w:rsidRDefault="0088185B" w:rsidP="0088185B">
    <w:pPr>
      <w:pStyle w:val="Footer"/>
      <w:rPr>
        <w:rFonts w:ascii="Arial" w:hAnsi="Arial" w:cs="Arial"/>
        <w:iCs/>
        <w:sz w:val="20"/>
      </w:rPr>
    </w:pPr>
    <w:r w:rsidRPr="009A7CCF">
      <w:rPr>
        <w:rFonts w:ascii="Arial" w:hAnsi="Arial" w:cs="Arial"/>
        <w:iCs/>
        <w:sz w:val="20"/>
      </w:rPr>
      <w:t>Policies are review</w:t>
    </w:r>
    <w:r w:rsidR="00A052FA">
      <w:rPr>
        <w:rFonts w:ascii="Arial" w:hAnsi="Arial" w:cs="Arial"/>
        <w:iCs/>
        <w:sz w:val="20"/>
      </w:rPr>
      <w:t>ed</w:t>
    </w:r>
    <w:r w:rsidRPr="009A7CCF">
      <w:rPr>
        <w:rFonts w:ascii="Arial" w:hAnsi="Arial" w:cs="Arial"/>
        <w:iCs/>
        <w:sz w:val="20"/>
      </w:rPr>
      <w:t xml:space="preserve"> annually Sept 202</w:t>
    </w:r>
    <w:r w:rsidR="00DF4569">
      <w:rPr>
        <w:rFonts w:ascii="Arial" w:hAnsi="Arial" w:cs="Arial"/>
        <w:iCs/>
        <w:sz w:val="20"/>
      </w:rPr>
      <w:t>5</w:t>
    </w:r>
  </w:p>
  <w:p w14:paraId="56D6B833" w14:textId="7C772891" w:rsidR="00D675A1" w:rsidRPr="00A45B9B" w:rsidRDefault="00D675A1" w:rsidP="00D675A1">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BBFCB" w14:textId="77777777" w:rsidR="00737DB9" w:rsidRDefault="00737DB9">
      <w:r>
        <w:separator/>
      </w:r>
    </w:p>
  </w:footnote>
  <w:footnote w:type="continuationSeparator" w:id="0">
    <w:p w14:paraId="2E75E559" w14:textId="77777777" w:rsidR="00737DB9" w:rsidRDefault="00737DB9">
      <w:r>
        <w:continuationSeparator/>
      </w:r>
    </w:p>
  </w:footnote>
  <w:footnote w:type="continuationNotice" w:id="1">
    <w:p w14:paraId="36EE1FEF" w14:textId="77777777" w:rsidR="00737DB9" w:rsidRDefault="00737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750F" w14:textId="53D55492" w:rsidR="00EF7A71" w:rsidRDefault="00A052FA">
    <w:pPr>
      <w:pStyle w:val="Header"/>
    </w:pPr>
    <w:r>
      <w:rPr>
        <w:noProof/>
      </w:rPr>
      <mc:AlternateContent>
        <mc:Choice Requires="wps">
          <w:drawing>
            <wp:anchor distT="0" distB="0" distL="118745" distR="118745" simplePos="0" relativeHeight="251659264" behindDoc="1" locked="0" layoutInCell="1" allowOverlap="0" wp14:anchorId="3A1A5086" wp14:editId="1E9000F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576A644" w14:textId="0B3AFF5E" w:rsidR="00A052FA" w:rsidRDefault="00A052FA">
                              <w:pPr>
                                <w:pStyle w:val="Header"/>
                                <w:jc w:val="center"/>
                                <w:rPr>
                                  <w:caps/>
                                  <w:color w:val="FFFFFF" w:themeColor="background1"/>
                                </w:rPr>
                              </w:pPr>
                              <w:r>
                                <w:rPr>
                                  <w:caps/>
                                  <w:color w:val="FFFFFF" w:themeColor="background1"/>
                                </w:rPr>
                                <w:t>CASTOR &amp;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A1A5086"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576A644" w14:textId="0B3AFF5E" w:rsidR="00A052FA" w:rsidRDefault="00A052FA">
                        <w:pPr>
                          <w:pStyle w:val="Header"/>
                          <w:jc w:val="center"/>
                          <w:rPr>
                            <w:caps/>
                            <w:color w:val="FFFFFF" w:themeColor="background1"/>
                          </w:rPr>
                        </w:pPr>
                        <w:r>
                          <w:rPr>
                            <w:caps/>
                            <w:color w:val="FFFFFF" w:themeColor="background1"/>
                          </w:rPr>
                          <w:t>CASTOR &amp;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894042">
    <w:abstractNumId w:val="63"/>
  </w:num>
  <w:num w:numId="2" w16cid:durableId="1536045080">
    <w:abstractNumId w:val="0"/>
  </w:num>
  <w:num w:numId="3" w16cid:durableId="1654142498">
    <w:abstractNumId w:val="29"/>
  </w:num>
  <w:num w:numId="4" w16cid:durableId="239408317">
    <w:abstractNumId w:val="5"/>
  </w:num>
  <w:num w:numId="5" w16cid:durableId="1164009828">
    <w:abstractNumId w:val="1"/>
  </w:num>
  <w:num w:numId="6" w16cid:durableId="1710493954">
    <w:abstractNumId w:val="24"/>
  </w:num>
  <w:num w:numId="7" w16cid:durableId="280887812">
    <w:abstractNumId w:val="32"/>
  </w:num>
  <w:num w:numId="8" w16cid:durableId="1936666097">
    <w:abstractNumId w:val="22"/>
  </w:num>
  <w:num w:numId="9" w16cid:durableId="1949123132">
    <w:abstractNumId w:val="61"/>
  </w:num>
  <w:num w:numId="10" w16cid:durableId="143742859">
    <w:abstractNumId w:val="48"/>
  </w:num>
  <w:num w:numId="11" w16cid:durableId="1345324994">
    <w:abstractNumId w:val="45"/>
  </w:num>
  <w:num w:numId="12" w16cid:durableId="1651709614">
    <w:abstractNumId w:val="3"/>
  </w:num>
  <w:num w:numId="13" w16cid:durableId="353767649">
    <w:abstractNumId w:val="58"/>
  </w:num>
  <w:num w:numId="14" w16cid:durableId="813137330">
    <w:abstractNumId w:val="66"/>
  </w:num>
  <w:num w:numId="15" w16cid:durableId="26416204">
    <w:abstractNumId w:val="52"/>
  </w:num>
  <w:num w:numId="16" w16cid:durableId="241724206">
    <w:abstractNumId w:val="68"/>
  </w:num>
  <w:num w:numId="17" w16cid:durableId="78525518">
    <w:abstractNumId w:val="60"/>
  </w:num>
  <w:num w:numId="18" w16cid:durableId="2114130482">
    <w:abstractNumId w:val="7"/>
  </w:num>
  <w:num w:numId="19" w16cid:durableId="1273052069">
    <w:abstractNumId w:val="33"/>
  </w:num>
  <w:num w:numId="20" w16cid:durableId="1885487013">
    <w:abstractNumId w:val="14"/>
  </w:num>
  <w:num w:numId="21" w16cid:durableId="1790777641">
    <w:abstractNumId w:val="25"/>
  </w:num>
  <w:num w:numId="22" w16cid:durableId="49116373">
    <w:abstractNumId w:val="41"/>
  </w:num>
  <w:num w:numId="23" w16cid:durableId="653411399">
    <w:abstractNumId w:val="55"/>
  </w:num>
  <w:num w:numId="24" w16cid:durableId="730688012">
    <w:abstractNumId w:val="53"/>
  </w:num>
  <w:num w:numId="25" w16cid:durableId="1473670611">
    <w:abstractNumId w:val="44"/>
  </w:num>
  <w:num w:numId="26" w16cid:durableId="844173669">
    <w:abstractNumId w:val="20"/>
  </w:num>
  <w:num w:numId="27" w16cid:durableId="633604898">
    <w:abstractNumId w:val="59"/>
  </w:num>
  <w:num w:numId="28" w16cid:durableId="1216312783">
    <w:abstractNumId w:val="36"/>
  </w:num>
  <w:num w:numId="29" w16cid:durableId="1706128052">
    <w:abstractNumId w:val="46"/>
  </w:num>
  <w:num w:numId="30" w16cid:durableId="1653673800">
    <w:abstractNumId w:val="65"/>
  </w:num>
  <w:num w:numId="31" w16cid:durableId="566302759">
    <w:abstractNumId w:val="2"/>
  </w:num>
  <w:num w:numId="32" w16cid:durableId="2023505994">
    <w:abstractNumId w:val="10"/>
  </w:num>
  <w:num w:numId="33" w16cid:durableId="1830290236">
    <w:abstractNumId w:val="38"/>
  </w:num>
  <w:num w:numId="34" w16cid:durableId="2059087334">
    <w:abstractNumId w:val="21"/>
  </w:num>
  <w:num w:numId="35" w16cid:durableId="1674605712">
    <w:abstractNumId w:val="16"/>
  </w:num>
  <w:num w:numId="36" w16cid:durableId="1175220089">
    <w:abstractNumId w:val="13"/>
  </w:num>
  <w:num w:numId="37" w16cid:durableId="1888759290">
    <w:abstractNumId w:val="56"/>
  </w:num>
  <w:num w:numId="38" w16cid:durableId="106892414">
    <w:abstractNumId w:val="37"/>
  </w:num>
  <w:num w:numId="39" w16cid:durableId="1492520398">
    <w:abstractNumId w:val="57"/>
  </w:num>
  <w:num w:numId="40" w16cid:durableId="502548715">
    <w:abstractNumId w:val="27"/>
  </w:num>
  <w:num w:numId="41" w16cid:durableId="560822509">
    <w:abstractNumId w:val="31"/>
  </w:num>
  <w:num w:numId="42" w16cid:durableId="337318258">
    <w:abstractNumId w:val="23"/>
  </w:num>
  <w:num w:numId="43" w16cid:durableId="1613437296">
    <w:abstractNumId w:val="67"/>
  </w:num>
  <w:num w:numId="44" w16cid:durableId="1069960737">
    <w:abstractNumId w:val="15"/>
  </w:num>
  <w:num w:numId="45" w16cid:durableId="1217231713">
    <w:abstractNumId w:val="4"/>
  </w:num>
  <w:num w:numId="46" w16cid:durableId="1049270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15882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481">
    <w:abstractNumId w:val="18"/>
  </w:num>
  <w:num w:numId="49" w16cid:durableId="531650060">
    <w:abstractNumId w:val="19"/>
  </w:num>
  <w:num w:numId="50" w16cid:durableId="31719686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756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7293727">
    <w:abstractNumId w:val="69"/>
  </w:num>
  <w:num w:numId="53" w16cid:durableId="677346562">
    <w:abstractNumId w:val="47"/>
  </w:num>
  <w:num w:numId="54" w16cid:durableId="76678070">
    <w:abstractNumId w:val="49"/>
  </w:num>
  <w:num w:numId="55" w16cid:durableId="1372416171">
    <w:abstractNumId w:val="64"/>
  </w:num>
  <w:num w:numId="56" w16cid:durableId="1796210696">
    <w:abstractNumId w:val="42"/>
  </w:num>
  <w:num w:numId="57" w16cid:durableId="1736663855">
    <w:abstractNumId w:val="6"/>
  </w:num>
  <w:num w:numId="58" w16cid:durableId="1024214391">
    <w:abstractNumId w:val="40"/>
  </w:num>
  <w:num w:numId="59" w16cid:durableId="1758011915">
    <w:abstractNumId w:val="17"/>
  </w:num>
  <w:num w:numId="60" w16cid:durableId="2066906873">
    <w:abstractNumId w:val="28"/>
  </w:num>
  <w:num w:numId="61" w16cid:durableId="1928269071">
    <w:abstractNumId w:val="35"/>
  </w:num>
  <w:num w:numId="62" w16cid:durableId="1507554925">
    <w:abstractNumId w:val="12"/>
  </w:num>
  <w:num w:numId="63" w16cid:durableId="83308158">
    <w:abstractNumId w:val="43"/>
  </w:num>
  <w:num w:numId="64" w16cid:durableId="942030152">
    <w:abstractNumId w:val="8"/>
  </w:num>
  <w:num w:numId="65" w16cid:durableId="458382265">
    <w:abstractNumId w:val="51"/>
  </w:num>
  <w:num w:numId="66" w16cid:durableId="1518807021">
    <w:abstractNumId w:val="30"/>
  </w:num>
  <w:num w:numId="67" w16cid:durableId="549196165">
    <w:abstractNumId w:val="9"/>
  </w:num>
  <w:num w:numId="68" w16cid:durableId="1368339380">
    <w:abstractNumId w:val="34"/>
  </w:num>
  <w:num w:numId="69" w16cid:durableId="1856311885">
    <w:abstractNumId w:val="62"/>
  </w:num>
  <w:num w:numId="70" w16cid:durableId="1517889736">
    <w:abstractNumId w:val="39"/>
  </w:num>
  <w:num w:numId="71" w16cid:durableId="494032950">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F7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289D"/>
    <w:rsid w:val="00735219"/>
    <w:rsid w:val="0073662B"/>
    <w:rsid w:val="00736D91"/>
    <w:rsid w:val="00737DB9"/>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185B"/>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052FA"/>
    <w:rsid w:val="00A11B9A"/>
    <w:rsid w:val="00A14F9F"/>
    <w:rsid w:val="00A150B3"/>
    <w:rsid w:val="00A17007"/>
    <w:rsid w:val="00A320FD"/>
    <w:rsid w:val="00A3392B"/>
    <w:rsid w:val="00A35D77"/>
    <w:rsid w:val="00A36011"/>
    <w:rsid w:val="00A45043"/>
    <w:rsid w:val="00A45B9B"/>
    <w:rsid w:val="00A46C6A"/>
    <w:rsid w:val="00A63AEB"/>
    <w:rsid w:val="00A63FFD"/>
    <w:rsid w:val="00A661E1"/>
    <w:rsid w:val="00A66472"/>
    <w:rsid w:val="00A71856"/>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1734"/>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675A1"/>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69"/>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EF7A7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4DBC"/>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riddor/repor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pubns/indg453.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27C692A8-201B-46E7-9C71-9743B3B12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F4253A87-B6EE-4324-B506-EC63EE3B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&amp; AILSWORTH PRESCHOOL</dc:title>
  <dc:creator>halle</dc:creator>
  <cp:lastModifiedBy>Samantha Adams</cp:lastModifiedBy>
  <cp:revision>4</cp:revision>
  <cp:lastPrinted>2018-05-03T11:09:00Z</cp:lastPrinted>
  <dcterms:created xsi:type="dcterms:W3CDTF">2023-08-29T12:32:00Z</dcterms:created>
  <dcterms:modified xsi:type="dcterms:W3CDTF">2025-09-22T16:01:00Z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