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0956733">
        <w:rPr>
          <w:rFonts w:ascii="Arial" w:hAnsi="Arial" w:cs="Arial"/>
          <w:sz w:val="22"/>
          <w:szCs w:val="22"/>
        </w:rPr>
        <w:t>The attendance</w:t>
      </w:r>
      <w:r w:rsidR="50958F7F" w:rsidRPr="00956733">
        <w:rPr>
          <w:rFonts w:ascii="Arial" w:hAnsi="Arial" w:cs="Arial"/>
          <w:sz w:val="22"/>
          <w:szCs w:val="22"/>
        </w:rPr>
        <w:t xml:space="preserve"> and absence policy </w:t>
      </w:r>
      <w:r w:rsidR="00463E2E" w:rsidRPr="00956733">
        <w:rPr>
          <w:rFonts w:ascii="Arial" w:hAnsi="Arial" w:cs="Arial"/>
          <w:sz w:val="22"/>
          <w:szCs w:val="22"/>
        </w:rPr>
        <w:t>are</w:t>
      </w:r>
      <w:r w:rsidR="444F4A71" w:rsidRPr="00956733">
        <w:rPr>
          <w:rFonts w:ascii="Arial" w:hAnsi="Arial" w:cs="Arial"/>
          <w:sz w:val="22"/>
          <w:szCs w:val="22"/>
        </w:rPr>
        <w:t xml:space="preserve"> </w:t>
      </w:r>
      <w:r w:rsidR="50958F7F" w:rsidRPr="00956733">
        <w:rPr>
          <w:rFonts w:ascii="Arial" w:hAnsi="Arial" w:cs="Arial"/>
          <w:sz w:val="22"/>
          <w:szCs w:val="22"/>
        </w:rPr>
        <w:t>share</w:t>
      </w:r>
      <w:r w:rsidR="6211EF05" w:rsidRPr="00956733">
        <w:rPr>
          <w:rFonts w:ascii="Arial" w:hAnsi="Arial" w:cs="Arial"/>
          <w:sz w:val="22"/>
          <w:szCs w:val="22"/>
        </w:rPr>
        <w:t>d</w:t>
      </w:r>
      <w:r w:rsidR="50958F7F" w:rsidRPr="00956733">
        <w:rPr>
          <w:rFonts w:ascii="Arial" w:hAnsi="Arial" w:cs="Arial"/>
          <w:sz w:val="22"/>
          <w:szCs w:val="22"/>
        </w:rPr>
        <w:t xml:space="preserve"> with parents and </w:t>
      </w:r>
      <w:r w:rsidR="421D2DDA" w:rsidRPr="00956733">
        <w:rPr>
          <w:rFonts w:ascii="Arial" w:hAnsi="Arial" w:cs="Arial"/>
          <w:sz w:val="22"/>
          <w:szCs w:val="22"/>
        </w:rPr>
        <w:t xml:space="preserve">carers, and they are </w:t>
      </w:r>
      <w:r w:rsidR="00480C92" w:rsidRPr="00956733">
        <w:rPr>
          <w:rFonts w:ascii="Arial" w:hAnsi="Arial" w:cs="Arial"/>
          <w:sz w:val="22"/>
          <w:szCs w:val="22"/>
        </w:rPr>
        <w:t xml:space="preserve">advised that they should contact the setting within one hour of the time the child would have been expected to advise of their absence. Designated </w:t>
      </w:r>
      <w:r w:rsidR="00942799" w:rsidRPr="00956733">
        <w:rPr>
          <w:rFonts w:ascii="Arial" w:hAnsi="Arial" w:cs="Arial"/>
          <w:sz w:val="22"/>
          <w:szCs w:val="22"/>
        </w:rPr>
        <w:t>safeguarding leads</w:t>
      </w:r>
      <w:r w:rsidR="00460745" w:rsidRPr="00956733">
        <w:rPr>
          <w:rFonts w:ascii="Arial" w:hAnsi="Arial" w:cs="Arial"/>
          <w:sz w:val="22"/>
          <w:szCs w:val="22"/>
        </w:rPr>
        <w:t xml:space="preserve"> must also </w:t>
      </w:r>
      <w:r w:rsidR="00E274DB" w:rsidRPr="00956733">
        <w:rPr>
          <w:rFonts w:ascii="Arial" w:hAnsi="Arial" w:cs="Arial"/>
          <w:sz w:val="22"/>
          <w:szCs w:val="22"/>
        </w:rPr>
        <w:t>adher</w:t>
      </w:r>
      <w:r w:rsidR="00E161C0" w:rsidRPr="00956733">
        <w:rPr>
          <w:rFonts w:ascii="Arial" w:hAnsi="Arial" w:cs="Arial"/>
          <w:sz w:val="22"/>
          <w:szCs w:val="22"/>
        </w:rPr>
        <w:t>e</w:t>
      </w:r>
      <w:r w:rsidR="00460745" w:rsidRPr="00956733">
        <w:rPr>
          <w:rFonts w:ascii="Arial" w:hAnsi="Arial" w:cs="Arial"/>
          <w:sz w:val="22"/>
          <w:szCs w:val="22"/>
        </w:rPr>
        <w:t xml:space="preserve"> to </w:t>
      </w:r>
      <w:r w:rsidR="005A453C" w:rsidRPr="00956733">
        <w:rPr>
          <w:rFonts w:ascii="Arial" w:hAnsi="Arial" w:cs="Arial"/>
          <w:sz w:val="22"/>
          <w:szCs w:val="22"/>
        </w:rPr>
        <w:t xml:space="preserve">Local </w:t>
      </w:r>
      <w:r w:rsidR="005A453C" w:rsidRPr="0E352B54">
        <w:rPr>
          <w:rFonts w:ascii="Arial" w:hAnsi="Arial" w:cs="Arial"/>
          <w:sz w:val="22"/>
          <w:szCs w:val="22"/>
        </w:rPr>
        <w:t>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1A92C022"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w:t>
      </w:r>
      <w:r w:rsidR="10017F0E" w:rsidRPr="00956733">
        <w:rPr>
          <w:rFonts w:cs="Arial"/>
        </w:rPr>
        <w:t xml:space="preserve">or if the child is absent for a prolonged </w:t>
      </w:r>
      <w:r w:rsidR="00956733" w:rsidRPr="00956733">
        <w:rPr>
          <w:rFonts w:cs="Arial"/>
        </w:rPr>
        <w:t>period</w:t>
      </w:r>
      <w:r w:rsidR="00956733">
        <w:rPr>
          <w:rFonts w:cs="Arial"/>
        </w:rPr>
        <w:t xml:space="preserve">, </w:t>
      </w:r>
      <w:r w:rsidR="00573FAC" w:rsidRPr="18A77808">
        <w:rPr>
          <w:rFonts w:cs="Arial"/>
        </w:rPr>
        <w:t xml:space="preserve">the </w:t>
      </w:r>
      <w:r w:rsidRPr="18A77808">
        <w:rPr>
          <w:rFonts w:cs="Arial"/>
        </w:rPr>
        <w:t xml:space="preserve">designated </w:t>
      </w:r>
      <w:r w:rsidR="0D2D71EC" w:rsidRPr="18A77808">
        <w:rPr>
          <w:rFonts w:cs="Arial"/>
        </w:rPr>
        <w:t>safeguarding lead</w:t>
      </w:r>
      <w:r w:rsidR="00F153AA">
        <w:rPr>
          <w:rFonts w:cs="Arial"/>
        </w:rPr>
        <w:t xml:space="preserve"> or manager</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00956733">
        <w:rPr>
          <w:rFonts w:ascii="Arial" w:hAnsi="Arial" w:cs="Arial"/>
          <w:sz w:val="22"/>
          <w:szCs w:val="22"/>
        </w:rPr>
        <w:t>made, and</w:t>
      </w:r>
      <w:r w:rsidR="5FE68B48" w:rsidRPr="00956733">
        <w:rPr>
          <w:rFonts w:ascii="Arial" w:hAnsi="Arial" w:cs="Arial"/>
          <w:sz w:val="22"/>
          <w:szCs w:val="22"/>
        </w:rPr>
        <w:t xml:space="preserve"> we have any reason for concern about a child’s wellbeing and welfare,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C8E38F9"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w:t>
      </w:r>
      <w:r w:rsidR="0042115E">
        <w:rPr>
          <w:rFonts w:cs="Arial"/>
        </w:rPr>
        <w:t xml:space="preserve">in the diary </w:t>
      </w:r>
      <w:r w:rsidRPr="18A77808">
        <w:rPr>
          <w:rFonts w:cs="Arial"/>
        </w:rPr>
        <w:t>with the reason given for the absence, the expected duration and any follow up action take</w:t>
      </w:r>
      <w:r w:rsidR="00501AD9">
        <w:rPr>
          <w:rFonts w:cs="Arial"/>
        </w:rPr>
        <w:t>n</w:t>
      </w:r>
      <w:r w:rsidRPr="18A77808">
        <w:rPr>
          <w:rFonts w:cs="Arial"/>
        </w:rPr>
        <w:t>.</w:t>
      </w:r>
    </w:p>
    <w:p w14:paraId="1AE5216D" w14:textId="4A66A7A7" w:rsidR="00B982B2" w:rsidRPr="00956733" w:rsidRDefault="00B982B2" w:rsidP="18A77808">
      <w:pPr>
        <w:pStyle w:val="ListParagraph"/>
        <w:numPr>
          <w:ilvl w:val="0"/>
          <w:numId w:val="30"/>
        </w:numPr>
        <w:spacing w:before="120" w:after="120" w:line="360" w:lineRule="auto"/>
        <w:ind w:left="360"/>
        <w:rPr>
          <w:rFonts w:eastAsia="Arial" w:cs="Arial"/>
          <w:szCs w:val="22"/>
        </w:rPr>
      </w:pPr>
      <w:r w:rsidRPr="00956733">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1197CD9C"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01AD9">
        <w:rPr>
          <w:rFonts w:cs="Arial"/>
          <w:szCs w:val="22"/>
        </w:rPr>
        <w:t>/diary</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lastRenderedPageBreak/>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w:t>
      </w:r>
      <w:proofErr w:type="gramStart"/>
      <w:r w:rsidR="005F136D" w:rsidRPr="639088FF">
        <w:rPr>
          <w:rFonts w:cs="Arial"/>
        </w:rPr>
        <w:t>adults</w:t>
      </w:r>
      <w:proofErr w:type="gramEnd"/>
      <w:r w:rsidR="005F136D" w:rsidRPr="639088FF">
        <w:rPr>
          <w:rFonts w:cs="Arial"/>
        </w:rPr>
        <w:t xml:space="preserve">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956733" w:rsidRDefault="004673C3" w:rsidP="1F99BBD0">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956733">
        <w:rPr>
          <w:rFonts w:ascii="Arial" w:hAnsi="Arial" w:cs="Arial"/>
          <w:sz w:val="22"/>
          <w:szCs w:val="22"/>
        </w:rPr>
        <w:t>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956733">
        <w:rPr>
          <w:rFonts w:cs="Arial"/>
          <w:szCs w:val="22"/>
        </w:rPr>
        <w:t xml:space="preserve">If there is any cause for concern i.e. the child has a </w:t>
      </w:r>
      <w:r w:rsidR="002409AC" w:rsidRPr="00956733">
        <w:rPr>
          <w:rFonts w:cs="Arial"/>
          <w:szCs w:val="22"/>
        </w:rPr>
        <w:t>child protection plan</w:t>
      </w:r>
      <w:r w:rsidRPr="00956733">
        <w:rPr>
          <w:rFonts w:cs="Arial"/>
          <w:szCs w:val="22"/>
        </w:rPr>
        <w:t xml:space="preserve"> in place or </w:t>
      </w:r>
      <w:r w:rsidRPr="00085A01">
        <w:rPr>
          <w:rFonts w:cs="Arial"/>
          <w:szCs w:val="22"/>
        </w:rPr>
        <w:t>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3BFC004A"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r w:rsidR="00956733" w:rsidRPr="639088FF">
        <w:rPr>
          <w:rFonts w:ascii="Arial" w:hAnsi="Arial" w:cs="Arial"/>
          <w:sz w:val="22"/>
          <w:szCs w:val="22"/>
        </w:rPr>
        <w:t>year’s</w:t>
      </w:r>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lastRenderedPageBreak/>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F5C1" w14:textId="77777777" w:rsidR="00607C0C" w:rsidRDefault="00607C0C" w:rsidP="003C7A9F">
      <w:r>
        <w:separator/>
      </w:r>
    </w:p>
  </w:endnote>
  <w:endnote w:type="continuationSeparator" w:id="0">
    <w:p w14:paraId="15DEF50B" w14:textId="77777777" w:rsidR="00607C0C" w:rsidRDefault="00607C0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5F3" w14:textId="77777777" w:rsidR="0021040A" w:rsidRDefault="00210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4746" w14:textId="77777777" w:rsidR="0021040A" w:rsidRDefault="0021040A" w:rsidP="0021040A">
    <w:pPr>
      <w:pStyle w:val="Footer"/>
      <w:rPr>
        <w:rFonts w:ascii="Arial" w:hAnsi="Arial" w:cs="Arial"/>
        <w:sz w:val="20"/>
      </w:rPr>
    </w:pPr>
    <w:r>
      <w:rPr>
        <w:rFonts w:ascii="Arial" w:hAnsi="Arial" w:cs="Arial"/>
        <w:sz w:val="20"/>
      </w:rPr>
      <w:t>EY Practice</w:t>
    </w:r>
    <w:r>
      <w:rPr>
        <w:rFonts w:ascii="Arial" w:hAnsi="Arial" w:cs="Arial"/>
        <w:sz w:val="20"/>
        <w:lang w:val="en-GB"/>
      </w:rPr>
      <w:t xml:space="preserve"> Policies and Procedures </w:t>
    </w:r>
  </w:p>
  <w:p w14:paraId="02EEFC0F" w14:textId="77777777" w:rsidR="0021040A" w:rsidRDefault="0021040A" w:rsidP="0021040A">
    <w:pPr>
      <w:pStyle w:val="Footer"/>
      <w:rPr>
        <w:rFonts w:ascii="Arial" w:hAnsi="Arial" w:cs="Arial"/>
        <w:sz w:val="20"/>
        <w:lang w:val="en-GB"/>
      </w:rPr>
    </w:pPr>
    <w:r>
      <w:rPr>
        <w:rFonts w:ascii="Arial" w:hAnsi="Arial" w:cs="Arial"/>
        <w:sz w:val="20"/>
      </w:rPr>
      <w:t>Adopted SEPT 2025</w:t>
    </w:r>
  </w:p>
  <w:p w14:paraId="254884B2" w14:textId="77777777" w:rsidR="0021040A" w:rsidRPr="009D201B" w:rsidRDefault="0021040A" w:rsidP="0021040A">
    <w:pPr>
      <w:pStyle w:val="Footer"/>
      <w:rPr>
        <w:rFonts w:ascii="Arial" w:hAnsi="Arial" w:cs="Arial"/>
        <w:sz w:val="20"/>
      </w:rPr>
    </w:pPr>
    <w:r>
      <w:rPr>
        <w:rFonts w:ascii="Arial" w:hAnsi="Arial" w:cs="Arial"/>
        <w:sz w:val="20"/>
        <w:lang w:val="en-GB"/>
      </w:rPr>
      <w:t xml:space="preserve">Reviewed Annually Sept </w:t>
    </w:r>
  </w:p>
  <w:p w14:paraId="2D830042" w14:textId="56E127E4" w:rsidR="003331BD" w:rsidRPr="00FD3FBB" w:rsidRDefault="003331BD" w:rsidP="00FD3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F741" w14:textId="77777777" w:rsidR="0021040A" w:rsidRDefault="00210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437B" w14:textId="77777777" w:rsidR="00607C0C" w:rsidRDefault="00607C0C" w:rsidP="003C7A9F">
      <w:r>
        <w:separator/>
      </w:r>
    </w:p>
  </w:footnote>
  <w:footnote w:type="continuationSeparator" w:id="0">
    <w:p w14:paraId="388EB5C5" w14:textId="77777777" w:rsidR="00607C0C" w:rsidRDefault="00607C0C"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4545" w14:textId="77777777" w:rsidR="0021040A" w:rsidRDefault="00210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24B5A" w14:textId="757CAC4A" w:rsidR="00097F57" w:rsidRDefault="00097F57">
    <w:pPr>
      <w:pStyle w:val="Header"/>
    </w:pPr>
    <w:r>
      <w:rPr>
        <w:noProof/>
      </w:rPr>
      <mc:AlternateContent>
        <mc:Choice Requires="wps">
          <w:drawing>
            <wp:anchor distT="0" distB="0" distL="118745" distR="118745" simplePos="0" relativeHeight="251659264" behindDoc="1" locked="0" layoutInCell="1" allowOverlap="0" wp14:anchorId="4AEA8ED0" wp14:editId="2375AC3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67A4D6" w14:textId="721CF020" w:rsidR="00097F57" w:rsidRDefault="00097F57">
                              <w:pPr>
                                <w:pStyle w:val="Header"/>
                                <w:jc w:val="center"/>
                                <w:rPr>
                                  <w:caps/>
                                  <w:color w:val="FFFFFF" w:themeColor="background1"/>
                                </w:rPr>
                              </w:pPr>
                              <w:r>
                                <w:rPr>
                                  <w:caps/>
                                  <w:color w:val="FFFFFF" w:themeColor="background1"/>
                                </w:rPr>
                                <w:t>Castor and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EA8ED0"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767A4D6" w14:textId="721CF020" w:rsidR="00097F57" w:rsidRDefault="00097F57">
                        <w:pPr>
                          <w:pStyle w:val="Header"/>
                          <w:jc w:val="center"/>
                          <w:rPr>
                            <w:caps/>
                            <w:color w:val="FFFFFF" w:themeColor="background1"/>
                          </w:rPr>
                        </w:pPr>
                        <w:r>
                          <w:rPr>
                            <w:caps/>
                            <w:color w:val="FFFFFF" w:themeColor="background1"/>
                          </w:rPr>
                          <w:t>Castor and Ailsworth preschool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7C19" w14:textId="77777777" w:rsidR="0021040A" w:rsidRDefault="0021040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97F57"/>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40A"/>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115E"/>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AD9"/>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07C0C"/>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89D"/>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5673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5EE1"/>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1734"/>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7822"/>
    <w:rsid w:val="00F00766"/>
    <w:rsid w:val="00F0089D"/>
    <w:rsid w:val="00F0174C"/>
    <w:rsid w:val="00F01778"/>
    <w:rsid w:val="00F0237C"/>
    <w:rsid w:val="00F02FF1"/>
    <w:rsid w:val="00F153AA"/>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839</Words>
  <Characters>4788</Characters>
  <Application>Microsoft Office Word</Application>
  <DocSecurity>0</DocSecurity>
  <Lines>39</Lines>
  <Paragraphs>11</Paragraphs>
  <ScaleCrop>false</ScaleCrop>
  <Company>Hewlett-Packard Company</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Ailsworth preschool</dc:title>
  <dc:subject/>
  <dc:creator>halle</dc:creator>
  <cp:keywords/>
  <cp:lastModifiedBy>Samantha Adams</cp:lastModifiedBy>
  <cp:revision>24</cp:revision>
  <cp:lastPrinted>2018-05-03T18:57:00Z</cp:lastPrinted>
  <dcterms:created xsi:type="dcterms:W3CDTF">2024-01-31T10:30:00Z</dcterms:created>
  <dcterms:modified xsi:type="dcterms:W3CDTF">2025-09-23T14:10:00Z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