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C5DA" w14:textId="6FB0CD5F" w:rsidR="00E928EA" w:rsidRDefault="00E928EA" w:rsidP="00E928EA">
      <w:pPr>
        <w:jc w:val="center"/>
        <w:rPr>
          <w:rFonts w:ascii="Ink Free" w:hAnsi="Ink Free"/>
          <w:b/>
          <w:bCs/>
          <w:sz w:val="36"/>
          <w:szCs w:val="36"/>
        </w:rPr>
      </w:pPr>
      <w:r w:rsidRPr="00E928EA">
        <w:rPr>
          <w:rFonts w:ascii="Ink Free" w:hAnsi="Ink Free"/>
          <w:b/>
          <w:bCs/>
          <w:sz w:val="36"/>
          <w:szCs w:val="36"/>
        </w:rPr>
        <w:t>New Early Years Foundation Stage (EYFS) Reform September 2021</w:t>
      </w:r>
    </w:p>
    <w:p w14:paraId="6CC3A8D3" w14:textId="5735F23F" w:rsidR="00AF7361" w:rsidRPr="00E928EA" w:rsidRDefault="0017270F" w:rsidP="00E928EA">
      <w:pPr>
        <w:jc w:val="center"/>
        <w:rPr>
          <w:rFonts w:ascii="Ink Free" w:hAnsi="Ink Free"/>
          <w:b/>
          <w:bCs/>
          <w:sz w:val="36"/>
          <w:szCs w:val="36"/>
        </w:rPr>
      </w:pPr>
      <w:r>
        <w:rPr>
          <w:noProof/>
        </w:rPr>
        <w:drawing>
          <wp:inline distT="0" distB="0" distL="0" distR="0" wp14:anchorId="4B9B36AC" wp14:editId="22D1509E">
            <wp:extent cx="3867150" cy="904875"/>
            <wp:effectExtent l="0" t="0" r="0" b="9525"/>
            <wp:docPr id="6" name="Picture 6" descr="Image result for children learn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learning  cartoon"/>
                    <pic:cNvPicPr>
                      <a:picLocks noChangeAspect="1" noChangeArrowheads="1"/>
                    </pic:cNvPicPr>
                  </pic:nvPicPr>
                  <pic:blipFill rotWithShape="1">
                    <a:blip r:embed="rId4">
                      <a:extLst>
                        <a:ext uri="{28A0092B-C50C-407E-A947-70E740481C1C}">
                          <a14:useLocalDpi xmlns:a14="http://schemas.microsoft.com/office/drawing/2010/main" val="0"/>
                        </a:ext>
                      </a:extLst>
                    </a:blip>
                    <a:srcRect r="6045" b="12037"/>
                    <a:stretch/>
                  </pic:blipFill>
                  <pic:spPr bwMode="auto">
                    <a:xfrm>
                      <a:off x="0" y="0"/>
                      <a:ext cx="3867150"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6766F789" w14:textId="60351434" w:rsidR="00E928EA" w:rsidRPr="00114703" w:rsidRDefault="00E928EA" w:rsidP="00E928EA">
      <w:pPr>
        <w:rPr>
          <w:rFonts w:ascii="Ink Free" w:hAnsi="Ink Free"/>
          <w:sz w:val="32"/>
          <w:szCs w:val="32"/>
        </w:rPr>
      </w:pPr>
      <w:r w:rsidRPr="00114703">
        <w:rPr>
          <w:rFonts w:ascii="Ink Free" w:hAnsi="Ink Free"/>
          <w:sz w:val="32"/>
          <w:szCs w:val="32"/>
        </w:rPr>
        <w:t>Dear Parent and Carer,</w:t>
      </w:r>
    </w:p>
    <w:p w14:paraId="3F7A4D21" w14:textId="77777777" w:rsidR="00E928EA" w:rsidRPr="00114703" w:rsidRDefault="00E928EA" w:rsidP="00E928EA">
      <w:pPr>
        <w:rPr>
          <w:rFonts w:ascii="Ink Free" w:hAnsi="Ink Free"/>
          <w:sz w:val="32"/>
          <w:szCs w:val="32"/>
        </w:rPr>
      </w:pPr>
      <w:r w:rsidRPr="00114703">
        <w:rPr>
          <w:rFonts w:ascii="Ink Free" w:hAnsi="Ink Free"/>
          <w:sz w:val="32"/>
          <w:szCs w:val="32"/>
        </w:rPr>
        <w:t xml:space="preserve">The Early Years Foundation Stage (EYFS) has been reformed and there is a new EYFS framework that all schools and settings will have to follow from September 2021. </w:t>
      </w:r>
    </w:p>
    <w:p w14:paraId="194A43AF" w14:textId="58549238" w:rsidR="00E928EA" w:rsidRPr="00114703" w:rsidRDefault="00E928EA" w:rsidP="00E928EA">
      <w:pPr>
        <w:rPr>
          <w:rFonts w:ascii="Ink Free" w:hAnsi="Ink Free"/>
          <w:sz w:val="32"/>
          <w:szCs w:val="32"/>
        </w:rPr>
      </w:pPr>
      <w:r w:rsidRPr="00114703">
        <w:rPr>
          <w:rFonts w:ascii="Ink Free" w:hAnsi="Ink Free"/>
          <w:sz w:val="32"/>
          <w:szCs w:val="32"/>
        </w:rPr>
        <w:t xml:space="preserve">These national changes have been made to better support all young children’s learning and development. It is also the aim that the new framework will better prepare children for the transition into key stage 1. </w:t>
      </w:r>
    </w:p>
    <w:p w14:paraId="285F09E7" w14:textId="1955356C" w:rsidR="00E928EA" w:rsidRPr="00114703" w:rsidRDefault="00E928EA" w:rsidP="00E928EA">
      <w:pPr>
        <w:rPr>
          <w:rFonts w:ascii="Ink Free" w:hAnsi="Ink Free"/>
          <w:sz w:val="32"/>
          <w:szCs w:val="32"/>
        </w:rPr>
      </w:pPr>
      <w:r w:rsidRPr="00114703">
        <w:rPr>
          <w:rFonts w:ascii="Ink Free" w:hAnsi="Ink Free"/>
          <w:sz w:val="32"/>
          <w:szCs w:val="32"/>
        </w:rPr>
        <w:t xml:space="preserve">There are some elements of the EYFS that have not significantly changed and some that have. </w:t>
      </w:r>
    </w:p>
    <w:p w14:paraId="5553D661" w14:textId="2F654D92" w:rsidR="00E928EA" w:rsidRPr="00114703" w:rsidRDefault="00E928EA" w:rsidP="00E928EA">
      <w:pPr>
        <w:rPr>
          <w:rFonts w:ascii="Ink Free" w:hAnsi="Ink Free"/>
          <w:sz w:val="32"/>
          <w:szCs w:val="32"/>
        </w:rPr>
      </w:pPr>
      <w:r w:rsidRPr="00114703">
        <w:rPr>
          <w:rFonts w:ascii="Ink Free" w:hAnsi="Ink Free"/>
          <w:noProof/>
          <w:sz w:val="32"/>
          <w:szCs w:val="32"/>
        </w:rPr>
        <mc:AlternateContent>
          <mc:Choice Requires="wps">
            <w:drawing>
              <wp:anchor distT="91440" distB="91440" distL="114300" distR="114300" simplePos="0" relativeHeight="251661312" behindDoc="0" locked="0" layoutInCell="1" allowOverlap="1" wp14:anchorId="6A91CA51" wp14:editId="7609A7AC">
                <wp:simplePos x="0" y="0"/>
                <wp:positionH relativeFrom="page">
                  <wp:posOffset>600075</wp:posOffset>
                </wp:positionH>
                <wp:positionV relativeFrom="paragraph">
                  <wp:posOffset>2398395</wp:posOffset>
                </wp:positionV>
                <wp:extent cx="643890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3985"/>
                        </a:xfrm>
                        <a:prstGeom prst="rect">
                          <a:avLst/>
                        </a:prstGeom>
                        <a:noFill/>
                        <a:ln w="9525">
                          <a:noFill/>
                          <a:miter lim="800000"/>
                          <a:headEnd/>
                          <a:tailEnd/>
                        </a:ln>
                      </wps:spPr>
                      <wps:txbx>
                        <w:txbxContent>
                          <w:p w14:paraId="2E150AA1" w14:textId="69C7415D"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Children will no longer be assessed against statements from an age band category. Instead, staff will </w:t>
                            </w:r>
                          </w:p>
                          <w:p w14:paraId="78459F52"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use their experience and knowledge to monitor if a child’s learning and development is on track for </w:t>
                            </w:r>
                          </w:p>
                          <w:p w14:paraId="21FE0F04"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their age. </w:t>
                            </w:r>
                          </w:p>
                          <w:p w14:paraId="552AE54B" w14:textId="0BDD7653" w:rsidR="00E928EA" w:rsidRDefault="00E928EA">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1CA51" id="_x0000_t202" coordsize="21600,21600" o:spt="202" path="m,l,21600r21600,l21600,xe">
                <v:stroke joinstyle="miter"/>
                <v:path gradientshapeok="t" o:connecttype="rect"/>
              </v:shapetype>
              <v:shape id="Text Box 2" o:spid="_x0000_s1026" type="#_x0000_t202" style="position:absolute;margin-left:47.25pt;margin-top:188.85pt;width:507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aICwIAAPMDAAAOAAAAZHJzL2Uyb0RvYy54bWysU9tu2zAMfR+wfxD0vthJky4x4hRduwwD&#10;ugvQ7gMYWY6FSaImKbW7ry8lp2mwvQ3TgyCJ5CHPIbW+Goxmj9IHhbbm00nJmbQCG2X3Nf/xsH23&#10;5CxEsA1otLLmTzLwq83bN+veVXKGHepGekYgNlS9q3kXo6uKIohOGggTdNKSsUVvINLV74vGQ0/o&#10;RhezsrwsevSN8yhkCPR6Oxr5JuO3rRTxW9sGGZmuOdUW8+7zvkt7sVlDtffgOiWOZcA/VGFAWUp6&#10;grqFCOzg1V9QRgmPAds4EWgKbFslZOZAbKblH2zuO3AycyFxgjvJFP4frPj6+N0z1VDvOLNgqEUP&#10;cojsAw5sltTpXajI6d6RWxzoOXkmpsHdofgZmMWbDuxeXnuPfSehoeqmKbI4Cx1xQgLZ9V+woTRw&#10;iJiBhtabBEhiMEKnLj2dOpNKEfR4Ob9YrkoyCbJN5+XFarnIOaB6CXc+xE8SDUuHmntqfYaHx7sQ&#10;UzlQvbikbBa3Suvcfm1ZX/PVYrbIAWcWoyJNp1am5ssyrXFeEsuPtsnBEZQez5RA2yPtxHTkHIfd&#10;QI5Jix02TySAx3EK6dfQoUP/m7OeJrDm4dcBvORMf7Yk4mo6n6eRzZf54v2MLv7csju3gBUEVfPI&#10;2Xi8iXnMx1Zdk9hblWV4reRYK01WVuf4C9Lont+z1+tf3TwDAAD//wMAUEsDBBQABgAIAAAAIQB7&#10;mL2u3wAAAAsBAAAPAAAAZHJzL2Rvd25yZXYueG1sTI/BTsMwDIbvSLxDZCRuLNlgtCtNpwlt4wiM&#10;inPWmLaicaIk68rbk53gaPvT7+8v15MZ2Ig+9JYkzGcCGFJjdU+thPpjd5cDC1GRVoMllPCDAdbV&#10;9VWpCm3P9I7jIbYshVAolIQuRldwHpoOjQoz65DS7ct6o2Iafcu1V+cUbga+EOKRG9VT+tAph88d&#10;Nt+Hk5HgottnL/71bbPdjaL+3NeLvt1KeXszbZ6ARZziHwwX/aQOVXI62hPpwAYJq4dlIiXcZ1kG&#10;7ALMRZ5WRwnLVZ4Dr0r+v0P1CwAA//8DAFBLAQItABQABgAIAAAAIQC2gziS/gAAAOEBAAATAAAA&#10;AAAAAAAAAAAAAAAAAABbQ29udGVudF9UeXBlc10ueG1sUEsBAi0AFAAGAAgAAAAhADj9If/WAAAA&#10;lAEAAAsAAAAAAAAAAAAAAAAALwEAAF9yZWxzLy5yZWxzUEsBAi0AFAAGAAgAAAAhALZDpogLAgAA&#10;8wMAAA4AAAAAAAAAAAAAAAAALgIAAGRycy9lMm9Eb2MueG1sUEsBAi0AFAAGAAgAAAAhAHuYva7f&#10;AAAACwEAAA8AAAAAAAAAAAAAAAAAZQQAAGRycy9kb3ducmV2LnhtbFBLBQYAAAAABAAEAPMAAABx&#10;BQAAAAA=&#10;" filled="f" stroked="f">
                <v:textbox style="mso-fit-shape-to-text:t">
                  <w:txbxContent>
                    <w:p w14:paraId="2E150AA1" w14:textId="69C7415D"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Children will no longer be assessed against statements from an age band category. Instead, staff will </w:t>
                      </w:r>
                    </w:p>
                    <w:p w14:paraId="78459F52"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use their experience and knowledge to monitor if a child’s learning and development is on track for </w:t>
                      </w:r>
                    </w:p>
                    <w:p w14:paraId="21FE0F04"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their age. </w:t>
                      </w:r>
                    </w:p>
                    <w:p w14:paraId="552AE54B" w14:textId="0BDD7653" w:rsidR="00E928EA" w:rsidRDefault="00E928EA">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page"/>
              </v:shape>
            </w:pict>
          </mc:Fallback>
        </mc:AlternateContent>
      </w:r>
      <w:r w:rsidRPr="00114703">
        <w:rPr>
          <w:rFonts w:ascii="Ink Free" w:hAnsi="Ink Free"/>
          <w:noProof/>
          <w:sz w:val="32"/>
          <w:szCs w:val="32"/>
        </w:rPr>
        <mc:AlternateContent>
          <mc:Choice Requires="wps">
            <w:drawing>
              <wp:anchor distT="91440" distB="91440" distL="114300" distR="114300" simplePos="0" relativeHeight="251659264" behindDoc="0" locked="0" layoutInCell="1" allowOverlap="1" wp14:anchorId="17DDFB18" wp14:editId="6284AB64">
                <wp:simplePos x="0" y="0"/>
                <wp:positionH relativeFrom="page">
                  <wp:posOffset>590550</wp:posOffset>
                </wp:positionH>
                <wp:positionV relativeFrom="paragraph">
                  <wp:posOffset>1293495</wp:posOffset>
                </wp:positionV>
                <wp:extent cx="64770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3985"/>
                        </a:xfrm>
                        <a:prstGeom prst="rect">
                          <a:avLst/>
                        </a:prstGeom>
                        <a:noFill/>
                        <a:ln w="9525">
                          <a:noFill/>
                          <a:miter lim="800000"/>
                          <a:headEnd/>
                          <a:tailEnd/>
                        </a:ln>
                      </wps:spPr>
                      <wps:txbx>
                        <w:txbxContent>
                          <w:p w14:paraId="306CBDDC" w14:textId="7C39EC4B" w:rsid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Staff will be spending less time on large amounts of written observations and assessments for evidence collection. This means they can spend more time supporting and engaging with the children and their learning and development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DFB18" id="_x0000_s1027" type="#_x0000_t202" style="position:absolute;margin-left:46.5pt;margin-top:101.85pt;width:510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kLEAIAAPwDAAAOAAAAZHJzL2Uyb0RvYy54bWysU9tuGyEQfa/Uf0C817t27NheGUdpUleV&#10;0ouU9AMwy3pRgaGAvet+fQfWcazmLeoLGpiZM3PODKub3mhykD4osIyORyUl0gqold0x+vNp82FB&#10;SYjc1lyDlYweZaA36/fvVp2r5ARa0LX0BEFsqDrHaBujq4oiiFYaHkbgpEVnA97wiFe/K2rPO0Q3&#10;upiU5XXRga+dByFDwNf7wUnXGb9ppIjfmybISDSj2FvMp8/nNp3FesWrneeuVeLUBn9DF4Yri0XP&#10;UPc8crL36hWUUcJDgCaOBJgCmkYJmTkgm3H5D5vHljuZuaA4wZ1lCv8PVnw7/PBE1YxelXNKLDc4&#10;pCfZR/IRejJJ+nQuVBj26DAw9viMc85cg3sA8SsQC3cttzt56z10reQ19jdOmcVF6oATEsi2+wo1&#10;luH7CBmob7xJ4qEcBNFxTsfzbFIrAh+vp/N5WaJLoG88La+Wi1muwavndOdD/CzBkGQw6nH4GZ4f&#10;HkJM7fDqOSRVs7BRWucF0JZ0jC5nk1lOuPAYFXE/tTKMLrA8NpATEstPts525EoPNhbQ9kQ7MR04&#10;x37bZ4WzJkmSLdRH1MHDsI74fdBowf+hpMNVZDT83nMvKdFfLGq5HE+naXfzZTqbT/DiLz3bSw+3&#10;AqEYjZQM5l3M+54oB3eLmm9UVuOlk1PLuGJZpNN3SDt8ec9RL592/RcAAP//AwBQSwMEFAAGAAgA&#10;AAAhAN3jH1DfAAAACwEAAA8AAABkcnMvZG93bnJldi54bWxMj8FOwzAQRO9I/IO1SNyok7SiJc2m&#10;qlBbjpQScXZjN4mI15btpuHvcU5wnJ3R7JtiM+qeDcr5zhBCOkuAKaqN7KhBqD73TytgPgiSojek&#10;EH6Uh015f1eIXJobfajhFBoWS8jnAqENweac+7pVWviZsYqidzFOixCla7h04hbLdc+zJHnmWnQU&#10;P7TCqtdW1d+nq0awwR6Wb+79uN3th6T6OlRZ1+wQHx/G7RpYUGP4C8OEH9GhjExncyXpWY/wMo9T&#10;AkKWzJfApkCaTqczwiJbrICXBf+/ofwFAAD//wMAUEsBAi0AFAAGAAgAAAAhALaDOJL+AAAA4QEA&#10;ABMAAAAAAAAAAAAAAAAAAAAAAFtDb250ZW50X1R5cGVzXS54bWxQSwECLQAUAAYACAAAACEAOP0h&#10;/9YAAACUAQAACwAAAAAAAAAAAAAAAAAvAQAAX3JlbHMvLnJlbHNQSwECLQAUAAYACAAAACEA0os5&#10;CxACAAD8AwAADgAAAAAAAAAAAAAAAAAuAgAAZHJzL2Uyb0RvYy54bWxQSwECLQAUAAYACAAAACEA&#10;3eMfUN8AAAALAQAADwAAAAAAAAAAAAAAAABqBAAAZHJzL2Rvd25yZXYueG1sUEsFBgAAAAAEAAQA&#10;8wAAAHYFAAAAAA==&#10;" filled="f" stroked="f">
                <v:textbox style="mso-fit-shape-to-text:t">
                  <w:txbxContent>
                    <w:p w14:paraId="306CBDDC" w14:textId="7C39EC4B" w:rsid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Staff will be spending less time on large amounts of written observations and assessments for evidence collection. This means they can spend more time supporting and engaging with the children and their learning and development needs.</w:t>
                      </w:r>
                    </w:p>
                  </w:txbxContent>
                </v:textbox>
                <w10:wrap type="topAndBottom" anchorx="page"/>
              </v:shape>
            </w:pict>
          </mc:Fallback>
        </mc:AlternateContent>
      </w:r>
      <w:r w:rsidRPr="00114703">
        <w:rPr>
          <w:rFonts w:ascii="Ink Free" w:hAnsi="Ink Free"/>
          <w:sz w:val="32"/>
          <w:szCs w:val="32"/>
        </w:rPr>
        <w:t xml:space="preserve">Below are some of the key points from the new EYFS reforms that include relevant changes which parents, carers and children may notice or experience. </w:t>
      </w:r>
    </w:p>
    <w:p w14:paraId="692ECF07" w14:textId="01D9982B" w:rsidR="00E928EA" w:rsidRPr="00E928EA" w:rsidRDefault="00E928EA" w:rsidP="00E928EA">
      <w:pPr>
        <w:rPr>
          <w:rFonts w:ascii="Ink Free" w:hAnsi="Ink Free"/>
          <w:sz w:val="36"/>
          <w:szCs w:val="36"/>
        </w:rPr>
      </w:pPr>
    </w:p>
    <w:p w14:paraId="16EC94F8" w14:textId="42FFBCE8" w:rsidR="00E928EA" w:rsidRDefault="00E928EA" w:rsidP="00E928EA"/>
    <w:p w14:paraId="12F76CC8" w14:textId="44D1B359" w:rsidR="00E928EA" w:rsidRDefault="00CB0C37" w:rsidP="00E928EA">
      <w:r>
        <w:rPr>
          <w:noProof/>
        </w:rPr>
        <w:lastRenderedPageBreak/>
        <mc:AlternateContent>
          <mc:Choice Requires="wps">
            <w:drawing>
              <wp:anchor distT="91440" distB="91440" distL="114300" distR="114300" simplePos="0" relativeHeight="251669504" behindDoc="0" locked="0" layoutInCell="1" allowOverlap="1" wp14:anchorId="2CD86184" wp14:editId="5C9BE68B">
                <wp:simplePos x="0" y="0"/>
                <wp:positionH relativeFrom="margin">
                  <wp:posOffset>-123825</wp:posOffset>
                </wp:positionH>
                <wp:positionV relativeFrom="paragraph">
                  <wp:posOffset>2474595</wp:posOffset>
                </wp:positionV>
                <wp:extent cx="628650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3985"/>
                        </a:xfrm>
                        <a:prstGeom prst="rect">
                          <a:avLst/>
                        </a:prstGeom>
                        <a:noFill/>
                        <a:ln w="9525">
                          <a:noFill/>
                          <a:miter lim="800000"/>
                          <a:headEnd/>
                          <a:tailEnd/>
                        </a:ln>
                      </wps:spPr>
                      <wps:txbx>
                        <w:txbxContent>
                          <w:p w14:paraId="6AF9284E" w14:textId="7AB1BB59" w:rsidR="00114703" w:rsidRPr="00114703" w:rsidRDefault="00114703" w:rsidP="00114703">
                            <w:pPr>
                              <w:pBdr>
                                <w:top w:val="single" w:sz="24" w:space="8" w:color="4472C4" w:themeColor="accent1"/>
                                <w:bottom w:val="single" w:sz="24" w:space="8" w:color="4472C4" w:themeColor="accent1"/>
                              </w:pBdr>
                              <w:spacing w:after="0"/>
                              <w:rPr>
                                <w:i/>
                                <w:iCs/>
                                <w:color w:val="4472C4" w:themeColor="accent1"/>
                                <w:sz w:val="24"/>
                              </w:rPr>
                            </w:pPr>
                            <w:r w:rsidRPr="00114703">
                              <w:rPr>
                                <w:i/>
                                <w:iCs/>
                                <w:color w:val="4472C4" w:themeColor="accent1"/>
                                <w:sz w:val="24"/>
                              </w:rPr>
                              <w:t>Safeguarding and welfare of children is still a priority, with the added mention of teaching children about the importance of good oral health and how to keep teeth clean and healthy</w:t>
                            </w:r>
                          </w:p>
                          <w:p w14:paraId="15359A02" w14:textId="71611DFF" w:rsidR="00114703" w:rsidRDefault="00114703">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86184" id="_x0000_s1028" type="#_x0000_t202" style="position:absolute;margin-left:-9.75pt;margin-top:194.85pt;width:495pt;height:110.55pt;z-index:2516695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zmDwIAAPoDAAAOAAAAZHJzL2Uyb0RvYy54bWysU9uO2yAQfa/Uf0C8N3bcOE2sOKvtblNV&#10;2l6k3X4AxjhGBYYCiZ1+/Q44m0btW1UeEMMwZ+acGTY3o1bkKJyXYGo6n+WUCMOhlWZf0+9Puzcr&#10;SnxgpmUKjKjpSXh6s339ajPYShTQg2qFIwhifDXYmvYh2CrLPO+FZn4GVhh0duA0C2i6fdY6NiC6&#10;VlmR58tsANdaB1x4j7f3k5NuE37XCR6+dp0XgaiaYm0h7S7tTdyz7YZVe8dsL/m5DPYPVWgmDSa9&#10;QN2zwMjByb+gtOQOPHRhxkFn0HWSi8QB2czzP9g89syKxAXF8fYik/9/sPzL8Zsjsq1pSYlhGlv0&#10;JMZA3sNIiqjOYH2Fjx4tPgsjXmOXE1NvH4D/8MTAXc/MXtw6B0MvWIvVzWNkdhU64fgI0gyfocU0&#10;7BAgAY2d01E6FIMgOnbpdOlMLIXj5bJYLcscXRx980X+dr0qUw5WvYRb58NHAZrEQ00dtj7Bs+OD&#10;D7EcVr08idkM7KRSqf3KkKGm67IoU8CVR8uA06mkrukqj2ual8jyg2lTcGBSTWdMoMyZdmQ6cQ5j&#10;MyZ9L2o20J5QBwfTMOLnwUMP7hclAw5iTf3PA3OCEvXJoJbr+WIRJzcZi/JdgYa79jTXHmY4QtU0&#10;UDId70Ka9kjZ21vUfCeTGrE5UyXnknHAkkjnzxAn+NpOr35/2e0zAAAA//8DAFBLAwQUAAYACAAA&#10;ACEA533dG+AAAAALAQAADwAAAGRycy9kb3ducmV2LnhtbEyPy07DMBBF90j8gzVI7Fo7RTQPMqkq&#10;1JYlpUSs3dgkEbEd2W4a/p5hBcuZObpzbrmZzcAm7UPvLEKyFMC0bZzqbYtQv+8XGbAQpVVycFYj&#10;fOsAm+r2ppSFclf7pqdTbBmF2FBIhC7GseA8NJ02MizdqC3dPp03MtLoW668vFK4GfhKiDU3srf0&#10;oZOjfu5083W6GIQxjof0xb8et7v9JOqPQ73q2x3i/d28fQIW9Rz/YPjVJ3WoyOnsLlYFNiAskvyR&#10;UISHLE+BEZGngjZnhHUiMuBVyf93qH4AAAD//wMAUEsBAi0AFAAGAAgAAAAhALaDOJL+AAAA4QEA&#10;ABMAAAAAAAAAAAAAAAAAAAAAAFtDb250ZW50X1R5cGVzXS54bWxQSwECLQAUAAYACAAAACEAOP0h&#10;/9YAAACUAQAACwAAAAAAAAAAAAAAAAAvAQAAX3JlbHMvLnJlbHNQSwECLQAUAAYACAAAACEAoYh8&#10;5g8CAAD6AwAADgAAAAAAAAAAAAAAAAAuAgAAZHJzL2Uyb0RvYy54bWxQSwECLQAUAAYACAAAACEA&#10;533dG+AAAAALAQAADwAAAAAAAAAAAAAAAABpBAAAZHJzL2Rvd25yZXYueG1sUEsFBgAAAAAEAAQA&#10;8wAAAHYFAAAAAA==&#10;" filled="f" stroked="f">
                <v:textbox style="mso-fit-shape-to-text:t">
                  <w:txbxContent>
                    <w:p w14:paraId="6AF9284E" w14:textId="7AB1BB59" w:rsidR="00114703" w:rsidRPr="00114703" w:rsidRDefault="00114703" w:rsidP="00114703">
                      <w:pPr>
                        <w:pBdr>
                          <w:top w:val="single" w:sz="24" w:space="8" w:color="4472C4" w:themeColor="accent1"/>
                          <w:bottom w:val="single" w:sz="24" w:space="8" w:color="4472C4" w:themeColor="accent1"/>
                        </w:pBdr>
                        <w:spacing w:after="0"/>
                        <w:rPr>
                          <w:i/>
                          <w:iCs/>
                          <w:color w:val="4472C4" w:themeColor="accent1"/>
                          <w:sz w:val="24"/>
                        </w:rPr>
                      </w:pPr>
                      <w:r w:rsidRPr="00114703">
                        <w:rPr>
                          <w:i/>
                          <w:iCs/>
                          <w:color w:val="4472C4" w:themeColor="accent1"/>
                          <w:sz w:val="24"/>
                        </w:rPr>
                        <w:t>Safeguarding and welfare of children is still a priority, with the added mention of teaching children about the importance of good oral health and how to keep teeth clean and healthy</w:t>
                      </w:r>
                    </w:p>
                    <w:p w14:paraId="15359A02" w14:textId="71611DFF" w:rsidR="00114703" w:rsidRDefault="00114703">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margin"/>
              </v:shape>
            </w:pict>
          </mc:Fallback>
        </mc:AlternateContent>
      </w:r>
      <w:r>
        <w:rPr>
          <w:noProof/>
        </w:rPr>
        <mc:AlternateContent>
          <mc:Choice Requires="wps">
            <w:drawing>
              <wp:anchor distT="91440" distB="91440" distL="114300" distR="114300" simplePos="0" relativeHeight="251665408" behindDoc="0" locked="0" layoutInCell="1" allowOverlap="1" wp14:anchorId="6525A7FB" wp14:editId="24CF18A0">
                <wp:simplePos x="0" y="0"/>
                <wp:positionH relativeFrom="page">
                  <wp:posOffset>771525</wp:posOffset>
                </wp:positionH>
                <wp:positionV relativeFrom="paragraph">
                  <wp:posOffset>1381125</wp:posOffset>
                </wp:positionV>
                <wp:extent cx="628650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3985"/>
                        </a:xfrm>
                        <a:prstGeom prst="rect">
                          <a:avLst/>
                        </a:prstGeom>
                        <a:noFill/>
                        <a:ln w="9525">
                          <a:noFill/>
                          <a:miter lim="800000"/>
                          <a:headEnd/>
                          <a:tailEnd/>
                        </a:ln>
                      </wps:spPr>
                      <wps:txbx>
                        <w:txbxContent>
                          <w:p w14:paraId="0104321F"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Literacy and numeracy skills focused on in the EYFS have been adapted to better match up with the </w:t>
                            </w:r>
                          </w:p>
                          <w:p w14:paraId="19038789"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national curriculum that starts in year 1. </w:t>
                            </w:r>
                          </w:p>
                          <w:p w14:paraId="337F7D94" w14:textId="5B9C9870" w:rsidR="00E928EA" w:rsidRDefault="00E928EA">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5A7FB" id="_x0000_s1029" type="#_x0000_t202" style="position:absolute;margin-left:60.75pt;margin-top:108.75pt;width:49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mPDwIAAPoDAAAOAAAAZHJzL2Uyb0RvYy54bWysU9tuGyEQfa/Uf0C817ve2K69Mo7SpK4q&#10;pRcp6QdglvWiAkMBezf9+gys41jtW1UeEDAzZ+acGdbXg9HkKH1QYBmdTkpKpBXQKLtn9Mfj9t2S&#10;khC5bbgGKxl9koFeb96+WfeulhV0oBvpCYLYUPeO0S5GVxdFEJ00PEzASYvGFrzhEa9+XzSe94hu&#10;dFGV5aLowTfOg5Ah4OvdaKSbjN+2UsRvbRtkJJpRrC3m3ed9l/Zis+b13nPXKXEqg/9DFYYri0nP&#10;UHc8cnLw6i8oo4SHAG2cCDAFtK0SMnNANtPyDzYPHXcyc0FxgjvLFP4frPh6/O6Jahi9osRygy16&#10;lEMkH2AgVVKnd6FGpweHbnHAZ+xyZhrcPYifgVi47bjdyxvvoe8kb7C6aYosLkJHnJBAdv0XaDAN&#10;P0TIQEPrTZIOxSCIjl16OncmlSLwcVEtF/MSTQJt01l5tVrOcw5ev4Q7H+InCYakA6MeW5/h+fE+&#10;xFQOr19cUjYLW6V1br+2pGd0Na/mOeDCYlTE6dTKMLos0xrnJbH8aJscHLnS4xkTaHuinZiOnOOw&#10;G076on+SZAfNE+rgYRxG/Dx46MD/pqTHQWQ0/DpwLynRny1quZrOZmly82U2f1/hxV9adpcWbgVC&#10;MRopGY+3MU97ohzcDWq+VVmN10pOJeOAZZFOnyFN8OU9e71+2c0zAAAA//8DAFBLAwQUAAYACAAA&#10;ACEAsF2q594AAAAMAQAADwAAAGRycy9kb3ducmV2LnhtbEyPQU/DMAyF70j8h8hI3FjaAtvUNZ0m&#10;tI0jMCrOWeO1FY1TJVlX/j3eCXx6T356/lysJ9uLEX3oHClIZwkIpNqZjhoF1efuYQkiRE1G945Q&#10;wQ8GWJe3N4XOjbvQB46H2AguoZBrBW2MQy5lqFu0OszcgMS7k/NWR7a+kcbrC5fbXmZJMpdWd8QX&#10;Wj3gS4v19+FsFQxx2C9e/dv7Zrsbk+prX2Vds1Xq/m7arEBEnOJfGK74jA4lMx3dmUwQPfssfeao&#10;gixdsLgmeFgdFTw9Lucgy0L+f6L8BQAA//8DAFBLAQItABQABgAIAAAAIQC2gziS/gAAAOEBAAAT&#10;AAAAAAAAAAAAAAAAAAAAAABbQ29udGVudF9UeXBlc10ueG1sUEsBAi0AFAAGAAgAAAAhADj9If/W&#10;AAAAlAEAAAsAAAAAAAAAAAAAAAAALwEAAF9yZWxzLy5yZWxzUEsBAi0AFAAGAAgAAAAhADYFyY8P&#10;AgAA+gMAAA4AAAAAAAAAAAAAAAAALgIAAGRycy9lMm9Eb2MueG1sUEsBAi0AFAAGAAgAAAAhALBd&#10;qufeAAAADAEAAA8AAAAAAAAAAAAAAAAAaQQAAGRycy9kb3ducmV2LnhtbFBLBQYAAAAABAAEAPMA&#10;AAB0BQAAAAA=&#10;" filled="f" stroked="f">
                <v:textbox style="mso-fit-shape-to-text:t">
                  <w:txbxContent>
                    <w:p w14:paraId="0104321F"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Literacy and numeracy skills focused on in the EYFS have been adapted to better match up with the </w:t>
                      </w:r>
                    </w:p>
                    <w:p w14:paraId="19038789" w14:textId="77777777" w:rsidR="00E928EA" w:rsidRP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 xml:space="preserve">national curriculum that starts in year 1. </w:t>
                      </w:r>
                    </w:p>
                    <w:p w14:paraId="337F7D94" w14:textId="5B9C9870" w:rsidR="00E928EA" w:rsidRDefault="00E928EA">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page"/>
              </v:shape>
            </w:pict>
          </mc:Fallback>
        </mc:AlternateContent>
      </w:r>
      <w:r w:rsidRPr="00E928EA">
        <w:rPr>
          <w:rFonts w:ascii="Ink Free" w:hAnsi="Ink Free"/>
          <w:noProof/>
          <w:sz w:val="36"/>
          <w:szCs w:val="36"/>
        </w:rPr>
        <mc:AlternateContent>
          <mc:Choice Requires="wps">
            <w:drawing>
              <wp:anchor distT="91440" distB="91440" distL="114300" distR="114300" simplePos="0" relativeHeight="251663360" behindDoc="0" locked="0" layoutInCell="1" allowOverlap="1" wp14:anchorId="75F18444" wp14:editId="647E16CF">
                <wp:simplePos x="0" y="0"/>
                <wp:positionH relativeFrom="margin">
                  <wp:posOffset>-142875</wp:posOffset>
                </wp:positionH>
                <wp:positionV relativeFrom="paragraph">
                  <wp:posOffset>285750</wp:posOffset>
                </wp:positionV>
                <wp:extent cx="63246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3985"/>
                        </a:xfrm>
                        <a:prstGeom prst="rect">
                          <a:avLst/>
                        </a:prstGeom>
                        <a:noFill/>
                        <a:ln w="9525">
                          <a:noFill/>
                          <a:miter lim="800000"/>
                          <a:headEnd/>
                          <a:tailEnd/>
                        </a:ln>
                      </wps:spPr>
                      <wps:txbx>
                        <w:txbxContent>
                          <w:p w14:paraId="38804398" w14:textId="40226B3D" w:rsid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There is an emphasis on improving children’s language and vocabulary through increasing opportunities for conversations, reading of a wide range of books and holding discussions around activities in other areas of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18444" id="_x0000_s1030" type="#_x0000_t202" style="position:absolute;margin-left:-11.25pt;margin-top:22.5pt;width:498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gtEAIAAPoDAAAOAAAAZHJzL2Uyb0RvYy54bWysU9uO2yAQfa/Uf0C8N3a8TppYcVbb3aaq&#10;tL1Iu/0AgnGMCgwFEjv9+g44SaPdt6o8IIZhzsw5M6xuB63IQTgvwdR0OskpEYZDI82upj+eN+8W&#10;lPjATMMUGFHTo/D0dv32zaq3lSigA9UIRxDE+Kq3Ne1CsFWWed4JzfwErDDobMFpFtB0u6xxrEd0&#10;rbIiz+dZD66xDrjwHm8fRiddJ/y2FTx8a1svAlE1xdpC2l3at3HP1itW7RyzneSnMtg/VKGZNJj0&#10;AvXAAiN7J19BackdeGjDhIPOoG0lF4kDspnmL9g8dcyKxAXF8fYik/9/sPzr4bsjsqlpQYlhGlv0&#10;LIZAPsBAiqhOb32Fj54sPgsDXmOXE1NvH4H/9MTAfcfMTtw5B30nWIPVTWNkdhU64vgIsu2/QINp&#10;2D5AAhpap6N0KAZBdOzS8dKZWArHy/lNUc5zdHH0Tcv8ZrmYpRysOodb58MnAZrEQ00dtj7Bs8Oj&#10;D7EcVp2fxGwGNlKp1H5lSF/T5ayYpYArj5YBp1NJXdNFHtc4L5HlR9Ok4MCkGs+YQJkT7ch05ByG&#10;7ZD0Lc9qbqE5og4OxmHEz4OHDtxvSnocxJr6X3vmBCXqs0Etl9OyjJObjHL2vkDDXXu21x5mOELV&#10;NFAyHu9DmvZI2ds71HwjkxqxOWMlp5JxwJJIp88QJ/jaTq/+ftn1HwAAAP//AwBQSwMEFAAGAAgA&#10;AAAhABWYml3fAAAACgEAAA8AAABkcnMvZG93bnJldi54bWxMj8tOwzAQRfdI/IM1SOxap4amEDKp&#10;KtSWZaFErN3YJBHxQ7abhr9nWMFyZo7unFuuJzOwUYfYO4uwmGfAtG2c6m2LUL/vZg/AYpJWycFZ&#10;jfCtI6yr66tSFspd7Jsej6llFGJjIRG6lHzBeWw6bWScO68t3T5dMDLRGFqugrxQuBm4yLKcG9lb&#10;+tBJr5873XwdzwbBJ79fvYTD62a7G7P6Y1+Lvt0i3t5MmydgSU/pD4ZffVKHipxO7mxVZAPCTIgl&#10;oQj3S+pEwOPqjhYnBJHnC+BVyf9XqH4AAAD//wMAUEsBAi0AFAAGAAgAAAAhALaDOJL+AAAA4QEA&#10;ABMAAAAAAAAAAAAAAAAAAAAAAFtDb250ZW50X1R5cGVzXS54bWxQSwECLQAUAAYACAAAACEAOP0h&#10;/9YAAACUAQAACwAAAAAAAAAAAAAAAAAvAQAAX3JlbHMvLnJlbHNQSwECLQAUAAYACAAAACEAynco&#10;LRACAAD6AwAADgAAAAAAAAAAAAAAAAAuAgAAZHJzL2Uyb0RvYy54bWxQSwECLQAUAAYACAAAACEA&#10;FZiaXd8AAAAKAQAADwAAAAAAAAAAAAAAAABqBAAAZHJzL2Rvd25yZXYueG1sUEsFBgAAAAAEAAQA&#10;8wAAAHYFAAAAAA==&#10;" filled="f" stroked="f">
                <v:textbox style="mso-fit-shape-to-text:t">
                  <w:txbxContent>
                    <w:p w14:paraId="38804398" w14:textId="40226B3D" w:rsidR="00E928EA" w:rsidRDefault="00E928EA" w:rsidP="00E928EA">
                      <w:pPr>
                        <w:pBdr>
                          <w:top w:val="single" w:sz="24" w:space="8" w:color="4472C4" w:themeColor="accent1"/>
                          <w:bottom w:val="single" w:sz="24" w:space="8" w:color="4472C4" w:themeColor="accent1"/>
                        </w:pBdr>
                        <w:spacing w:after="0"/>
                        <w:rPr>
                          <w:i/>
                          <w:iCs/>
                          <w:color w:val="4472C4" w:themeColor="accent1"/>
                          <w:sz w:val="24"/>
                        </w:rPr>
                      </w:pPr>
                      <w:r w:rsidRPr="00E928EA">
                        <w:rPr>
                          <w:i/>
                          <w:iCs/>
                          <w:color w:val="4472C4" w:themeColor="accent1"/>
                          <w:sz w:val="24"/>
                        </w:rPr>
                        <w:t>There is an emphasis on improving children’s language and vocabulary through increasing opportunities for conversations, reading of a wide range of books and holding discussions around activities in other areas of learning.</w:t>
                      </w:r>
                    </w:p>
                  </w:txbxContent>
                </v:textbox>
                <w10:wrap type="topAndBottom" anchorx="margin"/>
              </v:shape>
            </w:pict>
          </mc:Fallback>
        </mc:AlternateContent>
      </w:r>
    </w:p>
    <w:p w14:paraId="39A352CB" w14:textId="0E7C9168" w:rsidR="00114703" w:rsidRDefault="00114703" w:rsidP="00114703">
      <w:pPr>
        <w:rPr>
          <w:rFonts w:ascii="Ink Free" w:hAnsi="Ink Free"/>
          <w:sz w:val="32"/>
          <w:szCs w:val="32"/>
        </w:rPr>
      </w:pPr>
    </w:p>
    <w:p w14:paraId="5BE3058A" w14:textId="77B5C8E9" w:rsidR="00AF7361" w:rsidRPr="00AF7361" w:rsidRDefault="00AF7361" w:rsidP="00114703">
      <w:pPr>
        <w:rPr>
          <w:rFonts w:ascii="Ink Free" w:hAnsi="Ink Free"/>
          <w:b/>
          <w:bCs/>
          <w:sz w:val="32"/>
          <w:szCs w:val="32"/>
        </w:rPr>
      </w:pPr>
      <w:r w:rsidRPr="00AF7361">
        <w:rPr>
          <w:rFonts w:ascii="Ink Free" w:hAnsi="Ink Free"/>
          <w:b/>
          <w:bCs/>
          <w:sz w:val="32"/>
          <w:szCs w:val="32"/>
        </w:rPr>
        <w:t>Planning for the preschool and individual</w:t>
      </w:r>
    </w:p>
    <w:p w14:paraId="3D7AC50B" w14:textId="192CB2FC" w:rsidR="00CB0C37" w:rsidRDefault="00CB0C37" w:rsidP="00114703">
      <w:pPr>
        <w:rPr>
          <w:rFonts w:ascii="Ink Free" w:hAnsi="Ink Free"/>
          <w:sz w:val="32"/>
          <w:szCs w:val="32"/>
        </w:rPr>
      </w:pPr>
      <w:r>
        <w:rPr>
          <w:rFonts w:ascii="Ink Free" w:hAnsi="Ink Free"/>
          <w:sz w:val="32"/>
          <w:szCs w:val="32"/>
        </w:rPr>
        <w:t xml:space="preserve">The preschool curriculum Goals and long-term planning can be found on our website. </w:t>
      </w:r>
    </w:p>
    <w:p w14:paraId="1FDE0C1C" w14:textId="6542DBD8" w:rsidR="00CB0C37" w:rsidRDefault="00CB0C37" w:rsidP="00114703">
      <w:pPr>
        <w:rPr>
          <w:rFonts w:ascii="Ink Free" w:hAnsi="Ink Free"/>
          <w:sz w:val="32"/>
          <w:szCs w:val="32"/>
        </w:rPr>
      </w:pPr>
      <w:r>
        <w:rPr>
          <w:rFonts w:ascii="Ink Free" w:hAnsi="Ink Free"/>
          <w:sz w:val="32"/>
          <w:szCs w:val="32"/>
        </w:rPr>
        <w:t xml:space="preserve">The Goals remain the same but the long-term plan can be changed as children’s interests and desires to learn may evolve. </w:t>
      </w:r>
    </w:p>
    <w:p w14:paraId="1367C083" w14:textId="2145FD35" w:rsidR="00CB0C37" w:rsidRDefault="00CB0C37" w:rsidP="00114703">
      <w:pPr>
        <w:rPr>
          <w:rFonts w:ascii="Ink Free" w:hAnsi="Ink Free"/>
          <w:sz w:val="32"/>
          <w:szCs w:val="32"/>
        </w:rPr>
      </w:pPr>
      <w:r>
        <w:rPr>
          <w:rFonts w:ascii="Ink Free" w:hAnsi="Ink Free"/>
          <w:sz w:val="32"/>
          <w:szCs w:val="32"/>
        </w:rPr>
        <w:t xml:space="preserve">We plan as a team on a weekly basis to incorporate the long-term plan, however your child’s key person will plan on an individual basis to embed </w:t>
      </w:r>
      <w:r w:rsidR="003D4345">
        <w:rPr>
          <w:rFonts w:ascii="Ink Free" w:hAnsi="Ink Free"/>
          <w:sz w:val="32"/>
          <w:szCs w:val="32"/>
        </w:rPr>
        <w:t>each child’s</w:t>
      </w:r>
      <w:r>
        <w:rPr>
          <w:rFonts w:ascii="Ink Free" w:hAnsi="Ink Free"/>
          <w:sz w:val="32"/>
          <w:szCs w:val="32"/>
        </w:rPr>
        <w:t xml:space="preserve"> development needs, interests and wants. </w:t>
      </w:r>
    </w:p>
    <w:p w14:paraId="5FCB19C8" w14:textId="62DB395F" w:rsidR="00CB0C37" w:rsidRDefault="00CB0C37" w:rsidP="00114703">
      <w:pPr>
        <w:rPr>
          <w:rFonts w:ascii="Ink Free" w:hAnsi="Ink Free"/>
          <w:sz w:val="32"/>
          <w:szCs w:val="32"/>
        </w:rPr>
      </w:pPr>
      <w:r>
        <w:rPr>
          <w:rFonts w:ascii="Ink Free" w:hAnsi="Ink Free"/>
          <w:sz w:val="32"/>
          <w:szCs w:val="32"/>
        </w:rPr>
        <w:t xml:space="preserve">Your child’s key person will encourage and support a link between you </w:t>
      </w:r>
      <w:r w:rsidR="003D4345">
        <w:rPr>
          <w:rFonts w:ascii="Ink Free" w:hAnsi="Ink Free"/>
          <w:sz w:val="32"/>
          <w:szCs w:val="32"/>
        </w:rPr>
        <w:t>both</w:t>
      </w:r>
      <w:r>
        <w:rPr>
          <w:rFonts w:ascii="Ink Free" w:hAnsi="Ink Free"/>
          <w:sz w:val="32"/>
          <w:szCs w:val="32"/>
        </w:rPr>
        <w:t xml:space="preserve"> to achieve set next steps. They will do this through face-to-face discussions and/or email and/or Tapestry. However, you can discuss these at any point and can arrange a meeting</w:t>
      </w:r>
      <w:r w:rsidR="003D4345">
        <w:rPr>
          <w:rFonts w:ascii="Ink Free" w:hAnsi="Ink Free"/>
          <w:sz w:val="32"/>
          <w:szCs w:val="32"/>
        </w:rPr>
        <w:t xml:space="preserve"> if you would like</w:t>
      </w:r>
      <w:r>
        <w:rPr>
          <w:rFonts w:ascii="Ink Free" w:hAnsi="Ink Free"/>
          <w:sz w:val="32"/>
          <w:szCs w:val="32"/>
        </w:rPr>
        <w:t xml:space="preserve">. </w:t>
      </w:r>
    </w:p>
    <w:p w14:paraId="0F34EAD3" w14:textId="61028905" w:rsidR="003D4345" w:rsidRDefault="003D4345" w:rsidP="00114703">
      <w:pPr>
        <w:rPr>
          <w:rFonts w:ascii="Ink Free" w:hAnsi="Ink Free"/>
          <w:sz w:val="32"/>
          <w:szCs w:val="32"/>
        </w:rPr>
      </w:pPr>
      <w:r>
        <w:rPr>
          <w:rFonts w:ascii="Ink Free" w:hAnsi="Ink Free"/>
          <w:sz w:val="32"/>
          <w:szCs w:val="32"/>
        </w:rPr>
        <w:t>We try and plan for various festivals and celebrations but if you have one you would like us to plan for please do let us know!</w:t>
      </w:r>
    </w:p>
    <w:p w14:paraId="3CEB0843" w14:textId="1FA8CB2B" w:rsidR="003D4345" w:rsidRDefault="003D4345" w:rsidP="00114703">
      <w:pPr>
        <w:rPr>
          <w:rFonts w:ascii="Ink Free" w:hAnsi="Ink Free"/>
          <w:sz w:val="32"/>
          <w:szCs w:val="32"/>
        </w:rPr>
      </w:pPr>
    </w:p>
    <w:p w14:paraId="29870418" w14:textId="77777777" w:rsidR="003D4345" w:rsidRDefault="003D4345" w:rsidP="00114703">
      <w:pPr>
        <w:rPr>
          <w:rFonts w:ascii="Ink Free" w:hAnsi="Ink Free"/>
          <w:sz w:val="32"/>
          <w:szCs w:val="32"/>
        </w:rPr>
      </w:pPr>
    </w:p>
    <w:p w14:paraId="5CE30470" w14:textId="2F5748A9" w:rsidR="00CB0C37" w:rsidRPr="0094348E" w:rsidRDefault="00CB0C37" w:rsidP="00114703">
      <w:pPr>
        <w:rPr>
          <w:rFonts w:ascii="Ink Free" w:hAnsi="Ink Free"/>
          <w:b/>
          <w:bCs/>
          <w:sz w:val="32"/>
          <w:szCs w:val="32"/>
        </w:rPr>
      </w:pPr>
      <w:r w:rsidRPr="0094348E">
        <w:rPr>
          <w:rFonts w:ascii="Ink Free" w:hAnsi="Ink Free"/>
          <w:b/>
          <w:bCs/>
          <w:sz w:val="32"/>
          <w:szCs w:val="32"/>
        </w:rPr>
        <w:t>The following links may be helpful:</w:t>
      </w:r>
    </w:p>
    <w:p w14:paraId="65C842BA" w14:textId="00A446D5" w:rsidR="00114703" w:rsidRDefault="003D4345" w:rsidP="00114703">
      <w:pPr>
        <w:rPr>
          <w:rStyle w:val="Hyperlink"/>
          <w:rFonts w:ascii="Ink Free" w:hAnsi="Ink Free"/>
          <w:sz w:val="18"/>
          <w:szCs w:val="18"/>
        </w:rPr>
      </w:pPr>
      <w:hyperlink r:id="rId5" w:history="1">
        <w:r w:rsidR="0094348E" w:rsidRPr="0084116B">
          <w:rPr>
            <w:rStyle w:val="Hyperlink"/>
            <w:rFonts w:ascii="Ink Free" w:hAnsi="Ink Free"/>
            <w:sz w:val="18"/>
            <w:szCs w:val="18"/>
          </w:rPr>
          <w:t>https://www.foundationyears.org.uk/wp-content/uploads/2019/01/0778-What-to-Expect-When-2018.pdf</w:t>
        </w:r>
      </w:hyperlink>
    </w:p>
    <w:p w14:paraId="393E12A0" w14:textId="7F5C08A7" w:rsidR="003D4345" w:rsidRDefault="003D4345" w:rsidP="00114703">
      <w:pPr>
        <w:rPr>
          <w:rFonts w:ascii="Ink Free" w:hAnsi="Ink Free"/>
          <w:sz w:val="18"/>
          <w:szCs w:val="18"/>
        </w:rPr>
      </w:pPr>
      <w:hyperlink r:id="rId6" w:history="1">
        <w:r w:rsidRPr="003D4345">
          <w:rPr>
            <w:rStyle w:val="Hyperlink"/>
            <w:rFonts w:ascii="Ink Free" w:hAnsi="Ink Free"/>
            <w:sz w:val="18"/>
            <w:szCs w:val="18"/>
          </w:rPr>
          <w:t xml:space="preserve">Development Matters - Non-statutory curriculum guidance for the early </w:t>
        </w:r>
        <w:proofErr w:type="gramStart"/>
        <w:r w:rsidRPr="003D4345">
          <w:rPr>
            <w:rStyle w:val="Hyperlink"/>
            <w:rFonts w:ascii="Ink Free" w:hAnsi="Ink Free"/>
            <w:sz w:val="18"/>
            <w:szCs w:val="18"/>
          </w:rPr>
          <w:t>years</w:t>
        </w:r>
        <w:proofErr w:type="gramEnd"/>
        <w:r w:rsidRPr="003D4345">
          <w:rPr>
            <w:rStyle w:val="Hyperlink"/>
            <w:rFonts w:ascii="Ink Free" w:hAnsi="Ink Free"/>
            <w:sz w:val="18"/>
            <w:szCs w:val="18"/>
          </w:rPr>
          <w:t xml:space="preserve"> foundation stage (publishing.service.gov.uk)</w:t>
        </w:r>
      </w:hyperlink>
    </w:p>
    <w:p w14:paraId="7BC8D014" w14:textId="466BE5BE" w:rsidR="0094348E" w:rsidRDefault="003D4345" w:rsidP="00114703">
      <w:pPr>
        <w:rPr>
          <w:rFonts w:ascii="Ink Free" w:hAnsi="Ink Free"/>
          <w:sz w:val="18"/>
          <w:szCs w:val="18"/>
        </w:rPr>
      </w:pPr>
      <w:hyperlink r:id="rId7" w:history="1">
        <w:r w:rsidR="0094348E" w:rsidRPr="0094348E">
          <w:rPr>
            <w:rStyle w:val="Hyperlink"/>
            <w:rFonts w:ascii="Ink Free" w:hAnsi="Ink Free"/>
            <w:sz w:val="18"/>
            <w:szCs w:val="18"/>
          </w:rPr>
          <w:t xml:space="preserve">Statutory framework for the early </w:t>
        </w:r>
        <w:proofErr w:type="gramStart"/>
        <w:r w:rsidR="0094348E" w:rsidRPr="0094348E">
          <w:rPr>
            <w:rStyle w:val="Hyperlink"/>
            <w:rFonts w:ascii="Ink Free" w:hAnsi="Ink Free"/>
            <w:sz w:val="18"/>
            <w:szCs w:val="18"/>
          </w:rPr>
          <w:t>years</w:t>
        </w:r>
        <w:proofErr w:type="gramEnd"/>
        <w:r w:rsidR="0094348E" w:rsidRPr="0094348E">
          <w:rPr>
            <w:rStyle w:val="Hyperlink"/>
            <w:rFonts w:ascii="Ink Free" w:hAnsi="Ink Free"/>
            <w:sz w:val="18"/>
            <w:szCs w:val="18"/>
          </w:rPr>
          <w:t xml:space="preserve"> foundation stage (publishing.service.gov.uk)</w:t>
        </w:r>
      </w:hyperlink>
    </w:p>
    <w:p w14:paraId="34598EBA" w14:textId="2AE4CB20" w:rsidR="0094348E" w:rsidRPr="0094348E" w:rsidRDefault="003D4345" w:rsidP="00114703">
      <w:pPr>
        <w:rPr>
          <w:rFonts w:ascii="Ink Free" w:hAnsi="Ink Free"/>
          <w:sz w:val="18"/>
          <w:szCs w:val="18"/>
        </w:rPr>
      </w:pPr>
      <w:hyperlink r:id="rId8" w:history="1">
        <w:r w:rsidR="0094348E" w:rsidRPr="0094348E">
          <w:rPr>
            <w:rStyle w:val="Hyperlink"/>
            <w:rFonts w:ascii="Ink Free" w:hAnsi="Ink Free"/>
            <w:sz w:val="18"/>
            <w:szCs w:val="18"/>
          </w:rPr>
          <w:t>Tapestry for parents/relatives: Using the About Me page - YouTube</w:t>
        </w:r>
      </w:hyperlink>
      <w:r w:rsidR="0094348E">
        <w:rPr>
          <w:rFonts w:ascii="Ink Free" w:hAnsi="Ink Free"/>
          <w:sz w:val="18"/>
          <w:szCs w:val="18"/>
        </w:rPr>
        <w:t xml:space="preserve"> </w:t>
      </w:r>
    </w:p>
    <w:p w14:paraId="5532AB9A" w14:textId="2F7E339D" w:rsidR="00114703" w:rsidRPr="0094348E" w:rsidRDefault="003D4345" w:rsidP="00114703">
      <w:pPr>
        <w:rPr>
          <w:rFonts w:ascii="Ink Free" w:hAnsi="Ink Free"/>
          <w:sz w:val="20"/>
          <w:szCs w:val="20"/>
        </w:rPr>
      </w:pPr>
      <w:hyperlink r:id="rId9" w:history="1">
        <w:r w:rsidR="0094348E" w:rsidRPr="0094348E">
          <w:rPr>
            <w:rStyle w:val="Hyperlink"/>
            <w:rFonts w:ascii="Ink Free" w:hAnsi="Ink Free"/>
            <w:sz w:val="20"/>
            <w:szCs w:val="20"/>
          </w:rPr>
          <w:t>Tapestry for parents/relatives: Adding an observation - Bing video</w:t>
        </w:r>
      </w:hyperlink>
    </w:p>
    <w:p w14:paraId="2D05FCDC" w14:textId="1436C08E" w:rsidR="00114703" w:rsidRDefault="00AF7361" w:rsidP="00114703">
      <w:pPr>
        <w:rPr>
          <w:rFonts w:ascii="Ink Free" w:hAnsi="Ink Free"/>
          <w:b/>
          <w:bCs/>
          <w:sz w:val="32"/>
          <w:szCs w:val="32"/>
        </w:rPr>
      </w:pPr>
      <w:r w:rsidRPr="00AF7361">
        <w:rPr>
          <w:rFonts w:ascii="Ink Free" w:hAnsi="Ink Free"/>
          <w:b/>
          <w:bCs/>
          <w:sz w:val="32"/>
          <w:szCs w:val="32"/>
        </w:rPr>
        <w:t>What to expect from</w:t>
      </w:r>
      <w:r>
        <w:rPr>
          <w:rFonts w:ascii="Ink Free" w:hAnsi="Ink Free"/>
          <w:b/>
          <w:bCs/>
          <w:sz w:val="32"/>
          <w:szCs w:val="32"/>
        </w:rPr>
        <w:t xml:space="preserve"> </w:t>
      </w:r>
      <w:proofErr w:type="gramStart"/>
      <w:r w:rsidRPr="00AF7361">
        <w:rPr>
          <w:rFonts w:ascii="Ink Free" w:hAnsi="Ink Free"/>
          <w:b/>
          <w:bCs/>
          <w:sz w:val="32"/>
          <w:szCs w:val="32"/>
        </w:rPr>
        <w:t>Tapestry</w:t>
      </w:r>
      <w:proofErr w:type="gramEnd"/>
    </w:p>
    <w:p w14:paraId="1385CF12" w14:textId="22D40132" w:rsidR="00AF7361" w:rsidRDefault="00AF7361" w:rsidP="00114703">
      <w:pPr>
        <w:rPr>
          <w:rFonts w:ascii="Ink Free" w:hAnsi="Ink Free"/>
          <w:sz w:val="32"/>
          <w:szCs w:val="32"/>
        </w:rPr>
      </w:pPr>
      <w:r>
        <w:rPr>
          <w:rFonts w:ascii="Ink Free" w:hAnsi="Ink Free"/>
          <w:sz w:val="32"/>
          <w:szCs w:val="32"/>
        </w:rPr>
        <w:t xml:space="preserve">Now with Tapestry, we will be adding observations that will support your child’s next step and progress. </w:t>
      </w:r>
    </w:p>
    <w:p w14:paraId="3A3EAF89" w14:textId="694CECE9" w:rsidR="00AF7361" w:rsidRDefault="00AF7361" w:rsidP="00114703">
      <w:pPr>
        <w:rPr>
          <w:rFonts w:ascii="Ink Free" w:hAnsi="Ink Free"/>
          <w:sz w:val="32"/>
          <w:szCs w:val="32"/>
        </w:rPr>
      </w:pPr>
      <w:r>
        <w:rPr>
          <w:rFonts w:ascii="Ink Free" w:hAnsi="Ink Free"/>
          <w:sz w:val="32"/>
          <w:szCs w:val="32"/>
        </w:rPr>
        <w:t xml:space="preserve">We will continue to send some snap shots of achievements and WOW moments and sometimes with a little comment so you can continue to see what they have been up to! </w:t>
      </w:r>
      <w:r w:rsidR="003D4345">
        <w:rPr>
          <w:rFonts w:ascii="Ink Free" w:hAnsi="Ink Free"/>
          <w:sz w:val="32"/>
          <w:szCs w:val="32"/>
        </w:rPr>
        <w:t xml:space="preserve">However, with the new reform we don’t need to document as much as we can use our professional experience and knowledge of the children and spend more time teaching, scaffolding play and role modelling. </w:t>
      </w:r>
    </w:p>
    <w:p w14:paraId="787ABDEF" w14:textId="50D7C4C3" w:rsidR="00AF7361" w:rsidRDefault="00AF7361" w:rsidP="00114703">
      <w:pPr>
        <w:rPr>
          <w:rFonts w:ascii="Ink Free" w:hAnsi="Ink Free"/>
          <w:sz w:val="32"/>
          <w:szCs w:val="32"/>
        </w:rPr>
      </w:pPr>
      <w:r>
        <w:rPr>
          <w:rFonts w:ascii="Ink Free" w:hAnsi="Ink Free"/>
          <w:sz w:val="32"/>
          <w:szCs w:val="32"/>
        </w:rPr>
        <w:t>At the end of a term</w:t>
      </w:r>
      <w:r w:rsidR="003D4345">
        <w:rPr>
          <w:rFonts w:ascii="Ink Free" w:hAnsi="Ink Free"/>
          <w:sz w:val="32"/>
          <w:szCs w:val="32"/>
        </w:rPr>
        <w:t>,</w:t>
      </w:r>
      <w:r>
        <w:rPr>
          <w:rFonts w:ascii="Ink Free" w:hAnsi="Ink Free"/>
          <w:sz w:val="32"/>
          <w:szCs w:val="32"/>
        </w:rPr>
        <w:t xml:space="preserve"> we will send a brief report on how their next step(s) have progressed</w:t>
      </w:r>
      <w:r w:rsidR="003D4345">
        <w:rPr>
          <w:rFonts w:ascii="Ink Free" w:hAnsi="Ink Free"/>
          <w:sz w:val="32"/>
          <w:szCs w:val="32"/>
        </w:rPr>
        <w:t xml:space="preserve">. </w:t>
      </w:r>
    </w:p>
    <w:p w14:paraId="2F8A3F75" w14:textId="65B12CEA" w:rsidR="00AF7361" w:rsidRDefault="00AF7361" w:rsidP="00114703">
      <w:pPr>
        <w:rPr>
          <w:rFonts w:ascii="Ink Free" w:hAnsi="Ink Free"/>
          <w:sz w:val="32"/>
          <w:szCs w:val="32"/>
        </w:rPr>
      </w:pPr>
    </w:p>
    <w:p w14:paraId="5914FCCD" w14:textId="0631934D" w:rsidR="00AF7361" w:rsidRDefault="00AF7361" w:rsidP="00114703">
      <w:pPr>
        <w:rPr>
          <w:rFonts w:ascii="Ink Free" w:hAnsi="Ink Free"/>
          <w:b/>
          <w:bCs/>
          <w:sz w:val="32"/>
          <w:szCs w:val="32"/>
        </w:rPr>
      </w:pPr>
      <w:r>
        <w:rPr>
          <w:rFonts w:ascii="Ink Free" w:hAnsi="Ink Free"/>
          <w:b/>
          <w:bCs/>
          <w:sz w:val="32"/>
          <w:szCs w:val="32"/>
        </w:rPr>
        <w:t>Questions?</w:t>
      </w:r>
    </w:p>
    <w:p w14:paraId="36ECB5E8" w14:textId="0D34BB17" w:rsidR="00AF7361" w:rsidRDefault="00AF7361" w:rsidP="00114703">
      <w:pPr>
        <w:rPr>
          <w:rFonts w:ascii="Ink Free" w:hAnsi="Ink Free"/>
          <w:sz w:val="32"/>
          <w:szCs w:val="32"/>
        </w:rPr>
      </w:pPr>
      <w:r>
        <w:rPr>
          <w:rFonts w:ascii="Ink Free" w:hAnsi="Ink Free"/>
          <w:sz w:val="32"/>
          <w:szCs w:val="32"/>
        </w:rPr>
        <w:t xml:space="preserve">If you have any questions on any of the above, please don’t hesitate to ask. </w:t>
      </w:r>
    </w:p>
    <w:p w14:paraId="6ABADFB2" w14:textId="7F3006B0" w:rsidR="00AF7361" w:rsidRDefault="00AF7361" w:rsidP="00114703">
      <w:pPr>
        <w:rPr>
          <w:rFonts w:ascii="Ink Free" w:hAnsi="Ink Free"/>
          <w:sz w:val="32"/>
          <w:szCs w:val="32"/>
        </w:rPr>
      </w:pPr>
      <w:r>
        <w:rPr>
          <w:rFonts w:ascii="Ink Free" w:hAnsi="Ink Free"/>
          <w:sz w:val="32"/>
          <w:szCs w:val="32"/>
        </w:rPr>
        <w:t xml:space="preserve">Your key person is your first point of call with questions about your child’s learning and development, they are more than happy to have a chat! </w:t>
      </w:r>
    </w:p>
    <w:p w14:paraId="707D9CD3" w14:textId="1DF6337B" w:rsidR="00AF7361" w:rsidRDefault="00AF7361" w:rsidP="00114703">
      <w:pPr>
        <w:rPr>
          <w:rFonts w:ascii="Ink Free" w:hAnsi="Ink Free"/>
          <w:sz w:val="32"/>
          <w:szCs w:val="32"/>
        </w:rPr>
      </w:pPr>
    </w:p>
    <w:p w14:paraId="0921ADA9" w14:textId="593C0C4D" w:rsidR="00AF7361" w:rsidRPr="00AF7361" w:rsidRDefault="00AF7361" w:rsidP="00114703">
      <w:pPr>
        <w:rPr>
          <w:rFonts w:ascii="Ink Free" w:hAnsi="Ink Free"/>
          <w:sz w:val="32"/>
          <w:szCs w:val="32"/>
        </w:rPr>
      </w:pPr>
      <w:r>
        <w:rPr>
          <w:rFonts w:ascii="Ink Free" w:hAnsi="Ink Free"/>
          <w:sz w:val="32"/>
          <w:szCs w:val="32"/>
        </w:rPr>
        <w:t>Kerry and all the team</w:t>
      </w:r>
    </w:p>
    <w:p w14:paraId="6F399100" w14:textId="77777777" w:rsidR="00AF7361" w:rsidRDefault="00AF7361" w:rsidP="00114703">
      <w:pPr>
        <w:rPr>
          <w:rFonts w:ascii="Ink Free" w:hAnsi="Ink Free"/>
          <w:sz w:val="32"/>
          <w:szCs w:val="32"/>
        </w:rPr>
      </w:pPr>
    </w:p>
    <w:p w14:paraId="0D385A2F" w14:textId="77777777" w:rsidR="00114703" w:rsidRDefault="00114703" w:rsidP="00114703">
      <w:pPr>
        <w:rPr>
          <w:rFonts w:ascii="Ink Free" w:hAnsi="Ink Free"/>
          <w:sz w:val="32"/>
          <w:szCs w:val="32"/>
        </w:rPr>
      </w:pPr>
    </w:p>
    <w:p w14:paraId="01D0BBC9" w14:textId="77777777" w:rsidR="00114703" w:rsidRDefault="00114703" w:rsidP="00114703">
      <w:pPr>
        <w:rPr>
          <w:rFonts w:ascii="Ink Free" w:hAnsi="Ink Free"/>
          <w:sz w:val="32"/>
          <w:szCs w:val="32"/>
        </w:rPr>
      </w:pPr>
    </w:p>
    <w:p w14:paraId="6141D182" w14:textId="77777777" w:rsidR="00114703" w:rsidRDefault="00114703" w:rsidP="00114703">
      <w:pPr>
        <w:rPr>
          <w:rFonts w:ascii="Ink Free" w:hAnsi="Ink Free"/>
          <w:sz w:val="32"/>
          <w:szCs w:val="32"/>
        </w:rPr>
      </w:pPr>
    </w:p>
    <w:p w14:paraId="26748BB1" w14:textId="77777777" w:rsidR="00114703" w:rsidRDefault="00114703" w:rsidP="00114703">
      <w:pPr>
        <w:rPr>
          <w:rFonts w:ascii="Ink Free" w:hAnsi="Ink Free"/>
          <w:sz w:val="32"/>
          <w:szCs w:val="32"/>
        </w:rPr>
      </w:pPr>
    </w:p>
    <w:p w14:paraId="411F40FE" w14:textId="77777777" w:rsidR="00114703" w:rsidRDefault="00114703" w:rsidP="00114703">
      <w:pPr>
        <w:rPr>
          <w:rFonts w:ascii="Ink Free" w:hAnsi="Ink Free"/>
          <w:sz w:val="32"/>
          <w:szCs w:val="32"/>
        </w:rPr>
      </w:pPr>
    </w:p>
    <w:p w14:paraId="3B1BAC55" w14:textId="39A6AD4F" w:rsidR="00E928EA" w:rsidRPr="00114703" w:rsidRDefault="00E928EA" w:rsidP="00114703">
      <w:pPr>
        <w:rPr>
          <w:rFonts w:ascii="Ink Free" w:hAnsi="Ink Free"/>
          <w:sz w:val="24"/>
          <w:szCs w:val="24"/>
        </w:rPr>
      </w:pPr>
    </w:p>
    <w:sectPr w:rsidR="00E928EA" w:rsidRPr="00114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EA"/>
    <w:rsid w:val="00114703"/>
    <w:rsid w:val="0017270F"/>
    <w:rsid w:val="00351A41"/>
    <w:rsid w:val="003538B6"/>
    <w:rsid w:val="003D4345"/>
    <w:rsid w:val="0094348E"/>
    <w:rsid w:val="00AF7361"/>
    <w:rsid w:val="00BB324A"/>
    <w:rsid w:val="00CB0C37"/>
    <w:rsid w:val="00E9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9B2F"/>
  <w15:chartTrackingRefBased/>
  <w15:docId w15:val="{4419DC54-104F-4AAF-A280-40B9281C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48E"/>
    <w:rPr>
      <w:color w:val="0563C1" w:themeColor="hyperlink"/>
      <w:u w:val="single"/>
    </w:rPr>
  </w:style>
  <w:style w:type="character" w:styleId="UnresolvedMention">
    <w:name w:val="Unresolved Mention"/>
    <w:basedOn w:val="DefaultParagraphFont"/>
    <w:uiPriority w:val="99"/>
    <w:semiHidden/>
    <w:unhideWhenUsed/>
    <w:rsid w:val="0094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xo3au-993Q" TargetMode="Externa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974907/EYFS_framework_-_March_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1007446/6.7534_DfE_Development_Matters_Report_and_illustrations_web__2_.pdf" TargetMode="External"/><Relationship Id="rId11" Type="http://schemas.openxmlformats.org/officeDocument/2006/relationships/theme" Target="theme/theme1.xml"/><Relationship Id="rId5" Type="http://schemas.openxmlformats.org/officeDocument/2006/relationships/hyperlink" Target="https://www.foundationyears.org.uk/wp-content/uploads/2019/01/0778-What-to-Expect-When-2018.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ng.com/videos/search?q=youtube+how+parents+guide+to+tapestry&amp;docid=608002116079992075&amp;mid=96129A5B4FD4EFBE9ED096129A5B4FD4EFBE9ED0&amp;view=detail&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3</cp:revision>
  <dcterms:created xsi:type="dcterms:W3CDTF">2021-09-09T15:12:00Z</dcterms:created>
  <dcterms:modified xsi:type="dcterms:W3CDTF">2021-09-09T15:21:00Z</dcterms:modified>
</cp:coreProperties>
</file>