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7" w:type="dxa"/>
        <w:shd w:val="clear" w:color="auto" w:fill="FFFFFF"/>
        <w:tblCellMar>
          <w:left w:w="0" w:type="dxa"/>
          <w:right w:w="0" w:type="dxa"/>
        </w:tblCellMar>
        <w:tblLook w:val="04A0"/>
      </w:tblPr>
      <w:tblGrid>
        <w:gridCol w:w="6"/>
        <w:gridCol w:w="9348"/>
        <w:gridCol w:w="6"/>
      </w:tblGrid>
      <w:tr w:rsidR="00A90F76" w:rsidRPr="00A90F76" w:rsidTr="00A90F76">
        <w:tc>
          <w:tcPr>
            <w:tcW w:w="6" w:type="dxa"/>
            <w:shd w:val="clear" w:color="auto" w:fill="FFFFFF"/>
            <w:hideMark/>
          </w:tcPr>
          <w:p w:rsidR="00A90F76" w:rsidRPr="00A90F76" w:rsidRDefault="00A90F76" w:rsidP="00A90F76">
            <w:pPr>
              <w:spacing w:line="240" w:lineRule="auto"/>
              <w:ind w:firstLine="0"/>
              <w:rPr>
                <w:rFonts w:ascii="Helvetica" w:eastAsia="Times New Roman" w:hAnsi="Helvetica" w:cs="Helvetica"/>
                <w:color w:val="202124"/>
                <w:sz w:val="27"/>
                <w:szCs w:val="27"/>
              </w:rPr>
            </w:pPr>
          </w:p>
        </w:tc>
        <w:tc>
          <w:tcPr>
            <w:tcW w:w="0" w:type="auto"/>
            <w:shd w:val="clear" w:color="auto" w:fill="FFFFFF"/>
            <w:hideMark/>
          </w:tcPr>
          <w:p w:rsidR="00A90F76" w:rsidRPr="00A90F76" w:rsidRDefault="00A90F76" w:rsidP="00A90F76">
            <w:pPr>
              <w:spacing w:line="336" w:lineRule="atLeast"/>
              <w:ind w:firstLine="0"/>
              <w:outlineLvl w:val="1"/>
              <w:rPr>
                <w:rFonts w:ascii="Helvetica" w:eastAsia="Times New Roman" w:hAnsi="Helvetica" w:cs="Helvetica"/>
                <w:color w:val="202124"/>
                <w:sz w:val="36"/>
                <w:szCs w:val="36"/>
              </w:rPr>
            </w:pPr>
            <w:r w:rsidRPr="00A90F76">
              <w:rPr>
                <w:rFonts w:ascii="Helvetica" w:eastAsia="Times New Roman" w:hAnsi="Helvetica" w:cs="Helvetica"/>
                <w:color w:val="202124"/>
                <w:sz w:val="36"/>
                <w:szCs w:val="36"/>
              </w:rPr>
              <w:t>Pennsylvania School Safety Task Force Report Recommends Holistic Approach to Making Schools Safe</w:t>
            </w:r>
          </w:p>
          <w:tbl>
            <w:tblPr>
              <w:tblW w:w="0" w:type="auto"/>
              <w:tblCellMar>
                <w:top w:w="60" w:type="dxa"/>
                <w:left w:w="0" w:type="dxa"/>
                <w:bottom w:w="60" w:type="dxa"/>
                <w:right w:w="0" w:type="dxa"/>
              </w:tblCellMar>
              <w:tblLook w:val="04A0"/>
            </w:tblPr>
            <w:tblGrid>
              <w:gridCol w:w="652"/>
              <w:gridCol w:w="86"/>
            </w:tblGrid>
            <w:tr w:rsidR="00A90F76" w:rsidRPr="00A90F76" w:rsidTr="00A90F76">
              <w:tc>
                <w:tcPr>
                  <w:tcW w:w="0" w:type="auto"/>
                  <w:shd w:val="clear" w:color="auto" w:fill="DDDDDD"/>
                  <w:tcMar>
                    <w:top w:w="0" w:type="dxa"/>
                    <w:left w:w="48" w:type="dxa"/>
                    <w:bottom w:w="0" w:type="dxa"/>
                    <w:right w:w="24" w:type="dxa"/>
                  </w:tcMar>
                  <w:vAlign w:val="center"/>
                  <w:hideMark/>
                </w:tcPr>
                <w:p w:rsidR="00A90F76" w:rsidRPr="00A90F76" w:rsidRDefault="00A90F76" w:rsidP="00A90F76">
                  <w:pPr>
                    <w:spacing w:line="240" w:lineRule="auto"/>
                    <w:ind w:firstLine="0"/>
                    <w:rPr>
                      <w:rFonts w:eastAsia="Times New Roman"/>
                      <w:color w:val="666666"/>
                      <w:spacing w:val="4"/>
                    </w:rPr>
                  </w:pPr>
                  <w:r w:rsidRPr="00A90F76">
                    <w:rPr>
                      <w:rFonts w:eastAsia="Times New Roman"/>
                      <w:color w:val="666666"/>
                      <w:spacing w:val="4"/>
                    </w:rPr>
                    <w:t>Inbox</w:t>
                  </w:r>
                </w:p>
              </w:tc>
              <w:tc>
                <w:tcPr>
                  <w:tcW w:w="0" w:type="auto"/>
                  <w:shd w:val="clear" w:color="auto" w:fill="DDDDDD"/>
                  <w:tcMar>
                    <w:top w:w="0" w:type="dxa"/>
                    <w:left w:w="24" w:type="dxa"/>
                    <w:bottom w:w="0" w:type="dxa"/>
                    <w:right w:w="48" w:type="dxa"/>
                  </w:tcMar>
                  <w:vAlign w:val="center"/>
                  <w:hideMark/>
                </w:tcPr>
                <w:p w:rsidR="00A90F76" w:rsidRPr="00A90F76" w:rsidRDefault="00A90F76" w:rsidP="00A90F76">
                  <w:pPr>
                    <w:spacing w:line="240" w:lineRule="auto"/>
                    <w:ind w:firstLine="0"/>
                    <w:rPr>
                      <w:rFonts w:eastAsia="Times New Roman"/>
                      <w:color w:val="666666"/>
                      <w:spacing w:val="4"/>
                    </w:rPr>
                  </w:pPr>
                  <w:r w:rsidRPr="00A90F76">
                    <w:rPr>
                      <w:rFonts w:eastAsia="Times New Roman"/>
                      <w:color w:val="666666"/>
                      <w:spacing w:val="4"/>
                      <w:sz w:val="2"/>
                    </w:rPr>
                    <w:t>x</w:t>
                  </w:r>
                </w:p>
              </w:tc>
            </w:tr>
          </w:tbl>
          <w:p w:rsidR="00A90F76" w:rsidRPr="00A90F76" w:rsidRDefault="00A90F76" w:rsidP="00A90F76">
            <w:pPr>
              <w:spacing w:line="240" w:lineRule="auto"/>
              <w:ind w:firstLine="0"/>
              <w:rPr>
                <w:rFonts w:ascii="Helvetica" w:eastAsia="Times New Roman" w:hAnsi="Helvetica" w:cs="Helvetica"/>
              </w:rPr>
            </w:pPr>
            <w:r>
              <w:rPr>
                <w:rFonts w:ascii="Helvetica" w:eastAsia="Times New Roman" w:hAnsi="Helvetica" w:cs="Helvetica"/>
                <w:noProof/>
                <w:color w:val="222222"/>
                <w:sz w:val="27"/>
                <w:szCs w:val="27"/>
              </w:rPr>
              <w:drawing>
                <wp:inline distT="0" distB="0" distL="0" distR="0">
                  <wp:extent cx="304800" cy="304800"/>
                  <wp:effectExtent l="19050" t="0" r="0" b="0"/>
                  <wp:docPr id="1" name=":0_5-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5-e" descr="https://ssl.gstatic.com/ui/v1/icons/mail/profile_mask2.png"/>
                          <pic:cNvPicPr>
                            <a:picLocks noChangeAspect="1" noChangeArrowheads="1"/>
                          </pic:cNvPicPr>
                        </pic:nvPicPr>
                        <pic:blipFill>
                          <a:blip r:embed="rId4"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tblPr>
            <w:tblGrid>
              <w:gridCol w:w="5574"/>
              <w:gridCol w:w="3756"/>
              <w:gridCol w:w="6"/>
              <w:gridCol w:w="12"/>
            </w:tblGrid>
            <w:tr w:rsidR="00A90F76" w:rsidRPr="00A90F76" w:rsidTr="00A90F76">
              <w:tc>
                <w:tcPr>
                  <w:tcW w:w="4482" w:type="dxa"/>
                  <w:noWrap/>
                  <w:hideMark/>
                </w:tcPr>
                <w:tbl>
                  <w:tblPr>
                    <w:tblW w:w="4474" w:type="dxa"/>
                    <w:tblCellMar>
                      <w:left w:w="0" w:type="dxa"/>
                      <w:right w:w="0" w:type="dxa"/>
                    </w:tblCellMar>
                    <w:tblLook w:val="04A0"/>
                  </w:tblPr>
                  <w:tblGrid>
                    <w:gridCol w:w="5574"/>
                  </w:tblGrid>
                  <w:tr w:rsidR="00A90F76" w:rsidRPr="00A90F76">
                    <w:tc>
                      <w:tcPr>
                        <w:tcW w:w="0" w:type="auto"/>
                        <w:vAlign w:val="center"/>
                        <w:hideMark/>
                      </w:tcPr>
                      <w:p w:rsidR="00A90F76" w:rsidRPr="00A90F76" w:rsidRDefault="00A90F76" w:rsidP="00A90F76">
                        <w:pPr>
                          <w:spacing w:before="100" w:beforeAutospacing="1" w:after="100" w:afterAutospacing="1" w:line="240" w:lineRule="atLeast"/>
                          <w:ind w:firstLine="0"/>
                          <w:outlineLvl w:val="2"/>
                          <w:rPr>
                            <w:rFonts w:ascii="Helvetica" w:eastAsia="Times New Roman" w:hAnsi="Helvetica" w:cs="Helvetica"/>
                            <w:b/>
                            <w:bCs/>
                            <w:color w:val="5F6368"/>
                            <w:spacing w:val="4"/>
                            <w:sz w:val="27"/>
                            <w:szCs w:val="27"/>
                          </w:rPr>
                        </w:pPr>
                        <w:r w:rsidRPr="00A90F76">
                          <w:rPr>
                            <w:rFonts w:ascii="Helvetica" w:eastAsia="Times New Roman" w:hAnsi="Helvetica" w:cs="Helvetica"/>
                            <w:b/>
                            <w:bCs/>
                            <w:color w:val="202124"/>
                            <w:spacing w:val="2"/>
                            <w:sz w:val="27"/>
                            <w:szCs w:val="27"/>
                          </w:rPr>
                          <w:t>Governor's Office of Intergovernmental Affairs</w:t>
                        </w:r>
                        <w:r w:rsidRPr="00A90F76">
                          <w:rPr>
                            <w:rFonts w:ascii="Helvetica" w:eastAsia="Times New Roman" w:hAnsi="Helvetica" w:cs="Helvetica"/>
                            <w:b/>
                            <w:bCs/>
                            <w:color w:val="5F6368"/>
                            <w:spacing w:val="4"/>
                            <w:sz w:val="27"/>
                            <w:szCs w:val="27"/>
                          </w:rPr>
                          <w:t> </w:t>
                        </w:r>
                        <w:r w:rsidRPr="00A90F76">
                          <w:rPr>
                            <w:rFonts w:ascii="Helvetica" w:eastAsia="Times New Roman" w:hAnsi="Helvetica" w:cs="Helvetica"/>
                            <w:b/>
                            <w:bCs/>
                            <w:color w:val="555555"/>
                            <w:spacing w:val="4"/>
                            <w:sz w:val="27"/>
                            <w:szCs w:val="27"/>
                          </w:rPr>
                          <w:t>&lt;IntergovernmentalAffairs@pa.gov&gt;</w:t>
                        </w:r>
                      </w:p>
                    </w:tc>
                  </w:tr>
                </w:tbl>
                <w:p w:rsidR="00A90F76" w:rsidRPr="00A90F76" w:rsidRDefault="00A90F76" w:rsidP="00A90F76">
                  <w:pPr>
                    <w:spacing w:line="240" w:lineRule="atLeast"/>
                    <w:ind w:firstLine="0"/>
                    <w:rPr>
                      <w:rFonts w:ascii="Helvetica" w:eastAsia="Times New Roman" w:hAnsi="Helvetica" w:cs="Helvetica"/>
                      <w:spacing w:val="2"/>
                    </w:rPr>
                  </w:pPr>
                </w:p>
              </w:tc>
              <w:tc>
                <w:tcPr>
                  <w:tcW w:w="0" w:type="auto"/>
                  <w:noWrap/>
                  <w:hideMark/>
                </w:tcPr>
                <w:p w:rsidR="00A90F76" w:rsidRPr="00A90F76" w:rsidRDefault="00A90F76" w:rsidP="00A90F76">
                  <w:pPr>
                    <w:spacing w:line="240" w:lineRule="auto"/>
                    <w:ind w:firstLine="0"/>
                    <w:jc w:val="right"/>
                    <w:rPr>
                      <w:rFonts w:ascii="Helvetica" w:eastAsia="Times New Roman" w:hAnsi="Helvetica" w:cs="Helvetica"/>
                      <w:color w:val="222222"/>
                      <w:spacing w:val="2"/>
                    </w:rPr>
                  </w:pPr>
                  <w:r w:rsidRPr="00A90F76">
                    <w:rPr>
                      <w:rFonts w:ascii="Helvetica" w:eastAsia="Times New Roman" w:hAnsi="Helvetica" w:cs="Helvetica"/>
                      <w:color w:val="5F6368"/>
                      <w:spacing w:val="4"/>
                    </w:rPr>
                    <w:t>Aug 27, 2018, 3:36 PM (1 day ago)</w:t>
                  </w:r>
                </w:p>
              </w:tc>
              <w:tc>
                <w:tcPr>
                  <w:tcW w:w="0" w:type="auto"/>
                  <w:noWrap/>
                  <w:hideMark/>
                </w:tcPr>
                <w:p w:rsidR="00A90F76" w:rsidRPr="00A90F76" w:rsidRDefault="00A90F76" w:rsidP="00A90F76">
                  <w:pPr>
                    <w:spacing w:line="240" w:lineRule="auto"/>
                    <w:ind w:firstLine="0"/>
                    <w:jc w:val="right"/>
                    <w:rPr>
                      <w:rFonts w:ascii="Helvetica" w:eastAsia="Times New Roman" w:hAnsi="Helvetica" w:cs="Helvetica"/>
                      <w:color w:val="222222"/>
                      <w:spacing w:val="2"/>
                    </w:rPr>
                  </w:pPr>
                </w:p>
              </w:tc>
              <w:tc>
                <w:tcPr>
                  <w:tcW w:w="0" w:type="auto"/>
                  <w:vMerge w:val="restart"/>
                  <w:noWrap/>
                  <w:hideMark/>
                </w:tcPr>
                <w:p w:rsidR="00A90F76" w:rsidRPr="00A90F76" w:rsidRDefault="00A90F76" w:rsidP="00A90F76">
                  <w:pPr>
                    <w:spacing w:line="216" w:lineRule="atLeast"/>
                    <w:ind w:firstLine="0"/>
                    <w:jc w:val="center"/>
                    <w:rPr>
                      <w:rFonts w:ascii="Helvetica" w:eastAsia="Times New Roman" w:hAnsi="Helvetica" w:cs="Helvetica"/>
                      <w:color w:val="444444"/>
                      <w:spacing w:val="2"/>
                    </w:rPr>
                  </w:pPr>
                  <w:r>
                    <w:rPr>
                      <w:rFonts w:ascii="Helvetica" w:eastAsia="Times New Roman" w:hAnsi="Helvetica" w:cs="Helvetica"/>
                      <w:noProof/>
                      <w:color w:val="444444"/>
                      <w:spacing w:val="2"/>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A90F76" w:rsidRPr="00A90F76" w:rsidRDefault="00A90F76" w:rsidP="00A90F76">
                  <w:pPr>
                    <w:spacing w:line="216" w:lineRule="atLeast"/>
                    <w:ind w:firstLine="0"/>
                    <w:jc w:val="center"/>
                    <w:rPr>
                      <w:rFonts w:ascii="Helvetica" w:eastAsia="Times New Roman" w:hAnsi="Helvetica" w:cs="Helvetica"/>
                      <w:color w:val="444444"/>
                      <w:spacing w:val="2"/>
                    </w:rPr>
                  </w:pPr>
                  <w:r>
                    <w:rPr>
                      <w:rFonts w:ascii="Helvetica" w:eastAsia="Times New Roman" w:hAnsi="Helvetica" w:cs="Helvetica"/>
                      <w:noProof/>
                      <w:color w:val="444444"/>
                      <w:spacing w:val="2"/>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A90F76" w:rsidRPr="00A90F76" w:rsidTr="00A90F76">
              <w:tc>
                <w:tcPr>
                  <w:tcW w:w="0" w:type="auto"/>
                  <w:gridSpan w:val="3"/>
                  <w:vAlign w:val="center"/>
                  <w:hideMark/>
                </w:tcPr>
                <w:tbl>
                  <w:tblPr>
                    <w:tblW w:w="8227" w:type="dxa"/>
                    <w:tblCellMar>
                      <w:left w:w="0" w:type="dxa"/>
                      <w:right w:w="0" w:type="dxa"/>
                    </w:tblCellMar>
                    <w:tblLook w:val="04A0"/>
                  </w:tblPr>
                  <w:tblGrid>
                    <w:gridCol w:w="8227"/>
                  </w:tblGrid>
                  <w:tr w:rsidR="00A90F76" w:rsidRPr="00A90F76">
                    <w:tc>
                      <w:tcPr>
                        <w:tcW w:w="0" w:type="auto"/>
                        <w:noWrap/>
                        <w:vAlign w:val="center"/>
                        <w:hideMark/>
                      </w:tcPr>
                      <w:p w:rsidR="00A90F76" w:rsidRPr="00A90F76" w:rsidRDefault="00A90F76" w:rsidP="00A90F76">
                        <w:pPr>
                          <w:spacing w:line="240" w:lineRule="atLeast"/>
                          <w:ind w:firstLine="0"/>
                          <w:rPr>
                            <w:rFonts w:ascii="Helvetica" w:eastAsia="Times New Roman" w:hAnsi="Helvetica" w:cs="Helvetica"/>
                          </w:rPr>
                        </w:pPr>
                        <w:r w:rsidRPr="00A90F76">
                          <w:rPr>
                            <w:rFonts w:ascii="Helvetica" w:eastAsia="Times New Roman" w:hAnsi="Helvetica" w:cs="Helvetica"/>
                            <w:color w:val="5F6368"/>
                            <w:spacing w:val="4"/>
                          </w:rPr>
                          <w:t>to Governor's</w:t>
                        </w:r>
                      </w:p>
                      <w:p w:rsidR="00A90F76" w:rsidRPr="00A90F76" w:rsidRDefault="00A90F76" w:rsidP="00A90F76">
                        <w:pPr>
                          <w:spacing w:line="240" w:lineRule="atLeast"/>
                          <w:ind w:firstLine="0"/>
                          <w:textAlignment w:val="top"/>
                          <w:rPr>
                            <w:rFonts w:ascii="Helvetica" w:eastAsia="Times New Roman" w:hAnsi="Helvetica" w:cs="Helvetica"/>
                          </w:rPr>
                        </w:pPr>
                        <w:r>
                          <w:rPr>
                            <w:rFonts w:ascii="Helvetica" w:eastAsia="Times New Roman" w:hAnsi="Helvetica" w:cs="Helvetica"/>
                            <w:noProof/>
                          </w:rPr>
                          <w:drawing>
                            <wp:inline distT="0" distB="0" distL="0" distR="0">
                              <wp:extent cx="7620" cy="7620"/>
                              <wp:effectExtent l="0" t="0" r="0" b="0"/>
                              <wp:docPr id="4" name=":z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A90F76" w:rsidRPr="00A90F76" w:rsidRDefault="00A90F76" w:rsidP="00A90F76">
                  <w:pPr>
                    <w:spacing w:line="240" w:lineRule="auto"/>
                    <w:ind w:firstLine="0"/>
                    <w:rPr>
                      <w:rFonts w:ascii="Helvetica" w:eastAsia="Times New Roman" w:hAnsi="Helvetica" w:cs="Helvetica"/>
                      <w:spacing w:val="2"/>
                    </w:rPr>
                  </w:pPr>
                </w:p>
              </w:tc>
              <w:tc>
                <w:tcPr>
                  <w:tcW w:w="0" w:type="auto"/>
                  <w:vMerge/>
                  <w:vAlign w:val="center"/>
                  <w:hideMark/>
                </w:tcPr>
                <w:p w:rsidR="00A90F76" w:rsidRPr="00A90F76" w:rsidRDefault="00A90F76" w:rsidP="00A90F76">
                  <w:pPr>
                    <w:spacing w:line="240" w:lineRule="auto"/>
                    <w:ind w:firstLine="0"/>
                    <w:rPr>
                      <w:rFonts w:ascii="Helvetica" w:eastAsia="Times New Roman" w:hAnsi="Helvetica" w:cs="Helvetica"/>
                      <w:color w:val="444444"/>
                      <w:spacing w:val="2"/>
                    </w:rPr>
                  </w:pPr>
                </w:p>
              </w:tc>
            </w:tr>
          </w:tbl>
          <w:p w:rsidR="00A90F76" w:rsidRPr="00A90F76" w:rsidRDefault="00A90F76" w:rsidP="00A90F76">
            <w:pPr>
              <w:spacing w:line="240" w:lineRule="auto"/>
              <w:ind w:firstLine="0"/>
              <w:rPr>
                <w:rFonts w:eastAsia="Times New Roman"/>
                <w:color w:val="222222"/>
              </w:rPr>
            </w:pPr>
            <w:r w:rsidRPr="00A90F76">
              <w:rPr>
                <w:rFonts w:eastAsia="Times New Roman"/>
                <w:color w:val="222222"/>
              </w:rPr>
              <w:t>Good Afternoon,</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Earlier today, Governor Tom Wolf and Auditor General Eugene DePasquale today released the full report from the Pennsylvania School Safety Task Force created by Gov. Wolf and the Auditor General in March after the high schoolshooting in Parkland, Florida.</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hyperlink r:id="rId6" w:tgtFrame="_blank" w:history="1">
              <w:r w:rsidRPr="00A90F76">
                <w:rPr>
                  <w:rFonts w:eastAsia="Times New Roman"/>
                  <w:color w:val="1155CC"/>
                  <w:u w:val="single"/>
                </w:rPr>
                <w:t>The full report can be read here</w:t>
              </w:r>
            </w:hyperlink>
            <w:r w:rsidRPr="00A90F76">
              <w:rPr>
                <w:rFonts w:eastAsia="Times New Roman"/>
                <w:color w:val="222222"/>
              </w:rPr>
              <w:t>.</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“After reading the full report, I am impressed by the frank and honest discussions that the task force had with students, teachers, administrators and law enforcement and I commend them for the important and comprehensive recommendations to protect our students and schools,” said Governor Tom Wolf. “It’s abundantly clear that by working together, schools, communities and the state can take a holistic approach to make our classrooms a safe place for students to learn. Our focus is on preventing violence that threatens schools, while also taking every precaution to protect and provide security for students and teachers.”</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The initial report findings were released in June after a review of the discussions at six regional task force meetings held from April through June, and the feedback provided via an online survey. The roundtable events were held to listen to students, parents, school officials, school nurses and other health care professionals, law enforcement, education organizations and community members about their ideas to improve safety and security.</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“I want to thank the students, teachers, parents and community leaders who shared their personal experiences and provided invaluable input to our task force,” said Auditor General DePasquale. “Six times, in six vastly different schools, young men and women stood before us and described their feelings of helplessness and anxiety that they want more and better mental health services. Now, it is our job to heed those concerns and to do everything in our power to create safer spaces for learning.”</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xml:space="preserve">In addition to the task force report, Governor Wolf’s 2018-19 </w:t>
            </w:r>
            <w:proofErr w:type="gramStart"/>
            <w:r w:rsidRPr="00A90F76">
              <w:rPr>
                <w:rFonts w:eastAsia="Times New Roman"/>
                <w:color w:val="222222"/>
              </w:rPr>
              <w:t>budget</w:t>
            </w:r>
            <w:proofErr w:type="gramEnd"/>
            <w:r w:rsidRPr="00A90F76">
              <w:rPr>
                <w:rFonts w:eastAsia="Times New Roman"/>
                <w:color w:val="222222"/>
              </w:rPr>
              <w:t xml:space="preserve"> includes $60 million that will be distributed by a new School Safety and Security Committee with the Pennsylvania Commission on Crime and Delinquency to help school districts across the state address their unique school safety needs.</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xml:space="preserve">The committee will award grants to school districts and other school entities for physical </w:t>
            </w:r>
            <w:r w:rsidRPr="00A90F76">
              <w:rPr>
                <w:rFonts w:eastAsia="Times New Roman"/>
                <w:color w:val="222222"/>
              </w:rPr>
              <w:lastRenderedPageBreak/>
              <w:t>building upgrades, security equipment, teacher training, alternative education programs, community violence prevention programs, and special and individualized mentoring programs to keep teachers and students safe.</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The 17-member committee will also establish best practices when conducting school safety and security assessments for school buildings, trainings and student behavioral health support, as well as issue a survey to school entities to measure school safety and security preparedness.</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p w:rsidR="00A90F76" w:rsidRPr="00A90F76" w:rsidRDefault="00A90F76" w:rsidP="00A90F76">
            <w:pPr>
              <w:spacing w:line="240" w:lineRule="auto"/>
              <w:ind w:firstLine="0"/>
              <w:rPr>
                <w:rFonts w:eastAsia="Times New Roman"/>
                <w:color w:val="222222"/>
              </w:rPr>
            </w:pPr>
            <w:hyperlink r:id="rId7" w:tgtFrame="_blank" w:history="1">
              <w:r w:rsidRPr="00A90F76">
                <w:rPr>
                  <w:rFonts w:eastAsia="Times New Roman"/>
                  <w:color w:val="1155CC"/>
                  <w:u w:val="single"/>
                </w:rPr>
                <w:t>Read more about the School Safety and Security Committee here</w:t>
              </w:r>
            </w:hyperlink>
            <w:r w:rsidRPr="00A90F76">
              <w:rPr>
                <w:rFonts w:eastAsia="Times New Roman"/>
                <w:color w:val="222222"/>
              </w:rPr>
              <w:t>.</w:t>
            </w:r>
          </w:p>
          <w:p w:rsidR="00A90F76" w:rsidRPr="00A90F76" w:rsidRDefault="00A90F76" w:rsidP="00A90F76">
            <w:pPr>
              <w:spacing w:line="240" w:lineRule="auto"/>
              <w:ind w:firstLine="0"/>
              <w:rPr>
                <w:rFonts w:eastAsia="Times New Roman"/>
                <w:color w:val="222222"/>
              </w:rPr>
            </w:pPr>
            <w:r w:rsidRPr="00A90F76">
              <w:rPr>
                <w:rFonts w:eastAsia="Times New Roman"/>
                <w:color w:val="222222"/>
              </w:rPr>
              <w:t> </w:t>
            </w:r>
          </w:p>
          <w:tbl>
            <w:tblPr>
              <w:tblW w:w="0" w:type="auto"/>
              <w:tblCellMar>
                <w:top w:w="15" w:type="dxa"/>
                <w:left w:w="15" w:type="dxa"/>
                <w:bottom w:w="15" w:type="dxa"/>
                <w:right w:w="15" w:type="dxa"/>
              </w:tblCellMar>
              <w:tblLook w:val="04A0"/>
            </w:tblPr>
            <w:tblGrid>
              <w:gridCol w:w="894"/>
              <w:gridCol w:w="8227"/>
            </w:tblGrid>
            <w:tr w:rsidR="00A90F76" w:rsidRPr="00A90F76" w:rsidTr="00A90F76">
              <w:tc>
                <w:tcPr>
                  <w:tcW w:w="528" w:type="dxa"/>
                  <w:tcMar>
                    <w:top w:w="0" w:type="dxa"/>
                    <w:left w:w="192" w:type="dxa"/>
                    <w:bottom w:w="0" w:type="dxa"/>
                    <w:right w:w="192" w:type="dxa"/>
                  </w:tcMar>
                  <w:hideMark/>
                </w:tcPr>
                <w:p w:rsidR="00A90F76" w:rsidRPr="00A90F76" w:rsidRDefault="00A90F76" w:rsidP="00A90F76">
                  <w:pPr>
                    <w:spacing w:line="240" w:lineRule="auto"/>
                    <w:ind w:firstLine="0"/>
                    <w:rPr>
                      <w:rFonts w:ascii="Helvetica" w:eastAsia="Times New Roman" w:hAnsi="Helvetica" w:cs="Helvetica"/>
                    </w:rPr>
                  </w:pPr>
                  <w:r>
                    <w:rPr>
                      <w:rFonts w:ascii="Helvetica" w:eastAsia="Times New Roman" w:hAnsi="Helvetica" w:cs="Helvetica"/>
                      <w:noProof/>
                    </w:rPr>
                    <w:drawing>
                      <wp:inline distT="0" distB="0" distL="0" distR="0">
                        <wp:extent cx="304800" cy="304800"/>
                        <wp:effectExtent l="19050" t="0" r="0" b="0"/>
                        <wp:docPr id="5" name=":0_4"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 descr="https://ssl.gstatic.com/ui/v1/icons/mail/no_photo.png"/>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8227" w:type="dxa"/>
                  <w:tcMar>
                    <w:top w:w="0" w:type="dxa"/>
                    <w:left w:w="0" w:type="dxa"/>
                    <w:bottom w:w="0" w:type="dxa"/>
                    <w:right w:w="0" w:type="dxa"/>
                  </w:tcMar>
                  <w:vAlign w:val="center"/>
                  <w:hideMark/>
                </w:tcPr>
                <w:p w:rsidR="00A90F76" w:rsidRPr="00A90F76" w:rsidRDefault="00A90F76" w:rsidP="00A90F76">
                  <w:pPr>
                    <w:shd w:val="clear" w:color="auto" w:fill="FFFFFF"/>
                    <w:spacing w:line="240" w:lineRule="atLeast"/>
                    <w:ind w:firstLine="0"/>
                    <w:rPr>
                      <w:rFonts w:ascii="Helvetica" w:eastAsia="Times New Roman" w:hAnsi="Helvetica" w:cs="Helvetica"/>
                      <w:color w:val="222222"/>
                    </w:rPr>
                  </w:pPr>
                  <w:r w:rsidRPr="00A90F76">
                    <w:rPr>
                      <w:rFonts w:ascii="Helvetica" w:eastAsia="Times New Roman" w:hAnsi="Helvetica" w:cs="Helvetica"/>
                      <w:color w:val="5F6368"/>
                      <w:spacing w:val="3"/>
                    </w:rPr>
                    <w:t>ReplyReply allForward</w:t>
                  </w:r>
                </w:p>
              </w:tc>
            </w:tr>
          </w:tbl>
          <w:p w:rsidR="00A90F76" w:rsidRPr="00A90F76" w:rsidRDefault="00A90F76" w:rsidP="00A90F76">
            <w:pPr>
              <w:spacing w:line="240" w:lineRule="atLeast"/>
              <w:ind w:firstLine="0"/>
              <w:jc w:val="center"/>
              <w:rPr>
                <w:rFonts w:eastAsia="Times New Roman"/>
                <w:color w:val="222222"/>
                <w:spacing w:val="4"/>
                <w:sz w:val="27"/>
                <w:szCs w:val="27"/>
              </w:rPr>
            </w:pPr>
            <w:r w:rsidRPr="00A90F76">
              <w:rPr>
                <w:rFonts w:ascii="Helvetica" w:eastAsia="Times New Roman" w:hAnsi="Helvetica" w:cs="Helvetica"/>
                <w:color w:val="5F6368"/>
                <w:spacing w:val="4"/>
                <w:sz w:val="27"/>
                <w:szCs w:val="27"/>
              </w:rPr>
              <w:fldChar w:fldCharType="begin"/>
            </w:r>
            <w:r w:rsidRPr="00A90F76">
              <w:rPr>
                <w:rFonts w:ascii="Helvetica" w:eastAsia="Times New Roman" w:hAnsi="Helvetica" w:cs="Helvetica"/>
                <w:color w:val="5F6368"/>
                <w:spacing w:val="4"/>
                <w:sz w:val="27"/>
                <w:szCs w:val="27"/>
              </w:rPr>
              <w:instrText xml:space="preserve"> HYPERLINK "https://www.google.com/" \t "_blank" </w:instrText>
            </w:r>
            <w:r w:rsidRPr="00A90F76">
              <w:rPr>
                <w:rFonts w:ascii="Helvetica" w:eastAsia="Times New Roman" w:hAnsi="Helvetica" w:cs="Helvetica"/>
                <w:color w:val="5F6368"/>
                <w:spacing w:val="4"/>
                <w:sz w:val="27"/>
                <w:szCs w:val="27"/>
              </w:rPr>
              <w:fldChar w:fldCharType="separate"/>
            </w:r>
          </w:p>
          <w:p w:rsidR="00A90F76" w:rsidRPr="00A90F76" w:rsidRDefault="00A90F76" w:rsidP="00A90F76">
            <w:pPr>
              <w:spacing w:line="240" w:lineRule="atLeast"/>
              <w:ind w:firstLine="0"/>
              <w:jc w:val="center"/>
              <w:rPr>
                <w:rFonts w:eastAsia="Times New Roman"/>
                <w:color w:val="5F6368"/>
              </w:rPr>
            </w:pPr>
            <w:r w:rsidRPr="00A90F76">
              <w:rPr>
                <w:rFonts w:ascii="Helvetica" w:eastAsia="Times New Roman" w:hAnsi="Helvetica" w:cs="Helvetica"/>
                <w:color w:val="5F6368"/>
                <w:spacing w:val="4"/>
                <w:sz w:val="27"/>
                <w:szCs w:val="27"/>
              </w:rPr>
              <w:fldChar w:fldCharType="end"/>
            </w:r>
          </w:p>
        </w:tc>
        <w:tc>
          <w:tcPr>
            <w:tcW w:w="6" w:type="dxa"/>
            <w:shd w:val="clear" w:color="auto" w:fill="FFFFFF"/>
            <w:hideMark/>
          </w:tcPr>
          <w:p w:rsidR="00A90F76" w:rsidRPr="00A90F76" w:rsidRDefault="00A90F76" w:rsidP="00A90F76">
            <w:pPr>
              <w:spacing w:line="240" w:lineRule="auto"/>
              <w:ind w:firstLine="0"/>
              <w:rPr>
                <w:rFonts w:ascii="Helvetica" w:eastAsia="Times New Roman" w:hAnsi="Helvetica" w:cs="Helvetica"/>
                <w:color w:val="202124"/>
                <w:sz w:val="27"/>
                <w:szCs w:val="27"/>
              </w:rPr>
            </w:pPr>
          </w:p>
        </w:tc>
      </w:tr>
    </w:tbl>
    <w:p w:rsidR="008059AA" w:rsidRDefault="008059AA"/>
    <w:sectPr w:rsidR="008059AA" w:rsidSect="008059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90F76"/>
    <w:rsid w:val="00052695"/>
    <w:rsid w:val="001D7709"/>
    <w:rsid w:val="00443D6E"/>
    <w:rsid w:val="007E693D"/>
    <w:rsid w:val="008059AA"/>
    <w:rsid w:val="00A90F76"/>
    <w:rsid w:val="00B078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AA"/>
  </w:style>
  <w:style w:type="paragraph" w:styleId="Heading2">
    <w:name w:val="heading 2"/>
    <w:basedOn w:val="Normal"/>
    <w:link w:val="Heading2Char"/>
    <w:uiPriority w:val="9"/>
    <w:qFormat/>
    <w:rsid w:val="00A90F76"/>
    <w:pPr>
      <w:spacing w:before="100" w:beforeAutospacing="1" w:after="100" w:afterAutospacing="1" w:line="240" w:lineRule="auto"/>
      <w:ind w:firstLine="0"/>
      <w:outlineLvl w:val="1"/>
    </w:pPr>
    <w:rPr>
      <w:rFonts w:eastAsia="Times New Roman"/>
      <w:b/>
      <w:bCs/>
      <w:sz w:val="36"/>
      <w:szCs w:val="36"/>
    </w:rPr>
  </w:style>
  <w:style w:type="paragraph" w:styleId="Heading3">
    <w:name w:val="heading 3"/>
    <w:basedOn w:val="Normal"/>
    <w:link w:val="Heading3Char"/>
    <w:uiPriority w:val="9"/>
    <w:qFormat/>
    <w:rsid w:val="00A90F76"/>
    <w:pPr>
      <w:spacing w:before="100" w:beforeAutospacing="1" w:after="100" w:afterAutospacing="1" w:line="240" w:lineRule="auto"/>
      <w:ind w:firstLine="0"/>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F76"/>
    <w:rPr>
      <w:rFonts w:eastAsia="Times New Roman"/>
      <w:b/>
      <w:bCs/>
      <w:sz w:val="36"/>
      <w:szCs w:val="36"/>
    </w:rPr>
  </w:style>
  <w:style w:type="character" w:customStyle="1" w:styleId="Heading3Char">
    <w:name w:val="Heading 3 Char"/>
    <w:basedOn w:val="DefaultParagraphFont"/>
    <w:link w:val="Heading3"/>
    <w:uiPriority w:val="9"/>
    <w:rsid w:val="00A90F76"/>
    <w:rPr>
      <w:rFonts w:eastAsia="Times New Roman"/>
      <w:b/>
      <w:bCs/>
      <w:sz w:val="27"/>
      <w:szCs w:val="27"/>
    </w:rPr>
  </w:style>
  <w:style w:type="character" w:customStyle="1" w:styleId="il">
    <w:name w:val="il"/>
    <w:basedOn w:val="DefaultParagraphFont"/>
    <w:rsid w:val="00A90F76"/>
  </w:style>
  <w:style w:type="character" w:customStyle="1" w:styleId="ho">
    <w:name w:val="ho"/>
    <w:basedOn w:val="DefaultParagraphFont"/>
    <w:rsid w:val="00A90F76"/>
  </w:style>
  <w:style w:type="character" w:customStyle="1" w:styleId="gd">
    <w:name w:val="gd"/>
    <w:basedOn w:val="DefaultParagraphFont"/>
    <w:rsid w:val="00A90F76"/>
  </w:style>
  <w:style w:type="character" w:customStyle="1" w:styleId="go">
    <w:name w:val="go"/>
    <w:basedOn w:val="DefaultParagraphFont"/>
    <w:rsid w:val="00A90F76"/>
  </w:style>
  <w:style w:type="character" w:customStyle="1" w:styleId="g3">
    <w:name w:val="g3"/>
    <w:basedOn w:val="DefaultParagraphFont"/>
    <w:rsid w:val="00A90F76"/>
  </w:style>
  <w:style w:type="character" w:customStyle="1" w:styleId="hb">
    <w:name w:val="hb"/>
    <w:basedOn w:val="DefaultParagraphFont"/>
    <w:rsid w:val="00A90F76"/>
  </w:style>
  <w:style w:type="character" w:customStyle="1" w:styleId="g2">
    <w:name w:val="g2"/>
    <w:basedOn w:val="DefaultParagraphFont"/>
    <w:rsid w:val="00A90F76"/>
  </w:style>
  <w:style w:type="character" w:styleId="Hyperlink">
    <w:name w:val="Hyperlink"/>
    <w:basedOn w:val="DefaultParagraphFont"/>
    <w:uiPriority w:val="99"/>
    <w:semiHidden/>
    <w:unhideWhenUsed/>
    <w:rsid w:val="00A90F76"/>
    <w:rPr>
      <w:color w:val="0000FF"/>
      <w:u w:val="single"/>
    </w:rPr>
  </w:style>
  <w:style w:type="character" w:customStyle="1" w:styleId="ams">
    <w:name w:val="ams"/>
    <w:basedOn w:val="DefaultParagraphFont"/>
    <w:rsid w:val="00A90F76"/>
  </w:style>
  <w:style w:type="paragraph" w:styleId="BalloonText">
    <w:name w:val="Balloon Text"/>
    <w:basedOn w:val="Normal"/>
    <w:link w:val="BalloonTextChar"/>
    <w:uiPriority w:val="99"/>
    <w:semiHidden/>
    <w:unhideWhenUsed/>
    <w:rsid w:val="00A90F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24">
          <w:marLeft w:val="0"/>
          <w:marRight w:val="192"/>
          <w:marTop w:val="0"/>
          <w:marBottom w:val="0"/>
          <w:divBdr>
            <w:top w:val="none" w:sz="0" w:space="0" w:color="auto"/>
            <w:left w:val="none" w:sz="0" w:space="0" w:color="auto"/>
            <w:bottom w:val="none" w:sz="0" w:space="0" w:color="auto"/>
            <w:right w:val="none" w:sz="0" w:space="0" w:color="auto"/>
          </w:divBdr>
          <w:divsChild>
            <w:div w:id="1566335684">
              <w:marLeft w:val="0"/>
              <w:marRight w:val="0"/>
              <w:marTop w:val="0"/>
              <w:marBottom w:val="0"/>
              <w:divBdr>
                <w:top w:val="none" w:sz="0" w:space="0" w:color="auto"/>
                <w:left w:val="none" w:sz="0" w:space="0" w:color="auto"/>
                <w:bottom w:val="none" w:sz="0" w:space="0" w:color="auto"/>
                <w:right w:val="none" w:sz="0" w:space="0" w:color="auto"/>
              </w:divBdr>
              <w:divsChild>
                <w:div w:id="504326697">
                  <w:marLeft w:val="0"/>
                  <w:marRight w:val="0"/>
                  <w:marTop w:val="0"/>
                  <w:marBottom w:val="0"/>
                  <w:divBdr>
                    <w:top w:val="none" w:sz="0" w:space="0" w:color="auto"/>
                    <w:left w:val="none" w:sz="0" w:space="0" w:color="auto"/>
                    <w:bottom w:val="none" w:sz="0" w:space="0" w:color="auto"/>
                    <w:right w:val="none" w:sz="0" w:space="0" w:color="auto"/>
                  </w:divBdr>
                  <w:divsChild>
                    <w:div w:id="1311137489">
                      <w:marLeft w:val="0"/>
                      <w:marRight w:val="0"/>
                      <w:marTop w:val="0"/>
                      <w:marBottom w:val="0"/>
                      <w:divBdr>
                        <w:top w:val="none" w:sz="0" w:space="0" w:color="auto"/>
                        <w:left w:val="none" w:sz="0" w:space="0" w:color="auto"/>
                        <w:bottom w:val="none" w:sz="0" w:space="0" w:color="auto"/>
                        <w:right w:val="none" w:sz="0" w:space="0" w:color="auto"/>
                      </w:divBdr>
                      <w:divsChild>
                        <w:div w:id="81951851">
                          <w:marLeft w:val="-48"/>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894703277">
              <w:marLeft w:val="0"/>
              <w:marRight w:val="0"/>
              <w:marTop w:val="0"/>
              <w:marBottom w:val="0"/>
              <w:divBdr>
                <w:top w:val="none" w:sz="0" w:space="0" w:color="auto"/>
                <w:left w:val="none" w:sz="0" w:space="0" w:color="auto"/>
                <w:bottom w:val="none" w:sz="0" w:space="0" w:color="auto"/>
                <w:right w:val="none" w:sz="0" w:space="0" w:color="auto"/>
              </w:divBdr>
              <w:divsChild>
                <w:div w:id="917785340">
                  <w:marLeft w:val="0"/>
                  <w:marRight w:val="0"/>
                  <w:marTop w:val="0"/>
                  <w:marBottom w:val="0"/>
                  <w:divBdr>
                    <w:top w:val="none" w:sz="0" w:space="0" w:color="auto"/>
                    <w:left w:val="none" w:sz="0" w:space="0" w:color="auto"/>
                    <w:bottom w:val="none" w:sz="0" w:space="0" w:color="auto"/>
                    <w:right w:val="none" w:sz="0" w:space="0" w:color="auto"/>
                  </w:divBdr>
                  <w:divsChild>
                    <w:div w:id="661664373">
                      <w:marLeft w:val="0"/>
                      <w:marRight w:val="0"/>
                      <w:marTop w:val="0"/>
                      <w:marBottom w:val="0"/>
                      <w:divBdr>
                        <w:top w:val="none" w:sz="0" w:space="0" w:color="auto"/>
                        <w:left w:val="none" w:sz="0" w:space="0" w:color="auto"/>
                        <w:bottom w:val="none" w:sz="0" w:space="0" w:color="auto"/>
                        <w:right w:val="none" w:sz="0" w:space="0" w:color="auto"/>
                      </w:divBdr>
                      <w:divsChild>
                        <w:div w:id="953708152">
                          <w:marLeft w:val="0"/>
                          <w:marRight w:val="0"/>
                          <w:marTop w:val="0"/>
                          <w:marBottom w:val="0"/>
                          <w:divBdr>
                            <w:top w:val="none" w:sz="0" w:space="0" w:color="auto"/>
                            <w:left w:val="none" w:sz="0" w:space="0" w:color="auto"/>
                            <w:bottom w:val="none" w:sz="0" w:space="0" w:color="auto"/>
                            <w:right w:val="none" w:sz="0" w:space="0" w:color="auto"/>
                          </w:divBdr>
                          <w:divsChild>
                            <w:div w:id="1970941406">
                              <w:marLeft w:val="0"/>
                              <w:marRight w:val="0"/>
                              <w:marTop w:val="0"/>
                              <w:marBottom w:val="0"/>
                              <w:divBdr>
                                <w:top w:val="single" w:sz="2" w:space="0" w:color="EFEFEF"/>
                                <w:left w:val="none" w:sz="0" w:space="0" w:color="auto"/>
                                <w:bottom w:val="none" w:sz="0" w:space="0" w:color="auto"/>
                                <w:right w:val="none" w:sz="0" w:space="0" w:color="auto"/>
                              </w:divBdr>
                              <w:divsChild>
                                <w:div w:id="86120479">
                                  <w:marLeft w:val="0"/>
                                  <w:marRight w:val="0"/>
                                  <w:marTop w:val="0"/>
                                  <w:marBottom w:val="0"/>
                                  <w:divBdr>
                                    <w:top w:val="none" w:sz="0" w:space="0" w:color="auto"/>
                                    <w:left w:val="none" w:sz="0" w:space="0" w:color="auto"/>
                                    <w:bottom w:val="none" w:sz="0" w:space="0" w:color="auto"/>
                                    <w:right w:val="none" w:sz="0" w:space="0" w:color="auto"/>
                                  </w:divBdr>
                                  <w:divsChild>
                                    <w:div w:id="1923643844">
                                      <w:marLeft w:val="0"/>
                                      <w:marRight w:val="0"/>
                                      <w:marTop w:val="0"/>
                                      <w:marBottom w:val="0"/>
                                      <w:divBdr>
                                        <w:top w:val="none" w:sz="0" w:space="0" w:color="auto"/>
                                        <w:left w:val="none" w:sz="0" w:space="0" w:color="auto"/>
                                        <w:bottom w:val="none" w:sz="0" w:space="0" w:color="auto"/>
                                        <w:right w:val="none" w:sz="0" w:space="0" w:color="auto"/>
                                      </w:divBdr>
                                      <w:divsChild>
                                        <w:div w:id="1914001153">
                                          <w:marLeft w:val="0"/>
                                          <w:marRight w:val="0"/>
                                          <w:marTop w:val="0"/>
                                          <w:marBottom w:val="0"/>
                                          <w:divBdr>
                                            <w:top w:val="none" w:sz="0" w:space="0" w:color="auto"/>
                                            <w:left w:val="none" w:sz="0" w:space="0" w:color="auto"/>
                                            <w:bottom w:val="none" w:sz="0" w:space="0" w:color="auto"/>
                                            <w:right w:val="none" w:sz="0" w:space="0" w:color="auto"/>
                                          </w:divBdr>
                                          <w:divsChild>
                                            <w:div w:id="918104006">
                                              <w:marLeft w:val="0"/>
                                              <w:marRight w:val="0"/>
                                              <w:marTop w:val="0"/>
                                              <w:marBottom w:val="0"/>
                                              <w:divBdr>
                                                <w:top w:val="none" w:sz="0" w:space="0" w:color="auto"/>
                                                <w:left w:val="none" w:sz="0" w:space="0" w:color="auto"/>
                                                <w:bottom w:val="none" w:sz="0" w:space="0" w:color="auto"/>
                                                <w:right w:val="none" w:sz="0" w:space="0" w:color="auto"/>
                                              </w:divBdr>
                                              <w:divsChild>
                                                <w:div w:id="610629445">
                                                  <w:marLeft w:val="0"/>
                                                  <w:marRight w:val="0"/>
                                                  <w:marTop w:val="0"/>
                                                  <w:marBottom w:val="0"/>
                                                  <w:divBdr>
                                                    <w:top w:val="none" w:sz="0" w:space="0" w:color="auto"/>
                                                    <w:left w:val="none" w:sz="0" w:space="0" w:color="auto"/>
                                                    <w:bottom w:val="none" w:sz="0" w:space="0" w:color="auto"/>
                                                    <w:right w:val="none" w:sz="0" w:space="0" w:color="auto"/>
                                                  </w:divBdr>
                                                  <w:divsChild>
                                                    <w:div w:id="697000941">
                                                      <w:marLeft w:val="0"/>
                                                      <w:marRight w:val="0"/>
                                                      <w:marTop w:val="0"/>
                                                      <w:marBottom w:val="0"/>
                                                      <w:divBdr>
                                                        <w:top w:val="none" w:sz="0" w:space="0" w:color="auto"/>
                                                        <w:left w:val="none" w:sz="0" w:space="0" w:color="auto"/>
                                                        <w:bottom w:val="none" w:sz="0" w:space="0" w:color="auto"/>
                                                        <w:right w:val="none" w:sz="0" w:space="0" w:color="auto"/>
                                                      </w:divBdr>
                                                    </w:div>
                                                  </w:divsChild>
                                                </w:div>
                                                <w:div w:id="335618252">
                                                  <w:marLeft w:val="0"/>
                                                  <w:marRight w:val="0"/>
                                                  <w:marTop w:val="0"/>
                                                  <w:marBottom w:val="0"/>
                                                  <w:divBdr>
                                                    <w:top w:val="none" w:sz="0" w:space="0" w:color="auto"/>
                                                    <w:left w:val="none" w:sz="0" w:space="0" w:color="auto"/>
                                                    <w:bottom w:val="none" w:sz="0" w:space="0" w:color="auto"/>
                                                    <w:right w:val="none" w:sz="0" w:space="0" w:color="auto"/>
                                                  </w:divBdr>
                                                  <w:divsChild>
                                                    <w:div w:id="893395858">
                                                      <w:marLeft w:val="0"/>
                                                      <w:marRight w:val="0"/>
                                                      <w:marTop w:val="0"/>
                                                      <w:marBottom w:val="0"/>
                                                      <w:divBdr>
                                                        <w:top w:val="none" w:sz="0" w:space="0" w:color="auto"/>
                                                        <w:left w:val="none" w:sz="0" w:space="0" w:color="auto"/>
                                                        <w:bottom w:val="none" w:sz="0" w:space="0" w:color="auto"/>
                                                        <w:right w:val="none" w:sz="0" w:space="0" w:color="auto"/>
                                                      </w:divBdr>
                                                      <w:divsChild>
                                                        <w:div w:id="817767232">
                                                          <w:marLeft w:val="0"/>
                                                          <w:marRight w:val="0"/>
                                                          <w:marTop w:val="0"/>
                                                          <w:marBottom w:val="0"/>
                                                          <w:divBdr>
                                                            <w:top w:val="none" w:sz="0" w:space="0" w:color="auto"/>
                                                            <w:left w:val="none" w:sz="0" w:space="0" w:color="auto"/>
                                                            <w:bottom w:val="none" w:sz="0" w:space="0" w:color="auto"/>
                                                            <w:right w:val="none" w:sz="0" w:space="0" w:color="auto"/>
                                                          </w:divBdr>
                                                        </w:div>
                                                        <w:div w:id="1838769355">
                                                          <w:marLeft w:val="240"/>
                                                          <w:marRight w:val="0"/>
                                                          <w:marTop w:val="0"/>
                                                          <w:marBottom w:val="0"/>
                                                          <w:divBdr>
                                                            <w:top w:val="none" w:sz="0" w:space="0" w:color="auto"/>
                                                            <w:left w:val="none" w:sz="0" w:space="0" w:color="auto"/>
                                                            <w:bottom w:val="none" w:sz="0" w:space="0" w:color="auto"/>
                                                            <w:right w:val="none" w:sz="0" w:space="0" w:color="auto"/>
                                                          </w:divBdr>
                                                        </w:div>
                                                        <w:div w:id="1601378260">
                                                          <w:marLeft w:val="240"/>
                                                          <w:marRight w:val="0"/>
                                                          <w:marTop w:val="0"/>
                                                          <w:marBottom w:val="0"/>
                                                          <w:divBdr>
                                                            <w:top w:val="none" w:sz="0" w:space="0" w:color="auto"/>
                                                            <w:left w:val="none" w:sz="0" w:space="0" w:color="auto"/>
                                                            <w:bottom w:val="none" w:sz="0" w:space="0" w:color="auto"/>
                                                            <w:right w:val="none" w:sz="0" w:space="0" w:color="auto"/>
                                                          </w:divBdr>
                                                        </w:div>
                                                        <w:div w:id="934945118">
                                                          <w:marLeft w:val="0"/>
                                                          <w:marRight w:val="0"/>
                                                          <w:marTop w:val="0"/>
                                                          <w:marBottom w:val="0"/>
                                                          <w:divBdr>
                                                            <w:top w:val="none" w:sz="0" w:space="0" w:color="auto"/>
                                                            <w:left w:val="none" w:sz="0" w:space="0" w:color="auto"/>
                                                            <w:bottom w:val="none" w:sz="0" w:space="0" w:color="auto"/>
                                                            <w:right w:val="none" w:sz="0" w:space="0" w:color="auto"/>
                                                          </w:divBdr>
                                                        </w:div>
                                                        <w:div w:id="691878120">
                                                          <w:marLeft w:val="48"/>
                                                          <w:marRight w:val="0"/>
                                                          <w:marTop w:val="0"/>
                                                          <w:marBottom w:val="0"/>
                                                          <w:divBdr>
                                                            <w:top w:val="none" w:sz="0" w:space="0" w:color="auto"/>
                                                            <w:left w:val="none" w:sz="0" w:space="0" w:color="auto"/>
                                                            <w:bottom w:val="none" w:sz="0" w:space="0" w:color="auto"/>
                                                            <w:right w:val="none" w:sz="0" w:space="0" w:color="auto"/>
                                                          </w:divBdr>
                                                        </w:div>
                                                      </w:divsChild>
                                                    </w:div>
                                                    <w:div w:id="1243831259">
                                                      <w:marLeft w:val="0"/>
                                                      <w:marRight w:val="0"/>
                                                      <w:marTop w:val="0"/>
                                                      <w:marBottom w:val="0"/>
                                                      <w:divBdr>
                                                        <w:top w:val="none" w:sz="0" w:space="0" w:color="auto"/>
                                                        <w:left w:val="none" w:sz="0" w:space="0" w:color="auto"/>
                                                        <w:bottom w:val="none" w:sz="0" w:space="0" w:color="auto"/>
                                                        <w:right w:val="none" w:sz="0" w:space="0" w:color="auto"/>
                                                      </w:divBdr>
                                                      <w:divsChild>
                                                        <w:div w:id="254555408">
                                                          <w:marLeft w:val="0"/>
                                                          <w:marRight w:val="0"/>
                                                          <w:marTop w:val="96"/>
                                                          <w:marBottom w:val="0"/>
                                                          <w:divBdr>
                                                            <w:top w:val="none" w:sz="0" w:space="0" w:color="auto"/>
                                                            <w:left w:val="none" w:sz="0" w:space="0" w:color="auto"/>
                                                            <w:bottom w:val="none" w:sz="0" w:space="0" w:color="auto"/>
                                                            <w:right w:val="none" w:sz="0" w:space="0" w:color="auto"/>
                                                          </w:divBdr>
                                                          <w:divsChild>
                                                            <w:div w:id="1640067324">
                                                              <w:marLeft w:val="0"/>
                                                              <w:marRight w:val="0"/>
                                                              <w:marTop w:val="0"/>
                                                              <w:marBottom w:val="0"/>
                                                              <w:divBdr>
                                                                <w:top w:val="none" w:sz="0" w:space="0" w:color="auto"/>
                                                                <w:left w:val="none" w:sz="0" w:space="0" w:color="auto"/>
                                                                <w:bottom w:val="none" w:sz="0" w:space="0" w:color="auto"/>
                                                                <w:right w:val="none" w:sz="0" w:space="0" w:color="auto"/>
                                                              </w:divBdr>
                                                              <w:divsChild>
                                                                <w:div w:id="536282542">
                                                                  <w:marLeft w:val="0"/>
                                                                  <w:marRight w:val="0"/>
                                                                  <w:marTop w:val="0"/>
                                                                  <w:marBottom w:val="0"/>
                                                                  <w:divBdr>
                                                                    <w:top w:val="none" w:sz="0" w:space="0" w:color="auto"/>
                                                                    <w:left w:val="none" w:sz="0" w:space="0" w:color="auto"/>
                                                                    <w:bottom w:val="none" w:sz="0" w:space="0" w:color="auto"/>
                                                                    <w:right w:val="none" w:sz="0" w:space="0" w:color="auto"/>
                                                                  </w:divBdr>
                                                                  <w:divsChild>
                                                                    <w:div w:id="4688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03485">
                                              <w:marLeft w:val="0"/>
                                              <w:marRight w:val="0"/>
                                              <w:marTop w:val="0"/>
                                              <w:marBottom w:val="0"/>
                                              <w:divBdr>
                                                <w:top w:val="none" w:sz="0" w:space="0" w:color="auto"/>
                                                <w:left w:val="none" w:sz="0" w:space="0" w:color="auto"/>
                                                <w:bottom w:val="none" w:sz="0" w:space="0" w:color="auto"/>
                                                <w:right w:val="none" w:sz="0" w:space="0" w:color="auto"/>
                                              </w:divBdr>
                                              <w:divsChild>
                                                <w:div w:id="207838779">
                                                  <w:marLeft w:val="0"/>
                                                  <w:marRight w:val="0"/>
                                                  <w:marTop w:val="0"/>
                                                  <w:marBottom w:val="0"/>
                                                  <w:divBdr>
                                                    <w:top w:val="none" w:sz="0" w:space="0" w:color="auto"/>
                                                    <w:left w:val="none" w:sz="0" w:space="0" w:color="auto"/>
                                                    <w:bottom w:val="none" w:sz="0" w:space="0" w:color="auto"/>
                                                    <w:right w:val="none" w:sz="0" w:space="0" w:color="auto"/>
                                                  </w:divBdr>
                                                  <w:divsChild>
                                                    <w:div w:id="2136217452">
                                                      <w:marLeft w:val="0"/>
                                                      <w:marRight w:val="0"/>
                                                      <w:marTop w:val="0"/>
                                                      <w:marBottom w:val="0"/>
                                                      <w:divBdr>
                                                        <w:top w:val="none" w:sz="0" w:space="0" w:color="auto"/>
                                                        <w:left w:val="none" w:sz="0" w:space="0" w:color="auto"/>
                                                        <w:bottom w:val="none" w:sz="0" w:space="0" w:color="auto"/>
                                                        <w:right w:val="none" w:sz="0" w:space="0" w:color="auto"/>
                                                      </w:divBdr>
                                                      <w:divsChild>
                                                        <w:div w:id="2092964208">
                                                          <w:marLeft w:val="0"/>
                                                          <w:marRight w:val="0"/>
                                                          <w:marTop w:val="0"/>
                                                          <w:marBottom w:val="0"/>
                                                          <w:divBdr>
                                                            <w:top w:val="none" w:sz="0" w:space="0" w:color="auto"/>
                                                            <w:left w:val="none" w:sz="0" w:space="0" w:color="auto"/>
                                                            <w:bottom w:val="none" w:sz="0" w:space="0" w:color="auto"/>
                                                            <w:right w:val="none" w:sz="0" w:space="0" w:color="auto"/>
                                                          </w:divBdr>
                                                          <w:divsChild>
                                                            <w:div w:id="956567116">
                                                              <w:marLeft w:val="0"/>
                                                              <w:marRight w:val="0"/>
                                                              <w:marTop w:val="0"/>
                                                              <w:marBottom w:val="0"/>
                                                              <w:divBdr>
                                                                <w:top w:val="none" w:sz="0" w:space="0" w:color="auto"/>
                                                                <w:left w:val="none" w:sz="0" w:space="0" w:color="auto"/>
                                                                <w:bottom w:val="none" w:sz="0" w:space="0" w:color="auto"/>
                                                                <w:right w:val="none" w:sz="0" w:space="0" w:color="auto"/>
                                                              </w:divBdr>
                                                              <w:divsChild>
                                                                <w:div w:id="18782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9274033">
              <w:marLeft w:val="0"/>
              <w:marRight w:val="0"/>
              <w:marTop w:val="0"/>
              <w:marBottom w:val="0"/>
              <w:divBdr>
                <w:top w:val="none" w:sz="0" w:space="0" w:color="auto"/>
                <w:left w:val="none" w:sz="0" w:space="0" w:color="auto"/>
                <w:bottom w:val="none" w:sz="0" w:space="0" w:color="auto"/>
                <w:right w:val="none" w:sz="0" w:space="0" w:color="auto"/>
              </w:divBdr>
              <w:divsChild>
                <w:div w:id="1775519513">
                  <w:marLeft w:val="0"/>
                  <w:marRight w:val="0"/>
                  <w:marTop w:val="0"/>
                  <w:marBottom w:val="192"/>
                  <w:divBdr>
                    <w:top w:val="none" w:sz="0" w:space="0" w:color="auto"/>
                    <w:left w:val="none" w:sz="0" w:space="0" w:color="auto"/>
                    <w:bottom w:val="none" w:sz="0" w:space="0" w:color="auto"/>
                    <w:right w:val="none" w:sz="0" w:space="0" w:color="auto"/>
                  </w:divBdr>
                  <w:divsChild>
                    <w:div w:id="1810829543">
                      <w:marLeft w:val="0"/>
                      <w:marRight w:val="0"/>
                      <w:marTop w:val="0"/>
                      <w:marBottom w:val="0"/>
                      <w:divBdr>
                        <w:top w:val="none" w:sz="0" w:space="0" w:color="auto"/>
                        <w:left w:val="none" w:sz="0" w:space="0" w:color="auto"/>
                        <w:bottom w:val="none" w:sz="0" w:space="0" w:color="auto"/>
                        <w:right w:val="none" w:sz="0" w:space="0" w:color="auto"/>
                      </w:divBdr>
                      <w:divsChild>
                        <w:div w:id="2113013556">
                          <w:marLeft w:val="0"/>
                          <w:marRight w:val="0"/>
                          <w:marTop w:val="0"/>
                          <w:marBottom w:val="0"/>
                          <w:divBdr>
                            <w:top w:val="none" w:sz="0" w:space="0" w:color="auto"/>
                            <w:left w:val="none" w:sz="0" w:space="0" w:color="auto"/>
                            <w:bottom w:val="none" w:sz="0" w:space="0" w:color="auto"/>
                            <w:right w:val="none" w:sz="0" w:space="0" w:color="auto"/>
                          </w:divBdr>
                          <w:divsChild>
                            <w:div w:id="2032100853">
                              <w:marLeft w:val="0"/>
                              <w:marRight w:val="0"/>
                              <w:marTop w:val="0"/>
                              <w:marBottom w:val="0"/>
                              <w:divBdr>
                                <w:top w:val="none" w:sz="0" w:space="0" w:color="auto"/>
                                <w:left w:val="none" w:sz="0" w:space="0" w:color="auto"/>
                                <w:bottom w:val="none" w:sz="0" w:space="0" w:color="auto"/>
                                <w:right w:val="none" w:sz="0" w:space="0" w:color="auto"/>
                              </w:divBdr>
                              <w:divsChild>
                                <w:div w:id="2140610445">
                                  <w:marLeft w:val="0"/>
                                  <w:marRight w:val="0"/>
                                  <w:marTop w:val="0"/>
                                  <w:marBottom w:val="0"/>
                                  <w:divBdr>
                                    <w:top w:val="none" w:sz="0" w:space="0" w:color="auto"/>
                                    <w:left w:val="none" w:sz="0" w:space="0" w:color="auto"/>
                                    <w:bottom w:val="none" w:sz="0" w:space="0" w:color="auto"/>
                                    <w:right w:val="none" w:sz="0" w:space="0" w:color="auto"/>
                                  </w:divBdr>
                                  <w:divsChild>
                                    <w:div w:id="18343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governor.pa.gov/governor-wolf-appoints-charles-ramsey-chairman-school-safety-security-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rnor.pa.gov/wp-content/uploads/2018/08/20180827-Gov-Office-School-Safety-Report-2018.pdf"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1</cp:revision>
  <dcterms:created xsi:type="dcterms:W3CDTF">2018-08-29T00:44:00Z</dcterms:created>
  <dcterms:modified xsi:type="dcterms:W3CDTF">2018-08-29T00:46:00Z</dcterms:modified>
</cp:coreProperties>
</file>