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4B" w:rsidRPr="00393CF0" w:rsidRDefault="007A1E4B" w:rsidP="008A08BD">
      <w:pPr>
        <w:rPr>
          <w:rStyle w:val="BookTitle"/>
          <w:sz w:val="40"/>
          <w:szCs w:val="40"/>
        </w:rPr>
      </w:pPr>
      <w:r w:rsidRPr="00393CF0">
        <w:rPr>
          <w:rStyle w:val="BookTitle"/>
          <w:sz w:val="40"/>
          <w:szCs w:val="40"/>
        </w:rPr>
        <w:t>Bulletin Information</w:t>
      </w:r>
      <w:r w:rsidR="004D2937">
        <w:rPr>
          <w:rStyle w:val="BookTitle"/>
          <w:sz w:val="40"/>
          <w:szCs w:val="40"/>
        </w:rPr>
        <w:t xml:space="preserve">                                                                       </w:t>
      </w:r>
      <w:r w:rsidRPr="00393CF0">
        <w:rPr>
          <w:rStyle w:val="BookTitle"/>
          <w:sz w:val="40"/>
          <w:szCs w:val="40"/>
        </w:rPr>
        <w:t xml:space="preserve"> </w:t>
      </w:r>
      <w:r w:rsidR="004D2937">
        <w:rPr>
          <w:noProof/>
        </w:rPr>
        <w:drawing>
          <wp:inline distT="0" distB="0" distL="0" distR="0" wp14:anchorId="7D0ABBC0" wp14:editId="1FD1B4CE">
            <wp:extent cx="452101" cy="190500"/>
            <wp:effectExtent l="0" t="0" r="5715" b="0"/>
            <wp:docPr id="5" name="Picture 5" descr="http://railcity.cpr.ca/en-ca/HowDoI/Communications/Documents/2014%20new%20brand/CP_Logo_Red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ilcity.cpr.ca/en-ca/HowDoI/Communications/Documents/2014%20new%20brand/CP_Logo_Red_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356" cy="191029"/>
                    </a:xfrm>
                    <a:prstGeom prst="rect">
                      <a:avLst/>
                    </a:prstGeom>
                    <a:noFill/>
                    <a:ln>
                      <a:noFill/>
                    </a:ln>
                  </pic:spPr>
                </pic:pic>
              </a:graphicData>
            </a:graphic>
          </wp:inline>
        </w:drawing>
      </w:r>
    </w:p>
    <w:tbl>
      <w:tblPr>
        <w:tblStyle w:val="ColorfulList"/>
        <w:tblW w:w="10189" w:type="dxa"/>
        <w:jc w:val="center"/>
        <w:tblLook w:val="04A0" w:firstRow="1" w:lastRow="0" w:firstColumn="1" w:lastColumn="0" w:noHBand="0" w:noVBand="1"/>
      </w:tblPr>
      <w:tblGrid>
        <w:gridCol w:w="1921"/>
        <w:gridCol w:w="2166"/>
        <w:gridCol w:w="807"/>
        <w:gridCol w:w="2318"/>
        <w:gridCol w:w="1194"/>
        <w:gridCol w:w="1783"/>
      </w:tblGrid>
      <w:tr w:rsidR="007A1E4B" w:rsidTr="00F64793">
        <w:trPr>
          <w:cnfStyle w:val="100000000000" w:firstRow="1" w:lastRow="0" w:firstColumn="0" w:lastColumn="0" w:oddVBand="0" w:evenVBand="0" w:oddHBand="0" w:evenHBand="0" w:firstRowFirstColumn="0" w:firstRowLastColumn="0" w:lastRowFirstColumn="0" w:lastRowLastColumn="0"/>
          <w:trHeight w:hRule="exact" w:val="432"/>
          <w:jc w:val="center"/>
        </w:trPr>
        <w:tc>
          <w:tcPr>
            <w:cnfStyle w:val="001000000000" w:firstRow="0" w:lastRow="0" w:firstColumn="1" w:lastColumn="0" w:oddVBand="0" w:evenVBand="0" w:oddHBand="0" w:evenHBand="0" w:firstRowFirstColumn="0" w:firstRowLastColumn="0" w:lastRowFirstColumn="0" w:lastRowLastColumn="0"/>
            <w:tcW w:w="1921" w:type="dxa"/>
            <w:tcBorders>
              <w:top w:val="single" w:sz="12" w:space="0" w:color="FFFFFF" w:themeColor="background1"/>
              <w:left w:val="single" w:sz="12" w:space="0" w:color="FFFFFF" w:themeColor="background1"/>
              <w:right w:val="single" w:sz="12" w:space="0" w:color="FFFFFF" w:themeColor="background1"/>
            </w:tcBorders>
            <w:vAlign w:val="center"/>
          </w:tcPr>
          <w:p w:rsidR="007A1E4B" w:rsidRDefault="007A1E4B" w:rsidP="0036700D">
            <w:r>
              <w:t>DATE:</w:t>
            </w:r>
          </w:p>
        </w:tc>
        <w:tc>
          <w:tcPr>
            <w:tcW w:w="2166" w:type="dxa"/>
            <w:tcBorders>
              <w:top w:val="single" w:sz="12" w:space="0" w:color="FFFFFF" w:themeColor="background1"/>
              <w:left w:val="single" w:sz="12" w:space="0" w:color="FFFFFF" w:themeColor="background1"/>
              <w:right w:val="single" w:sz="12" w:space="0" w:color="FFFFFF" w:themeColor="background1"/>
            </w:tcBorders>
            <w:vAlign w:val="center"/>
          </w:tcPr>
          <w:p w:rsidR="007A1E4B" w:rsidRPr="00EC77B3" w:rsidRDefault="00EC77B3" w:rsidP="008A08BD">
            <w:pPr>
              <w:cnfStyle w:val="100000000000" w:firstRow="1" w:lastRow="0" w:firstColumn="0" w:lastColumn="0" w:oddVBand="0" w:evenVBand="0" w:oddHBand="0" w:evenHBand="0" w:firstRowFirstColumn="0" w:firstRowLastColumn="0" w:lastRowFirstColumn="0" w:lastRowLastColumn="0"/>
              <w:rPr>
                <w:szCs w:val="24"/>
              </w:rPr>
            </w:pPr>
            <w:r w:rsidRPr="00EC77B3">
              <w:rPr>
                <w:szCs w:val="24"/>
              </w:rPr>
              <w:t>December 9, 2020</w:t>
            </w:r>
          </w:p>
        </w:tc>
        <w:tc>
          <w:tcPr>
            <w:tcW w:w="807" w:type="dxa"/>
            <w:tcBorders>
              <w:top w:val="single" w:sz="12" w:space="0" w:color="FFFFFF" w:themeColor="background1"/>
              <w:left w:val="single" w:sz="12" w:space="0" w:color="FFFFFF" w:themeColor="background1"/>
              <w:right w:val="single" w:sz="12" w:space="0" w:color="FFFFFF" w:themeColor="background1"/>
            </w:tcBorders>
            <w:vAlign w:val="center"/>
          </w:tcPr>
          <w:p w:rsidR="007A1E4B" w:rsidRDefault="007A1E4B" w:rsidP="0036700D">
            <w:pPr>
              <w:cnfStyle w:val="100000000000" w:firstRow="1" w:lastRow="0" w:firstColumn="0" w:lastColumn="0" w:oddVBand="0" w:evenVBand="0" w:oddHBand="0" w:evenHBand="0" w:firstRowFirstColumn="0" w:firstRowLastColumn="0" w:lastRowFirstColumn="0" w:lastRowLastColumn="0"/>
            </w:pPr>
            <w:r>
              <w:t>TYPE:</w:t>
            </w:r>
          </w:p>
        </w:tc>
        <w:tc>
          <w:tcPr>
            <w:tcW w:w="2318" w:type="dxa"/>
            <w:tcBorders>
              <w:top w:val="single" w:sz="12" w:space="0" w:color="FFFFFF" w:themeColor="background1"/>
              <w:left w:val="single" w:sz="12" w:space="0" w:color="FFFFFF" w:themeColor="background1"/>
              <w:right w:val="single" w:sz="12" w:space="0" w:color="FFFFFF" w:themeColor="background1"/>
            </w:tcBorders>
            <w:vAlign w:val="center"/>
          </w:tcPr>
          <w:p w:rsidR="007A1E4B" w:rsidRDefault="007A1E4B" w:rsidP="002973ED">
            <w:pPr>
              <w:cnfStyle w:val="100000000000" w:firstRow="1" w:lastRow="0" w:firstColumn="0" w:lastColumn="0" w:oddVBand="0" w:evenVBand="0" w:oddHBand="0" w:evenHBand="0" w:firstRowFirstColumn="0" w:firstRowLastColumn="0" w:lastRowFirstColumn="0" w:lastRowLastColumn="0"/>
            </w:pPr>
            <w:r>
              <w:t>I</w:t>
            </w:r>
            <w:r w:rsidR="002973ED">
              <w:t>nstructions</w:t>
            </w:r>
          </w:p>
        </w:tc>
        <w:tc>
          <w:tcPr>
            <w:tcW w:w="1194" w:type="dxa"/>
            <w:tcBorders>
              <w:top w:val="single" w:sz="12" w:space="0" w:color="FFFFFF" w:themeColor="background1"/>
              <w:left w:val="single" w:sz="12" w:space="0" w:color="FFFFFF" w:themeColor="background1"/>
              <w:right w:val="single" w:sz="12" w:space="0" w:color="FFFFFF" w:themeColor="background1"/>
            </w:tcBorders>
            <w:vAlign w:val="center"/>
          </w:tcPr>
          <w:p w:rsidR="007A1E4B" w:rsidRDefault="007A1E4B" w:rsidP="0036700D">
            <w:pPr>
              <w:cnfStyle w:val="100000000000" w:firstRow="1" w:lastRow="0" w:firstColumn="0" w:lastColumn="0" w:oddVBand="0" w:evenVBand="0" w:oddHBand="0" w:evenHBand="0" w:firstRowFirstColumn="0" w:firstRowLastColumn="0" w:lastRowFirstColumn="0" w:lastRowLastColumn="0"/>
            </w:pPr>
            <w:r>
              <w:t>NUMBER:</w:t>
            </w:r>
          </w:p>
        </w:tc>
        <w:tc>
          <w:tcPr>
            <w:tcW w:w="1783" w:type="dxa"/>
            <w:tcBorders>
              <w:top w:val="single" w:sz="12" w:space="0" w:color="FFFFFF" w:themeColor="background1"/>
              <w:left w:val="single" w:sz="12" w:space="0" w:color="FFFFFF" w:themeColor="background1"/>
              <w:right w:val="single" w:sz="12" w:space="0" w:color="FFFFFF" w:themeColor="background1"/>
            </w:tcBorders>
            <w:vAlign w:val="center"/>
          </w:tcPr>
          <w:p w:rsidR="007A1E4B" w:rsidRDefault="00EC77B3" w:rsidP="004573EA">
            <w:pPr>
              <w:cnfStyle w:val="100000000000" w:firstRow="1" w:lastRow="0" w:firstColumn="0" w:lastColumn="0" w:oddVBand="0" w:evenVBand="0" w:oddHBand="0" w:evenHBand="0" w:firstRowFirstColumn="0" w:firstRowLastColumn="0" w:lastRowFirstColumn="0" w:lastRowLastColumn="0"/>
            </w:pPr>
            <w:r>
              <w:t>223-20</w:t>
            </w:r>
          </w:p>
        </w:tc>
      </w:tr>
      <w:tr w:rsidR="007A1E4B" w:rsidTr="005E0C8D">
        <w:trPr>
          <w:cnfStyle w:val="000000100000" w:firstRow="0" w:lastRow="0" w:firstColumn="0" w:lastColumn="0" w:oddVBand="0" w:evenVBand="0" w:oddHBand="1" w:evenHBand="0" w:firstRowFirstColumn="0" w:firstRowLastColumn="0" w:lastRowFirstColumn="0" w:lastRowLastColumn="0"/>
          <w:trHeight w:hRule="exact" w:val="336"/>
          <w:jc w:val="center"/>
        </w:trPr>
        <w:tc>
          <w:tcPr>
            <w:cnfStyle w:val="001000000000" w:firstRow="0" w:lastRow="0" w:firstColumn="1" w:lastColumn="0" w:oddVBand="0" w:evenVBand="0" w:oddHBand="0" w:evenHBand="0" w:firstRowFirstColumn="0" w:firstRowLastColumn="0" w:lastRowFirstColumn="0" w:lastRowLastColumn="0"/>
            <w:tcW w:w="1921" w:type="dxa"/>
            <w:tcBorders>
              <w:left w:val="single" w:sz="12" w:space="0" w:color="FFFFFF" w:themeColor="background1"/>
            </w:tcBorders>
            <w:vAlign w:val="center"/>
          </w:tcPr>
          <w:p w:rsidR="007A1E4B" w:rsidRDefault="007A1E4B" w:rsidP="0036700D">
            <w:r>
              <w:t>SUBJECT:</w:t>
            </w:r>
            <w:r w:rsidR="00FF5BAC">
              <w:t xml:space="preserve"> </w:t>
            </w:r>
          </w:p>
        </w:tc>
        <w:tc>
          <w:tcPr>
            <w:tcW w:w="8268" w:type="dxa"/>
            <w:gridSpan w:val="5"/>
            <w:tcBorders>
              <w:right w:val="single" w:sz="12" w:space="0" w:color="FFFFFF" w:themeColor="background1"/>
            </w:tcBorders>
            <w:vAlign w:val="center"/>
          </w:tcPr>
          <w:p w:rsidR="007A1E4B" w:rsidRDefault="00B40D91" w:rsidP="00BC6887">
            <w:pPr>
              <w:cnfStyle w:val="000000100000" w:firstRow="0" w:lastRow="0" w:firstColumn="0" w:lastColumn="0" w:oddVBand="0" w:evenVBand="0" w:oddHBand="1" w:evenHBand="0" w:firstRowFirstColumn="0" w:firstRowLastColumn="0" w:lastRowFirstColumn="0" w:lastRowLastColumn="0"/>
            </w:pPr>
            <w:r>
              <w:t>2021</w:t>
            </w:r>
            <w:r w:rsidR="001A3F0D">
              <w:t xml:space="preserve"> </w:t>
            </w:r>
            <w:r w:rsidR="00C72768">
              <w:t>Spareboard Guarantee Information West</w:t>
            </w:r>
          </w:p>
        </w:tc>
      </w:tr>
    </w:tbl>
    <w:p w:rsidR="00C72768" w:rsidRDefault="00C72768" w:rsidP="00C72768">
      <w:pPr>
        <w:pStyle w:val="Title"/>
        <w:rPr>
          <w:color w:val="auto"/>
          <w:sz w:val="36"/>
          <w:szCs w:val="36"/>
        </w:rPr>
      </w:pPr>
      <w:r w:rsidRPr="00C72768">
        <w:rPr>
          <w:rFonts w:asciiTheme="majorHAnsi" w:hAnsiTheme="majorHAnsi"/>
          <w:b w:val="0"/>
          <w:color w:val="auto"/>
          <w:sz w:val="28"/>
          <w:szCs w:val="36"/>
        </w:rPr>
        <w:t>Spareboard Guarantee Information West</w:t>
      </w:r>
      <w:r w:rsidRPr="00C72768">
        <w:rPr>
          <w:color w:val="auto"/>
          <w:sz w:val="28"/>
          <w:szCs w:val="36"/>
        </w:rPr>
        <w:t xml:space="preserve">     </w:t>
      </w:r>
      <w:r w:rsidRPr="00C72768">
        <w:rPr>
          <w:noProof/>
          <w:sz w:val="24"/>
        </w:rPr>
        <w:t xml:space="preserve">                          </w:t>
      </w:r>
      <w:r w:rsidR="00F02EF8">
        <w:rPr>
          <w:noProof/>
          <w:sz w:val="24"/>
        </w:rPr>
        <w:t xml:space="preserve">                                   </w:t>
      </w:r>
      <w:r w:rsidRPr="00C72768">
        <w:rPr>
          <w:noProof/>
          <w:sz w:val="24"/>
        </w:rPr>
        <w:t xml:space="preserve">   </w:t>
      </w:r>
    </w:p>
    <w:p w:rsidR="00C72768" w:rsidRPr="00141B0F" w:rsidRDefault="00C72768" w:rsidP="00C72768">
      <w:pPr>
        <w:rPr>
          <w:rFonts w:eastAsia="Times New Roman"/>
          <w:b/>
          <w:bCs/>
          <w:color w:val="FF0000"/>
          <w:sz w:val="20"/>
          <w:szCs w:val="20"/>
        </w:rPr>
      </w:pPr>
      <w:r w:rsidRPr="00141B0F">
        <w:rPr>
          <w:sz w:val="20"/>
          <w:szCs w:val="20"/>
        </w:rPr>
        <w:t>Provided below is information needed to process a spareboard guarantee claim. Included are the Spareboard periods, rates and penalty information.</w:t>
      </w:r>
      <w:r>
        <w:rPr>
          <w:sz w:val="20"/>
          <w:szCs w:val="20"/>
        </w:rPr>
        <w:t xml:space="preserve">  Please note that it is incumbent on the employee to enter Spareboard Guarantee claims correctly and accurately with detailed comments.  These claims are subject to audit, and any inappropriate or fraudulent submission may be subject to formal review. </w:t>
      </w:r>
      <w:r w:rsidRPr="00141B0F">
        <w:rPr>
          <w:rFonts w:eastAsia="Times New Roman"/>
          <w:b/>
          <w:bCs/>
          <w:color w:val="FF0000"/>
          <w:sz w:val="20"/>
          <w:szCs w:val="20"/>
        </w:rPr>
        <w:t xml:space="preserve">Ensure you are working from the correct Guarantee periods. </w:t>
      </w:r>
    </w:p>
    <w:p w:rsidR="00C72768" w:rsidRPr="00141B0F" w:rsidRDefault="00C72768" w:rsidP="00C72768">
      <w:pPr>
        <w:rPr>
          <w:sz w:val="20"/>
          <w:szCs w:val="20"/>
        </w:rPr>
      </w:pPr>
      <w:r w:rsidRPr="00141B0F">
        <w:rPr>
          <w:rFonts w:eastAsia="Times New Roman"/>
          <w:b/>
          <w:bCs/>
          <w:sz w:val="20"/>
          <w:szCs w:val="20"/>
        </w:rPr>
        <w:t>Calculating earnings</w:t>
      </w:r>
      <w:r>
        <w:rPr>
          <w:rFonts w:eastAsia="Times New Roman"/>
          <w:b/>
          <w:bCs/>
          <w:sz w:val="20"/>
          <w:szCs w:val="20"/>
        </w:rPr>
        <w:t>:</w:t>
      </w:r>
      <w:r w:rsidRPr="00141B0F">
        <w:rPr>
          <w:rFonts w:eastAsia="Times New Roman"/>
          <w:b/>
          <w:bCs/>
          <w:sz w:val="20"/>
          <w:szCs w:val="20"/>
        </w:rPr>
        <w:t xml:space="preserve">  (Using time slip screen)- </w:t>
      </w:r>
      <w:r w:rsidRPr="00141B0F">
        <w:rPr>
          <w:sz w:val="20"/>
          <w:szCs w:val="20"/>
        </w:rPr>
        <w:t xml:space="preserve">Total all your </w:t>
      </w:r>
      <w:r w:rsidRPr="00141B0F">
        <w:rPr>
          <w:b/>
          <w:sz w:val="20"/>
          <w:szCs w:val="20"/>
        </w:rPr>
        <w:t>earnings</w:t>
      </w:r>
      <w:r w:rsidRPr="00141B0F">
        <w:rPr>
          <w:sz w:val="20"/>
          <w:szCs w:val="20"/>
        </w:rPr>
        <w:t xml:space="preserve"> for the </w:t>
      </w:r>
      <w:r w:rsidRPr="00141B0F">
        <w:rPr>
          <w:b/>
          <w:sz w:val="20"/>
          <w:szCs w:val="20"/>
        </w:rPr>
        <w:t>guarantee period</w:t>
      </w:r>
      <w:r w:rsidRPr="00141B0F">
        <w:rPr>
          <w:sz w:val="20"/>
          <w:szCs w:val="20"/>
        </w:rPr>
        <w:t xml:space="preserve"> (days on spare board) if less than your guarantee entitlement then you </w:t>
      </w:r>
      <w:r w:rsidRPr="00141B0F">
        <w:rPr>
          <w:sz w:val="20"/>
          <w:szCs w:val="20"/>
          <w:u w:val="single"/>
        </w:rPr>
        <w:t>may</w:t>
      </w:r>
      <w:r w:rsidRPr="00141B0F">
        <w:rPr>
          <w:sz w:val="20"/>
          <w:szCs w:val="20"/>
        </w:rPr>
        <w:t xml:space="preserve"> be eligible for a guarantee. The earnings from a general holiday ticket, OA/RA/LW claim or late tie-up of a working trip would be counted.</w:t>
      </w:r>
    </w:p>
    <w:p w:rsidR="00C72768" w:rsidRPr="00141B0F" w:rsidRDefault="00C72768" w:rsidP="00C72768">
      <w:pPr>
        <w:rPr>
          <w:rFonts w:eastAsia="Times New Roman"/>
          <w:b/>
          <w:bCs/>
          <w:sz w:val="20"/>
          <w:szCs w:val="20"/>
        </w:rPr>
      </w:pPr>
      <w:r w:rsidRPr="00141B0F">
        <w:rPr>
          <w:rFonts w:eastAsia="Times New Roman"/>
          <w:b/>
          <w:bCs/>
          <w:sz w:val="20"/>
          <w:szCs w:val="20"/>
        </w:rPr>
        <w:t>Calculating days eligible</w:t>
      </w:r>
      <w:r>
        <w:rPr>
          <w:rFonts w:eastAsia="Times New Roman"/>
          <w:b/>
          <w:bCs/>
          <w:sz w:val="20"/>
          <w:szCs w:val="20"/>
        </w:rPr>
        <w:t>:</w:t>
      </w:r>
      <w:r w:rsidRPr="00141B0F">
        <w:rPr>
          <w:rFonts w:eastAsia="Times New Roman"/>
          <w:b/>
          <w:bCs/>
          <w:sz w:val="20"/>
          <w:szCs w:val="20"/>
        </w:rPr>
        <w:t xml:space="preserve"> (Using work history screen)</w:t>
      </w:r>
    </w:p>
    <w:p w:rsidR="00C72768" w:rsidRPr="00141B0F" w:rsidRDefault="00C72768" w:rsidP="00C72768">
      <w:pPr>
        <w:pStyle w:val="ListParagraph"/>
        <w:numPr>
          <w:ilvl w:val="0"/>
          <w:numId w:val="12"/>
        </w:numPr>
        <w:spacing w:after="200" w:line="276" w:lineRule="auto"/>
        <w:contextualSpacing/>
        <w:rPr>
          <w:rFonts w:asciiTheme="minorHAnsi" w:hAnsiTheme="minorHAnsi"/>
          <w:sz w:val="20"/>
          <w:szCs w:val="20"/>
        </w:rPr>
      </w:pPr>
      <w:r w:rsidRPr="00141B0F">
        <w:rPr>
          <w:rFonts w:asciiTheme="minorHAnsi" w:hAnsiTheme="minorHAnsi"/>
          <w:sz w:val="20"/>
          <w:szCs w:val="20"/>
        </w:rPr>
        <w:t xml:space="preserve">Calculate number of days eligible to claim a guarantee.  An eligible day is any day an employee is on the brakeman spare board for </w:t>
      </w:r>
      <w:r w:rsidRPr="00141B0F">
        <w:rPr>
          <w:rFonts w:asciiTheme="minorHAnsi" w:hAnsiTheme="minorHAnsi"/>
          <w:b/>
          <w:sz w:val="20"/>
          <w:szCs w:val="20"/>
        </w:rPr>
        <w:t>12 hours or greater</w:t>
      </w:r>
      <w:r w:rsidRPr="00141B0F">
        <w:rPr>
          <w:rFonts w:asciiTheme="minorHAnsi" w:hAnsiTheme="minorHAnsi"/>
          <w:sz w:val="20"/>
          <w:szCs w:val="20"/>
        </w:rPr>
        <w:t xml:space="preserve">. </w:t>
      </w:r>
    </w:p>
    <w:p w:rsidR="00C72768" w:rsidRPr="00141B0F" w:rsidRDefault="00C72768" w:rsidP="00C72768">
      <w:pPr>
        <w:pStyle w:val="ListParagraph"/>
        <w:numPr>
          <w:ilvl w:val="0"/>
          <w:numId w:val="12"/>
        </w:numPr>
        <w:spacing w:after="200" w:line="276" w:lineRule="auto"/>
        <w:contextualSpacing/>
        <w:rPr>
          <w:rFonts w:asciiTheme="minorHAnsi" w:hAnsiTheme="minorHAnsi"/>
          <w:sz w:val="20"/>
          <w:szCs w:val="20"/>
        </w:rPr>
      </w:pPr>
      <w:r w:rsidRPr="00141B0F">
        <w:rPr>
          <w:rFonts w:asciiTheme="minorHAnsi" w:hAnsiTheme="minorHAnsi"/>
          <w:b/>
          <w:sz w:val="20"/>
          <w:szCs w:val="20"/>
        </w:rPr>
        <w:t>Prorate</w:t>
      </w:r>
      <w:r w:rsidRPr="00141B0F">
        <w:rPr>
          <w:rFonts w:asciiTheme="minorHAnsi" w:hAnsiTheme="minorHAnsi"/>
          <w:sz w:val="20"/>
          <w:szCs w:val="20"/>
        </w:rPr>
        <w:t xml:space="preserve"> any days not set up on the brakeman spare board or on a non-penalty off status</w:t>
      </w:r>
      <w:r w:rsidRPr="00141B0F">
        <w:rPr>
          <w:rFonts w:asciiTheme="minorHAnsi" w:hAnsiTheme="minorHAnsi"/>
          <w:b/>
          <w:sz w:val="20"/>
          <w:szCs w:val="20"/>
        </w:rPr>
        <w:t xml:space="preserve"> </w:t>
      </w:r>
      <w:r w:rsidRPr="00141B0F">
        <w:rPr>
          <w:rFonts w:asciiTheme="minorHAnsi" w:hAnsiTheme="minorHAnsi"/>
          <w:sz w:val="20"/>
          <w:szCs w:val="20"/>
        </w:rPr>
        <w:t xml:space="preserve">for greater than 12 hours in a given day. </w:t>
      </w:r>
    </w:p>
    <w:p w:rsidR="00C72768" w:rsidRPr="00141B0F" w:rsidRDefault="00C72768" w:rsidP="00C72768">
      <w:pPr>
        <w:pStyle w:val="ListParagraph"/>
        <w:numPr>
          <w:ilvl w:val="0"/>
          <w:numId w:val="12"/>
        </w:numPr>
        <w:spacing w:after="200" w:line="276" w:lineRule="auto"/>
        <w:contextualSpacing/>
        <w:rPr>
          <w:rFonts w:asciiTheme="minorHAnsi" w:hAnsiTheme="minorHAnsi"/>
          <w:sz w:val="20"/>
          <w:szCs w:val="20"/>
        </w:rPr>
      </w:pPr>
      <w:r w:rsidRPr="00141B0F">
        <w:rPr>
          <w:rFonts w:asciiTheme="minorHAnsi" w:hAnsiTheme="minorHAnsi"/>
          <w:sz w:val="20"/>
          <w:szCs w:val="20"/>
        </w:rPr>
        <w:t xml:space="preserve">A </w:t>
      </w:r>
      <w:r w:rsidRPr="00141B0F">
        <w:rPr>
          <w:rFonts w:asciiTheme="minorHAnsi" w:hAnsiTheme="minorHAnsi"/>
          <w:b/>
          <w:sz w:val="20"/>
          <w:szCs w:val="20"/>
        </w:rPr>
        <w:t xml:space="preserve">prorated </w:t>
      </w:r>
      <w:r w:rsidRPr="00141B0F">
        <w:rPr>
          <w:rFonts w:asciiTheme="minorHAnsi" w:hAnsiTheme="minorHAnsi"/>
          <w:sz w:val="20"/>
          <w:szCs w:val="20"/>
        </w:rPr>
        <w:t>day gets omitted from the calculation of available days on spare board.</w:t>
      </w:r>
    </w:p>
    <w:p w:rsidR="00C72768" w:rsidRPr="00141B0F" w:rsidRDefault="00C72768" w:rsidP="00C72768">
      <w:pPr>
        <w:pStyle w:val="ListParagraph"/>
        <w:numPr>
          <w:ilvl w:val="0"/>
          <w:numId w:val="12"/>
        </w:numPr>
        <w:spacing w:after="200" w:line="276" w:lineRule="auto"/>
        <w:contextualSpacing/>
        <w:rPr>
          <w:rFonts w:asciiTheme="minorHAnsi" w:hAnsiTheme="minorHAnsi"/>
          <w:sz w:val="20"/>
          <w:szCs w:val="20"/>
        </w:rPr>
      </w:pPr>
      <w:r w:rsidRPr="00141B0F">
        <w:rPr>
          <w:rFonts w:asciiTheme="minorHAnsi" w:hAnsiTheme="minorHAnsi"/>
          <w:sz w:val="20"/>
          <w:szCs w:val="20"/>
        </w:rPr>
        <w:t>Do not count earnings against the guarantee for a day that is prorated, unless those earnings were earned via spare board work.</w:t>
      </w:r>
    </w:p>
    <w:p w:rsidR="00C72768" w:rsidRPr="00141B0F" w:rsidRDefault="00C72768" w:rsidP="00C72768">
      <w:pPr>
        <w:spacing w:after="120" w:line="240" w:lineRule="auto"/>
        <w:rPr>
          <w:sz w:val="20"/>
          <w:szCs w:val="20"/>
        </w:rPr>
      </w:pPr>
      <w:r w:rsidRPr="00141B0F">
        <w:rPr>
          <w:sz w:val="20"/>
          <w:szCs w:val="20"/>
        </w:rPr>
        <w:t>Guarantee claims will pay a top up based on the entitlement amount.  Earnings and penalties accumulated in each guarantee period, calculated as follows:</w:t>
      </w:r>
    </w:p>
    <w:p w:rsidR="00C72768" w:rsidRPr="00141B0F" w:rsidRDefault="00C72768" w:rsidP="00C72768">
      <w:pPr>
        <w:spacing w:after="120" w:line="240" w:lineRule="auto"/>
        <w:rPr>
          <w:sz w:val="20"/>
          <w:szCs w:val="20"/>
        </w:rPr>
      </w:pPr>
      <w:r w:rsidRPr="00141B0F">
        <w:rPr>
          <w:sz w:val="20"/>
          <w:szCs w:val="20"/>
        </w:rPr>
        <w:t>‘</w:t>
      </w:r>
      <w:r w:rsidRPr="00141B0F">
        <w:rPr>
          <w:b/>
          <w:sz w:val="20"/>
          <w:szCs w:val="20"/>
        </w:rPr>
        <w:t>Guarantee Entitlement</w:t>
      </w:r>
      <w:r w:rsidRPr="00141B0F">
        <w:rPr>
          <w:sz w:val="20"/>
          <w:szCs w:val="20"/>
        </w:rPr>
        <w:t>’ (minus) ‘</w:t>
      </w:r>
      <w:r w:rsidRPr="00141B0F">
        <w:rPr>
          <w:b/>
          <w:sz w:val="20"/>
          <w:szCs w:val="20"/>
        </w:rPr>
        <w:t>Earnings</w:t>
      </w:r>
      <w:r w:rsidRPr="00141B0F">
        <w:rPr>
          <w:sz w:val="20"/>
          <w:szCs w:val="20"/>
        </w:rPr>
        <w:t>’ (minus) ‘</w:t>
      </w:r>
      <w:r w:rsidRPr="00141B0F">
        <w:rPr>
          <w:b/>
          <w:sz w:val="20"/>
          <w:szCs w:val="20"/>
        </w:rPr>
        <w:t>Penalties</w:t>
      </w:r>
      <w:r w:rsidRPr="00141B0F">
        <w:rPr>
          <w:sz w:val="20"/>
          <w:szCs w:val="20"/>
        </w:rPr>
        <w:t>’ = Amount Payable on Claim</w:t>
      </w:r>
    </w:p>
    <w:p w:rsidR="00C72768" w:rsidRPr="00EC77B3" w:rsidRDefault="00C72768" w:rsidP="00C72768">
      <w:pPr>
        <w:spacing w:before="60" w:after="60" w:line="240" w:lineRule="auto"/>
        <w:rPr>
          <w:b/>
          <w:sz w:val="20"/>
          <w:szCs w:val="20"/>
          <w:u w:val="single"/>
        </w:rPr>
      </w:pPr>
      <w:r w:rsidRPr="00EC77B3">
        <w:rPr>
          <w:b/>
          <w:sz w:val="20"/>
          <w:szCs w:val="20"/>
          <w:u w:val="single"/>
        </w:rPr>
        <w:t>Examples: (An employee at 100% step rate on the spareboard for 1 week, with one weekday penalty:</w:t>
      </w:r>
    </w:p>
    <w:p w:rsidR="00C72768" w:rsidRPr="00EC77B3" w:rsidRDefault="00411A5E" w:rsidP="00C72768">
      <w:pPr>
        <w:pStyle w:val="ListParagraph"/>
        <w:numPr>
          <w:ilvl w:val="0"/>
          <w:numId w:val="13"/>
        </w:numPr>
        <w:spacing w:after="60"/>
        <w:contextualSpacing/>
        <w:rPr>
          <w:rFonts w:asciiTheme="minorHAnsi" w:hAnsiTheme="minorHAnsi"/>
          <w:sz w:val="20"/>
          <w:szCs w:val="20"/>
        </w:rPr>
      </w:pPr>
      <w:r w:rsidRPr="00EC77B3">
        <w:rPr>
          <w:rFonts w:asciiTheme="minorHAnsi" w:hAnsiTheme="minorHAnsi"/>
          <w:sz w:val="20"/>
          <w:szCs w:val="20"/>
        </w:rPr>
        <w:t>7 (Days) X $ 222.85(Daily Rate) = $ 1,559.95</w:t>
      </w:r>
      <w:r w:rsidR="00C72768" w:rsidRPr="00EC77B3">
        <w:rPr>
          <w:rFonts w:asciiTheme="minorHAnsi" w:hAnsiTheme="minorHAnsi"/>
          <w:sz w:val="20"/>
          <w:szCs w:val="20"/>
        </w:rPr>
        <w:t xml:space="preserve"> (</w:t>
      </w:r>
      <w:r w:rsidR="00C72768" w:rsidRPr="00EC77B3">
        <w:rPr>
          <w:rFonts w:asciiTheme="minorHAnsi" w:hAnsiTheme="minorHAnsi"/>
          <w:b/>
          <w:sz w:val="20"/>
          <w:szCs w:val="20"/>
        </w:rPr>
        <w:t>Guarantee Entitlement</w:t>
      </w:r>
      <w:r w:rsidR="00C72768" w:rsidRPr="00EC77B3">
        <w:rPr>
          <w:rFonts w:asciiTheme="minorHAnsi" w:hAnsiTheme="minorHAnsi"/>
          <w:sz w:val="20"/>
          <w:szCs w:val="20"/>
        </w:rPr>
        <w:t>)</w:t>
      </w:r>
    </w:p>
    <w:p w:rsidR="00C72768" w:rsidRPr="00EC77B3" w:rsidRDefault="00411A5E" w:rsidP="00C72768">
      <w:pPr>
        <w:pStyle w:val="ListParagraph"/>
        <w:numPr>
          <w:ilvl w:val="0"/>
          <w:numId w:val="13"/>
        </w:numPr>
        <w:spacing w:after="60"/>
        <w:contextualSpacing/>
        <w:rPr>
          <w:rFonts w:asciiTheme="minorHAnsi" w:hAnsiTheme="minorHAnsi"/>
          <w:sz w:val="20"/>
          <w:szCs w:val="20"/>
        </w:rPr>
      </w:pPr>
      <w:r w:rsidRPr="00EC77B3">
        <w:rPr>
          <w:rFonts w:asciiTheme="minorHAnsi" w:hAnsiTheme="minorHAnsi"/>
          <w:sz w:val="20"/>
          <w:szCs w:val="20"/>
        </w:rPr>
        <w:t>$ 1,559.95</w:t>
      </w:r>
      <w:r w:rsidR="00C72768" w:rsidRPr="00EC77B3">
        <w:rPr>
          <w:rFonts w:asciiTheme="minorHAnsi" w:hAnsiTheme="minorHAnsi"/>
          <w:sz w:val="20"/>
          <w:szCs w:val="20"/>
        </w:rPr>
        <w:t xml:space="preserve"> (</w:t>
      </w:r>
      <w:r w:rsidR="00C72768" w:rsidRPr="00EC77B3">
        <w:rPr>
          <w:rFonts w:asciiTheme="minorHAnsi" w:hAnsiTheme="minorHAnsi"/>
          <w:b/>
          <w:sz w:val="20"/>
          <w:szCs w:val="20"/>
        </w:rPr>
        <w:t>Guarantee Entitlement</w:t>
      </w:r>
      <w:r w:rsidR="001A3F0D" w:rsidRPr="00EC77B3">
        <w:rPr>
          <w:rFonts w:asciiTheme="minorHAnsi" w:hAnsiTheme="minorHAnsi"/>
          <w:sz w:val="20"/>
          <w:szCs w:val="20"/>
        </w:rPr>
        <w:t>) - $ 1</w:t>
      </w:r>
      <w:r w:rsidRPr="00EC77B3">
        <w:rPr>
          <w:rFonts w:asciiTheme="minorHAnsi" w:hAnsiTheme="minorHAnsi"/>
          <w:sz w:val="20"/>
          <w:szCs w:val="20"/>
        </w:rPr>
        <w:t>,</w:t>
      </w:r>
      <w:r w:rsidR="001A3F0D" w:rsidRPr="00EC77B3">
        <w:rPr>
          <w:rFonts w:asciiTheme="minorHAnsi" w:hAnsiTheme="minorHAnsi"/>
          <w:sz w:val="20"/>
          <w:szCs w:val="20"/>
        </w:rPr>
        <w:t>085.20</w:t>
      </w:r>
      <w:r w:rsidR="00C72768" w:rsidRPr="00EC77B3">
        <w:rPr>
          <w:rFonts w:asciiTheme="minorHAnsi" w:hAnsiTheme="minorHAnsi"/>
          <w:sz w:val="20"/>
          <w:szCs w:val="20"/>
        </w:rPr>
        <w:t xml:space="preserve"> (</w:t>
      </w:r>
      <w:r w:rsidR="00C72768" w:rsidRPr="00EC77B3">
        <w:rPr>
          <w:rFonts w:asciiTheme="minorHAnsi" w:hAnsiTheme="minorHAnsi"/>
          <w:b/>
          <w:sz w:val="20"/>
          <w:szCs w:val="20"/>
        </w:rPr>
        <w:t>Earnings</w:t>
      </w:r>
      <w:r w:rsidRPr="00EC77B3">
        <w:rPr>
          <w:rFonts w:asciiTheme="minorHAnsi" w:hAnsiTheme="minorHAnsi"/>
          <w:sz w:val="20"/>
          <w:szCs w:val="20"/>
        </w:rPr>
        <w:t xml:space="preserve"> on spare board) = $ 474.75- $ 193.19</w:t>
      </w:r>
      <w:r w:rsidR="00C72768" w:rsidRPr="00EC77B3">
        <w:rPr>
          <w:rFonts w:asciiTheme="minorHAnsi" w:hAnsiTheme="minorHAnsi"/>
          <w:sz w:val="20"/>
          <w:szCs w:val="20"/>
        </w:rPr>
        <w:t>(</w:t>
      </w:r>
      <w:r w:rsidR="00C72768" w:rsidRPr="00EC77B3">
        <w:rPr>
          <w:rFonts w:asciiTheme="minorHAnsi" w:hAnsiTheme="minorHAnsi"/>
          <w:b/>
          <w:sz w:val="20"/>
          <w:szCs w:val="20"/>
        </w:rPr>
        <w:t>Weekday</w:t>
      </w:r>
      <w:r w:rsidR="00C72768" w:rsidRPr="00EC77B3">
        <w:rPr>
          <w:rFonts w:asciiTheme="minorHAnsi" w:hAnsiTheme="minorHAnsi"/>
          <w:sz w:val="20"/>
          <w:szCs w:val="20"/>
        </w:rPr>
        <w:t xml:space="preserve"> </w:t>
      </w:r>
      <w:r w:rsidR="00C72768" w:rsidRPr="00EC77B3">
        <w:rPr>
          <w:rFonts w:asciiTheme="minorHAnsi" w:hAnsiTheme="minorHAnsi"/>
          <w:b/>
          <w:sz w:val="20"/>
          <w:szCs w:val="20"/>
        </w:rPr>
        <w:t>penalty</w:t>
      </w:r>
      <w:r w:rsidR="00C72768" w:rsidRPr="00EC77B3">
        <w:rPr>
          <w:rFonts w:asciiTheme="minorHAnsi" w:hAnsiTheme="minorHAnsi"/>
          <w:sz w:val="20"/>
          <w:szCs w:val="20"/>
        </w:rPr>
        <w:t xml:space="preserve">) = </w:t>
      </w:r>
      <w:r w:rsidRPr="00EC77B3">
        <w:rPr>
          <w:rFonts w:asciiTheme="minorHAnsi" w:hAnsiTheme="minorHAnsi"/>
          <w:b/>
          <w:sz w:val="20"/>
          <w:szCs w:val="20"/>
        </w:rPr>
        <w:t>$ 281.5</w:t>
      </w:r>
      <w:r w:rsidR="00BC6661" w:rsidRPr="00EC77B3">
        <w:rPr>
          <w:rFonts w:asciiTheme="minorHAnsi" w:hAnsiTheme="minorHAnsi"/>
          <w:b/>
          <w:sz w:val="20"/>
          <w:szCs w:val="20"/>
        </w:rPr>
        <w:t>6</w:t>
      </w:r>
      <w:r w:rsidR="00C72768" w:rsidRPr="00EC77B3">
        <w:rPr>
          <w:rFonts w:asciiTheme="minorHAnsi" w:hAnsiTheme="minorHAnsi"/>
          <w:sz w:val="20"/>
          <w:szCs w:val="20"/>
        </w:rPr>
        <w:t xml:space="preserve"> (Amount payable for guarantee top-up)</w:t>
      </w:r>
    </w:p>
    <w:p w:rsidR="00C72768" w:rsidRPr="00C72768" w:rsidRDefault="00C72768" w:rsidP="00C72768">
      <w:pPr>
        <w:spacing w:after="60"/>
        <w:contextualSpacing/>
        <w:rPr>
          <w:b/>
          <w:color w:val="17365D" w:themeColor="text2" w:themeShade="BF"/>
          <w:sz w:val="20"/>
          <w:szCs w:val="20"/>
        </w:rPr>
      </w:pPr>
      <w:r w:rsidRPr="00C72768">
        <w:rPr>
          <w:b/>
          <w:color w:val="17365D" w:themeColor="text2" w:themeShade="BF"/>
          <w:sz w:val="20"/>
          <w:szCs w:val="20"/>
          <w:u w:val="single"/>
        </w:rPr>
        <w:t>Pro-rated</w:t>
      </w:r>
    </w:p>
    <w:p w:rsidR="00C72768" w:rsidRDefault="00C72768" w:rsidP="00C72768">
      <w:pPr>
        <w:rPr>
          <w:sz w:val="20"/>
          <w:szCs w:val="20"/>
        </w:rPr>
      </w:pPr>
      <w:r w:rsidRPr="00141B0F">
        <w:rPr>
          <w:sz w:val="20"/>
          <w:szCs w:val="20"/>
        </w:rPr>
        <w:t xml:space="preserve">Any status other than personal, miss call, sick, excess or extended rest that causes an employee to not be available for work can be considered pro-rated off-status. These days are </w:t>
      </w:r>
      <w:r w:rsidRPr="00141B0F">
        <w:rPr>
          <w:b/>
          <w:sz w:val="20"/>
          <w:szCs w:val="20"/>
        </w:rPr>
        <w:t>not penalized</w:t>
      </w:r>
      <w:r w:rsidRPr="00141B0F">
        <w:rPr>
          <w:sz w:val="20"/>
          <w:szCs w:val="20"/>
        </w:rPr>
        <w:t xml:space="preserve"> but instead are </w:t>
      </w:r>
      <w:r w:rsidRPr="00141B0F">
        <w:rPr>
          <w:b/>
          <w:sz w:val="20"/>
          <w:szCs w:val="20"/>
        </w:rPr>
        <w:t>prorated</w:t>
      </w:r>
      <w:r w:rsidRPr="00141B0F">
        <w:rPr>
          <w:sz w:val="20"/>
          <w:szCs w:val="20"/>
        </w:rPr>
        <w:t xml:space="preserve"> and as such employees are </w:t>
      </w:r>
      <w:r w:rsidRPr="00141B0F">
        <w:rPr>
          <w:b/>
          <w:sz w:val="20"/>
          <w:szCs w:val="20"/>
        </w:rPr>
        <w:t>not entitled to spare board guarantee for that day</w:t>
      </w:r>
      <w:r w:rsidRPr="00141B0F">
        <w:rPr>
          <w:sz w:val="20"/>
          <w:szCs w:val="20"/>
        </w:rPr>
        <w:t xml:space="preserve">. </w:t>
      </w:r>
      <w:r w:rsidRPr="00141B0F">
        <w:rPr>
          <w:b/>
          <w:sz w:val="20"/>
          <w:szCs w:val="20"/>
        </w:rPr>
        <w:t>Examples:</w:t>
      </w:r>
      <w:r>
        <w:rPr>
          <w:b/>
          <w:sz w:val="20"/>
          <w:szCs w:val="20"/>
        </w:rPr>
        <w:t xml:space="preserve">  </w:t>
      </w:r>
      <w:r w:rsidRPr="00141B0F">
        <w:rPr>
          <w:b/>
          <w:sz w:val="20"/>
          <w:szCs w:val="20"/>
        </w:rPr>
        <w:t>Annual Vacation</w:t>
      </w:r>
      <w:r w:rsidRPr="00141B0F">
        <w:rPr>
          <w:sz w:val="20"/>
          <w:szCs w:val="20"/>
        </w:rPr>
        <w:t xml:space="preserve">, </w:t>
      </w:r>
      <w:r w:rsidRPr="00141B0F">
        <w:rPr>
          <w:b/>
          <w:sz w:val="20"/>
          <w:szCs w:val="20"/>
        </w:rPr>
        <w:t>Earned Day Off</w:t>
      </w:r>
      <w:r w:rsidRPr="00141B0F">
        <w:rPr>
          <w:sz w:val="20"/>
          <w:szCs w:val="20"/>
        </w:rPr>
        <w:t xml:space="preserve"> (EDO), </w:t>
      </w:r>
      <w:r w:rsidRPr="00141B0F">
        <w:rPr>
          <w:b/>
          <w:sz w:val="20"/>
          <w:szCs w:val="20"/>
        </w:rPr>
        <w:t>Bereavement</w:t>
      </w:r>
      <w:r w:rsidRPr="00141B0F">
        <w:rPr>
          <w:sz w:val="20"/>
          <w:szCs w:val="20"/>
        </w:rPr>
        <w:t xml:space="preserve">, </w:t>
      </w:r>
      <w:r w:rsidRPr="00141B0F">
        <w:rPr>
          <w:b/>
          <w:sz w:val="20"/>
          <w:szCs w:val="20"/>
        </w:rPr>
        <w:t>Off Miles</w:t>
      </w:r>
      <w:r w:rsidRPr="00141B0F">
        <w:rPr>
          <w:sz w:val="20"/>
          <w:szCs w:val="20"/>
        </w:rPr>
        <w:t xml:space="preserve">, </w:t>
      </w:r>
      <w:r w:rsidRPr="00141B0F">
        <w:rPr>
          <w:b/>
          <w:sz w:val="20"/>
          <w:szCs w:val="20"/>
        </w:rPr>
        <w:t>Company Business</w:t>
      </w:r>
      <w:r w:rsidRPr="00141B0F">
        <w:rPr>
          <w:sz w:val="20"/>
          <w:szCs w:val="20"/>
        </w:rPr>
        <w:t xml:space="preserve">, </w:t>
      </w:r>
      <w:r w:rsidRPr="00141B0F">
        <w:rPr>
          <w:b/>
          <w:sz w:val="20"/>
          <w:szCs w:val="20"/>
        </w:rPr>
        <w:t>Union Business</w:t>
      </w:r>
      <w:r w:rsidRPr="00141B0F">
        <w:rPr>
          <w:sz w:val="20"/>
          <w:szCs w:val="20"/>
        </w:rPr>
        <w:t xml:space="preserve">, </w:t>
      </w:r>
      <w:r w:rsidRPr="00141B0F">
        <w:rPr>
          <w:b/>
          <w:sz w:val="20"/>
          <w:szCs w:val="20"/>
        </w:rPr>
        <w:t>Held</w:t>
      </w:r>
      <w:r w:rsidRPr="00141B0F">
        <w:rPr>
          <w:sz w:val="20"/>
          <w:szCs w:val="20"/>
        </w:rPr>
        <w:t xml:space="preserve"> </w:t>
      </w:r>
      <w:r w:rsidRPr="00141B0F">
        <w:rPr>
          <w:b/>
          <w:sz w:val="20"/>
          <w:szCs w:val="20"/>
        </w:rPr>
        <w:t>Out Of Service</w:t>
      </w:r>
      <w:r w:rsidRPr="00141B0F">
        <w:rPr>
          <w:sz w:val="20"/>
          <w:szCs w:val="20"/>
        </w:rPr>
        <w:t xml:space="preserve">, </w:t>
      </w:r>
      <w:r w:rsidRPr="00141B0F">
        <w:rPr>
          <w:b/>
          <w:sz w:val="20"/>
          <w:szCs w:val="20"/>
        </w:rPr>
        <w:t>Investigation</w:t>
      </w:r>
      <w:r w:rsidRPr="00141B0F">
        <w:rPr>
          <w:sz w:val="20"/>
          <w:szCs w:val="20"/>
        </w:rPr>
        <w:t xml:space="preserve">, </w:t>
      </w:r>
      <w:r w:rsidRPr="00141B0F">
        <w:rPr>
          <w:b/>
          <w:sz w:val="20"/>
          <w:szCs w:val="20"/>
        </w:rPr>
        <w:t>On Duty Injury</w:t>
      </w:r>
      <w:r w:rsidRPr="00141B0F">
        <w:rPr>
          <w:sz w:val="20"/>
          <w:szCs w:val="20"/>
        </w:rPr>
        <w:t xml:space="preserve">, </w:t>
      </w:r>
      <w:r w:rsidRPr="00141B0F">
        <w:rPr>
          <w:b/>
          <w:sz w:val="20"/>
          <w:szCs w:val="20"/>
        </w:rPr>
        <w:t>Off Duty Injury</w:t>
      </w:r>
      <w:r w:rsidRPr="00141B0F">
        <w:rPr>
          <w:sz w:val="20"/>
          <w:szCs w:val="20"/>
        </w:rPr>
        <w:t xml:space="preserve"> (more than 3 days).</w:t>
      </w:r>
    </w:p>
    <w:p w:rsidR="00C72768" w:rsidRDefault="00C72768" w:rsidP="00C72768">
      <w:pPr>
        <w:spacing w:after="0" w:line="240" w:lineRule="auto"/>
        <w:rPr>
          <w:b/>
          <w:color w:val="17365D" w:themeColor="text2" w:themeShade="BF"/>
          <w:sz w:val="20"/>
          <w:szCs w:val="20"/>
          <w:u w:val="single"/>
        </w:rPr>
      </w:pPr>
      <w:r w:rsidRPr="00C72768">
        <w:rPr>
          <w:b/>
          <w:color w:val="17365D" w:themeColor="text2" w:themeShade="BF"/>
          <w:sz w:val="20"/>
          <w:szCs w:val="20"/>
          <w:u w:val="single"/>
        </w:rPr>
        <w:t>Penalty</w:t>
      </w:r>
    </w:p>
    <w:p w:rsidR="00C72768" w:rsidRPr="00141B0F" w:rsidRDefault="00C72768" w:rsidP="00C72768">
      <w:pPr>
        <w:spacing w:after="0" w:line="240" w:lineRule="auto"/>
        <w:rPr>
          <w:sz w:val="20"/>
          <w:szCs w:val="20"/>
        </w:rPr>
      </w:pPr>
      <w:r w:rsidRPr="00141B0F">
        <w:rPr>
          <w:sz w:val="20"/>
          <w:szCs w:val="20"/>
        </w:rPr>
        <w:t xml:space="preserve">Reduction in spare board guarantee due to being unavailable for work as outlined in the collective agreement. </w:t>
      </w:r>
    </w:p>
    <w:p w:rsidR="00C72768" w:rsidRPr="00C72768" w:rsidRDefault="00C72768" w:rsidP="00C72768">
      <w:pPr>
        <w:pStyle w:val="ListParagraph"/>
        <w:numPr>
          <w:ilvl w:val="0"/>
          <w:numId w:val="11"/>
        </w:numPr>
        <w:spacing w:after="120"/>
        <w:contextualSpacing/>
        <w:rPr>
          <w:sz w:val="20"/>
          <w:szCs w:val="20"/>
        </w:rPr>
      </w:pPr>
      <w:r w:rsidRPr="00141B0F">
        <w:rPr>
          <w:b/>
          <w:sz w:val="20"/>
          <w:szCs w:val="20"/>
        </w:rPr>
        <w:t>Miss Call</w:t>
      </w:r>
      <w:r>
        <w:rPr>
          <w:b/>
          <w:sz w:val="20"/>
          <w:szCs w:val="20"/>
        </w:rPr>
        <w:t xml:space="preserve">, </w:t>
      </w:r>
      <w:r w:rsidRPr="00C72768">
        <w:rPr>
          <w:b/>
          <w:sz w:val="20"/>
          <w:szCs w:val="20"/>
        </w:rPr>
        <w:t>Sick</w:t>
      </w:r>
      <w:r w:rsidR="00D86C9B">
        <w:rPr>
          <w:b/>
          <w:sz w:val="20"/>
          <w:szCs w:val="20"/>
        </w:rPr>
        <w:t>/Unfit, Personal</w:t>
      </w:r>
      <w:r>
        <w:rPr>
          <w:b/>
          <w:sz w:val="20"/>
          <w:szCs w:val="20"/>
        </w:rPr>
        <w:t xml:space="preserve">, </w:t>
      </w:r>
      <w:r w:rsidRPr="00C72768">
        <w:rPr>
          <w:b/>
          <w:sz w:val="20"/>
          <w:szCs w:val="20"/>
        </w:rPr>
        <w:t>Excess Rest</w:t>
      </w:r>
      <w:r>
        <w:rPr>
          <w:b/>
          <w:sz w:val="20"/>
          <w:szCs w:val="20"/>
        </w:rPr>
        <w:t xml:space="preserve">, </w:t>
      </w:r>
      <w:r w:rsidR="00D86C9B">
        <w:rPr>
          <w:b/>
          <w:sz w:val="20"/>
          <w:szCs w:val="20"/>
        </w:rPr>
        <w:t xml:space="preserve">Extended Rest </w:t>
      </w:r>
    </w:p>
    <w:p w:rsidR="00C72768" w:rsidRDefault="00C72768" w:rsidP="00C72768">
      <w:pPr>
        <w:rPr>
          <w:sz w:val="20"/>
          <w:szCs w:val="20"/>
        </w:rPr>
      </w:pPr>
      <w:r w:rsidRPr="00141B0F">
        <w:rPr>
          <w:b/>
          <w:sz w:val="20"/>
          <w:szCs w:val="20"/>
        </w:rPr>
        <w:t>*</w:t>
      </w:r>
      <w:r w:rsidRPr="00141B0F">
        <w:rPr>
          <w:sz w:val="20"/>
          <w:szCs w:val="20"/>
        </w:rPr>
        <w:t xml:space="preserve">Booking </w:t>
      </w:r>
      <w:r w:rsidRPr="00141B0F">
        <w:rPr>
          <w:b/>
          <w:sz w:val="20"/>
          <w:szCs w:val="20"/>
        </w:rPr>
        <w:t>Extended Rest</w:t>
      </w:r>
      <w:r w:rsidRPr="00141B0F">
        <w:rPr>
          <w:sz w:val="20"/>
          <w:szCs w:val="20"/>
        </w:rPr>
        <w:t xml:space="preserve">, </w:t>
      </w:r>
      <w:r>
        <w:rPr>
          <w:sz w:val="20"/>
          <w:szCs w:val="20"/>
        </w:rPr>
        <w:t>or b</w:t>
      </w:r>
      <w:r w:rsidRPr="00D74607">
        <w:rPr>
          <w:sz w:val="20"/>
          <w:szCs w:val="20"/>
        </w:rPr>
        <w:t>eing off</w:t>
      </w:r>
      <w:r w:rsidRPr="00141B0F">
        <w:rPr>
          <w:sz w:val="20"/>
          <w:szCs w:val="20"/>
        </w:rPr>
        <w:t xml:space="preserve"> sick or personal for</w:t>
      </w:r>
      <w:r w:rsidRPr="00141B0F">
        <w:rPr>
          <w:b/>
          <w:sz w:val="20"/>
          <w:szCs w:val="20"/>
        </w:rPr>
        <w:t xml:space="preserve"> 36 hours or more counts as two penalties.</w:t>
      </w:r>
      <w:r w:rsidRPr="00141B0F">
        <w:rPr>
          <w:sz w:val="20"/>
          <w:szCs w:val="20"/>
        </w:rPr>
        <w:t xml:space="preserve">  </w:t>
      </w:r>
    </w:p>
    <w:p w:rsidR="00C72768" w:rsidRDefault="00C72768" w:rsidP="00C72768">
      <w:pPr>
        <w:spacing w:after="120" w:line="240" w:lineRule="auto"/>
        <w:rPr>
          <w:sz w:val="20"/>
          <w:szCs w:val="20"/>
        </w:rPr>
      </w:pPr>
      <w:r w:rsidRPr="008E713F">
        <w:rPr>
          <w:rFonts w:cstheme="minorHAnsi"/>
          <w:b/>
          <w:sz w:val="20"/>
          <w:szCs w:val="20"/>
        </w:rPr>
        <w:t xml:space="preserve">Two or more penalties- </w:t>
      </w:r>
      <w:r w:rsidRPr="008E713F">
        <w:rPr>
          <w:sz w:val="20"/>
          <w:szCs w:val="20"/>
        </w:rPr>
        <w:t xml:space="preserve">If you incur two or more penalties you are </w:t>
      </w:r>
      <w:r w:rsidRPr="00890FC9">
        <w:rPr>
          <w:b/>
          <w:sz w:val="20"/>
          <w:szCs w:val="20"/>
        </w:rPr>
        <w:t>not</w:t>
      </w:r>
      <w:r w:rsidRPr="008E713F">
        <w:rPr>
          <w:sz w:val="20"/>
          <w:szCs w:val="20"/>
        </w:rPr>
        <w:t xml:space="preserve"> entitled to any guarantee payment for that</w:t>
      </w:r>
      <w:r>
        <w:rPr>
          <w:sz w:val="20"/>
          <w:szCs w:val="20"/>
        </w:rPr>
        <w:t xml:space="preserve"> guarantee period</w:t>
      </w:r>
    </w:p>
    <w:tbl>
      <w:tblPr>
        <w:tblW w:w="9180" w:type="dxa"/>
        <w:jc w:val="center"/>
        <w:tblLook w:val="04A0" w:firstRow="1" w:lastRow="0" w:firstColumn="1" w:lastColumn="0" w:noHBand="0" w:noVBand="1"/>
      </w:tblPr>
      <w:tblGrid>
        <w:gridCol w:w="1440"/>
        <w:gridCol w:w="199"/>
        <w:gridCol w:w="1649"/>
        <w:gridCol w:w="272"/>
        <w:gridCol w:w="1840"/>
        <w:gridCol w:w="2102"/>
        <w:gridCol w:w="1678"/>
      </w:tblGrid>
      <w:tr w:rsidR="00404589" w:rsidRPr="005C0F3C" w:rsidTr="00450377">
        <w:trPr>
          <w:trHeight w:val="420"/>
          <w:jc w:val="center"/>
        </w:trPr>
        <w:tc>
          <w:tcPr>
            <w:tcW w:w="9180" w:type="dxa"/>
            <w:gridSpan w:val="7"/>
            <w:noWrap/>
            <w:vAlign w:val="bottom"/>
            <w:hideMark/>
          </w:tcPr>
          <w:p w:rsidR="00404589" w:rsidRPr="005C0F3C" w:rsidRDefault="00B40D91" w:rsidP="00450377">
            <w:pPr>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2021</w:t>
            </w:r>
            <w:r w:rsidR="00404589" w:rsidRPr="005C0F3C">
              <w:rPr>
                <w:rFonts w:ascii="Arial" w:eastAsia="Times New Roman" w:hAnsi="Arial" w:cs="Arial"/>
                <w:b/>
                <w:bCs/>
                <w:sz w:val="32"/>
                <w:szCs w:val="32"/>
              </w:rPr>
              <w:t xml:space="preserve"> Bi-weekly Guarantee Periods</w:t>
            </w:r>
          </w:p>
        </w:tc>
      </w:tr>
      <w:tr w:rsidR="00404589" w:rsidRPr="005C0F3C" w:rsidTr="00450377">
        <w:trPr>
          <w:trHeight w:val="300"/>
          <w:jc w:val="center"/>
        </w:trPr>
        <w:tc>
          <w:tcPr>
            <w:tcW w:w="1639" w:type="dxa"/>
            <w:gridSpan w:val="2"/>
            <w:noWrap/>
            <w:vAlign w:val="bottom"/>
          </w:tcPr>
          <w:p w:rsidR="00404589" w:rsidRPr="005C0F3C" w:rsidRDefault="00404589" w:rsidP="00450377">
            <w:pPr>
              <w:spacing w:after="0" w:line="240" w:lineRule="auto"/>
              <w:rPr>
                <w:rFonts w:ascii="Arial" w:eastAsia="Times New Roman" w:hAnsi="Arial" w:cs="Arial"/>
                <w:b/>
                <w:bCs/>
                <w:sz w:val="32"/>
                <w:szCs w:val="32"/>
              </w:rPr>
            </w:pPr>
          </w:p>
        </w:tc>
        <w:tc>
          <w:tcPr>
            <w:tcW w:w="1649" w:type="dxa"/>
            <w:noWrap/>
            <w:vAlign w:val="bottom"/>
          </w:tcPr>
          <w:p w:rsidR="00404589" w:rsidRPr="005C0F3C" w:rsidRDefault="00404589" w:rsidP="00450377">
            <w:pPr>
              <w:spacing w:after="0" w:line="240" w:lineRule="auto"/>
              <w:jc w:val="center"/>
              <w:rPr>
                <w:rFonts w:ascii="Arial" w:eastAsia="Times New Roman" w:hAnsi="Arial" w:cs="Arial"/>
                <w:b/>
                <w:bCs/>
                <w:sz w:val="32"/>
                <w:szCs w:val="32"/>
              </w:rPr>
            </w:pPr>
          </w:p>
        </w:tc>
        <w:tc>
          <w:tcPr>
            <w:tcW w:w="272" w:type="dxa"/>
            <w:noWrap/>
            <w:vAlign w:val="bottom"/>
          </w:tcPr>
          <w:p w:rsidR="00404589" w:rsidRPr="005C0F3C" w:rsidRDefault="00404589" w:rsidP="00450377">
            <w:pPr>
              <w:spacing w:after="0" w:line="240" w:lineRule="auto"/>
              <w:jc w:val="center"/>
              <w:rPr>
                <w:rFonts w:ascii="Arial" w:eastAsia="Times New Roman" w:hAnsi="Arial" w:cs="Arial"/>
                <w:b/>
                <w:bCs/>
                <w:sz w:val="32"/>
                <w:szCs w:val="32"/>
              </w:rPr>
            </w:pPr>
          </w:p>
        </w:tc>
        <w:tc>
          <w:tcPr>
            <w:tcW w:w="1840" w:type="dxa"/>
            <w:noWrap/>
            <w:vAlign w:val="bottom"/>
          </w:tcPr>
          <w:p w:rsidR="00404589" w:rsidRPr="005C0F3C" w:rsidRDefault="00404589" w:rsidP="00450377">
            <w:pPr>
              <w:spacing w:after="0" w:line="240" w:lineRule="auto"/>
              <w:rPr>
                <w:rFonts w:ascii="Arial" w:eastAsia="Times New Roman" w:hAnsi="Arial" w:cs="Arial"/>
                <w:b/>
                <w:bCs/>
                <w:sz w:val="32"/>
                <w:szCs w:val="32"/>
              </w:rPr>
            </w:pPr>
          </w:p>
        </w:tc>
        <w:tc>
          <w:tcPr>
            <w:tcW w:w="2102" w:type="dxa"/>
            <w:noWrap/>
            <w:vAlign w:val="bottom"/>
          </w:tcPr>
          <w:p w:rsidR="00404589" w:rsidRPr="005C0F3C" w:rsidRDefault="00404589" w:rsidP="00450377">
            <w:pPr>
              <w:spacing w:after="0" w:line="240" w:lineRule="auto"/>
              <w:jc w:val="center"/>
              <w:rPr>
                <w:rFonts w:ascii="Arial" w:eastAsia="Times New Roman" w:hAnsi="Arial" w:cs="Arial"/>
                <w:b/>
                <w:bCs/>
                <w:sz w:val="32"/>
                <w:szCs w:val="32"/>
              </w:rPr>
            </w:pPr>
          </w:p>
        </w:tc>
        <w:tc>
          <w:tcPr>
            <w:tcW w:w="1678" w:type="dxa"/>
            <w:noWrap/>
            <w:vAlign w:val="bottom"/>
          </w:tcPr>
          <w:p w:rsidR="00404589" w:rsidRPr="005C0F3C" w:rsidRDefault="00404589" w:rsidP="00450377">
            <w:pPr>
              <w:spacing w:after="0" w:line="240" w:lineRule="auto"/>
              <w:jc w:val="center"/>
              <w:rPr>
                <w:rFonts w:ascii="Arial" w:eastAsia="Times New Roman" w:hAnsi="Arial" w:cs="Arial"/>
                <w:b/>
                <w:bCs/>
                <w:sz w:val="32"/>
                <w:szCs w:val="32"/>
              </w:rPr>
            </w:pPr>
          </w:p>
        </w:tc>
      </w:tr>
      <w:tr w:rsidR="00404589" w:rsidRPr="005C0F3C" w:rsidTr="00450377">
        <w:trPr>
          <w:trHeight w:val="348"/>
          <w:jc w:val="center"/>
        </w:trPr>
        <w:tc>
          <w:tcPr>
            <w:tcW w:w="3288" w:type="dxa"/>
            <w:gridSpan w:val="3"/>
            <w:tcBorders>
              <w:top w:val="single" w:sz="8" w:space="0" w:color="auto"/>
              <w:left w:val="single" w:sz="8" w:space="0" w:color="auto"/>
              <w:bottom w:val="single" w:sz="4" w:space="0" w:color="auto"/>
              <w:right w:val="single" w:sz="8" w:space="0" w:color="000000"/>
            </w:tcBorders>
            <w:vAlign w:val="bottom"/>
            <w:hideMark/>
          </w:tcPr>
          <w:p w:rsidR="00404589" w:rsidRPr="005C0F3C" w:rsidRDefault="00404589" w:rsidP="00450377">
            <w:pPr>
              <w:spacing w:after="0" w:line="240" w:lineRule="auto"/>
              <w:jc w:val="center"/>
              <w:rPr>
                <w:rFonts w:ascii="Times New Roman" w:eastAsia="Times New Roman" w:hAnsi="Times New Roman" w:cs="Times New Roman"/>
                <w:b/>
                <w:bCs/>
                <w:sz w:val="28"/>
                <w:szCs w:val="28"/>
              </w:rPr>
            </w:pPr>
            <w:r w:rsidRPr="005C0F3C">
              <w:rPr>
                <w:rFonts w:ascii="Times New Roman" w:eastAsia="Times New Roman" w:hAnsi="Times New Roman" w:cs="Times New Roman"/>
                <w:b/>
                <w:bCs/>
                <w:sz w:val="28"/>
                <w:szCs w:val="28"/>
              </w:rPr>
              <w:t>Guarantee Period</w:t>
            </w:r>
          </w:p>
        </w:tc>
        <w:tc>
          <w:tcPr>
            <w:tcW w:w="272" w:type="dxa"/>
            <w:vAlign w:val="bottom"/>
          </w:tcPr>
          <w:p w:rsidR="00404589" w:rsidRPr="005C0F3C" w:rsidRDefault="00404589" w:rsidP="00450377">
            <w:pPr>
              <w:spacing w:after="0" w:line="240" w:lineRule="auto"/>
              <w:jc w:val="center"/>
              <w:rPr>
                <w:rFonts w:ascii="Times New Roman" w:eastAsia="Times New Roman" w:hAnsi="Times New Roman" w:cs="Times New Roman"/>
                <w:b/>
                <w:bCs/>
                <w:szCs w:val="24"/>
              </w:rPr>
            </w:pPr>
          </w:p>
        </w:tc>
        <w:tc>
          <w:tcPr>
            <w:tcW w:w="1840" w:type="dxa"/>
            <w:vMerge w:val="restart"/>
            <w:tcBorders>
              <w:top w:val="single" w:sz="8" w:space="0" w:color="auto"/>
              <w:left w:val="single" w:sz="8" w:space="0" w:color="auto"/>
              <w:bottom w:val="single" w:sz="8" w:space="0" w:color="000000"/>
              <w:right w:val="single" w:sz="8" w:space="0" w:color="auto"/>
            </w:tcBorders>
            <w:vAlign w:val="bottom"/>
            <w:hideMark/>
          </w:tcPr>
          <w:p w:rsidR="00404589" w:rsidRPr="005C0F3C" w:rsidRDefault="00404589" w:rsidP="00450377">
            <w:pPr>
              <w:spacing w:after="0" w:line="240" w:lineRule="auto"/>
              <w:jc w:val="center"/>
              <w:rPr>
                <w:rFonts w:ascii="Times New Roman" w:eastAsia="Times New Roman" w:hAnsi="Times New Roman" w:cs="Times New Roman"/>
                <w:b/>
                <w:bCs/>
                <w:szCs w:val="24"/>
              </w:rPr>
            </w:pPr>
            <w:r w:rsidRPr="005C0F3C">
              <w:rPr>
                <w:rFonts w:ascii="Times New Roman" w:eastAsia="Times New Roman" w:hAnsi="Times New Roman" w:cs="Times New Roman"/>
                <w:b/>
                <w:bCs/>
                <w:szCs w:val="24"/>
              </w:rPr>
              <w:t>Included in Pay for Pay Period</w:t>
            </w:r>
          </w:p>
        </w:tc>
        <w:tc>
          <w:tcPr>
            <w:tcW w:w="2102" w:type="dxa"/>
            <w:vMerge w:val="restart"/>
            <w:tcBorders>
              <w:top w:val="single" w:sz="8" w:space="0" w:color="auto"/>
              <w:left w:val="single" w:sz="8" w:space="0" w:color="auto"/>
              <w:bottom w:val="single" w:sz="8" w:space="0" w:color="000000"/>
              <w:right w:val="single" w:sz="8" w:space="0" w:color="auto"/>
            </w:tcBorders>
            <w:vAlign w:val="bottom"/>
            <w:hideMark/>
          </w:tcPr>
          <w:p w:rsidR="00404589" w:rsidRPr="005C0F3C" w:rsidRDefault="00404589" w:rsidP="00450377">
            <w:pPr>
              <w:spacing w:after="0" w:line="240" w:lineRule="auto"/>
              <w:jc w:val="center"/>
              <w:rPr>
                <w:rFonts w:ascii="Times New Roman" w:eastAsia="Times New Roman" w:hAnsi="Times New Roman" w:cs="Times New Roman"/>
                <w:b/>
                <w:bCs/>
                <w:szCs w:val="24"/>
              </w:rPr>
            </w:pPr>
            <w:r w:rsidRPr="005C0F3C">
              <w:rPr>
                <w:rFonts w:ascii="Times New Roman" w:eastAsia="Times New Roman" w:hAnsi="Times New Roman" w:cs="Times New Roman"/>
                <w:b/>
                <w:bCs/>
                <w:szCs w:val="24"/>
              </w:rPr>
              <w:t>Guarantee Claims must be submitted by: (23:59 Eastern Time)</w:t>
            </w:r>
          </w:p>
        </w:tc>
        <w:tc>
          <w:tcPr>
            <w:tcW w:w="1678" w:type="dxa"/>
            <w:vMerge w:val="restart"/>
            <w:tcBorders>
              <w:top w:val="single" w:sz="8" w:space="0" w:color="auto"/>
              <w:left w:val="single" w:sz="8" w:space="0" w:color="auto"/>
              <w:bottom w:val="single" w:sz="8" w:space="0" w:color="000000"/>
              <w:right w:val="single" w:sz="8" w:space="0" w:color="auto"/>
            </w:tcBorders>
            <w:vAlign w:val="bottom"/>
            <w:hideMark/>
          </w:tcPr>
          <w:p w:rsidR="00404589" w:rsidRPr="005C0F3C" w:rsidRDefault="00404589" w:rsidP="00450377">
            <w:pPr>
              <w:spacing w:after="0" w:line="240" w:lineRule="auto"/>
              <w:jc w:val="center"/>
              <w:rPr>
                <w:rFonts w:ascii="Times New Roman" w:eastAsia="Times New Roman" w:hAnsi="Times New Roman" w:cs="Times New Roman"/>
                <w:b/>
                <w:bCs/>
                <w:szCs w:val="24"/>
              </w:rPr>
            </w:pPr>
            <w:r w:rsidRPr="005C0F3C">
              <w:rPr>
                <w:rFonts w:ascii="Times New Roman" w:eastAsia="Times New Roman" w:hAnsi="Times New Roman" w:cs="Times New Roman"/>
                <w:b/>
                <w:bCs/>
                <w:szCs w:val="24"/>
              </w:rPr>
              <w:t>Deposit Date for Pay Period</w:t>
            </w:r>
          </w:p>
        </w:tc>
      </w:tr>
      <w:tr w:rsidR="00404589" w:rsidRPr="005C0F3C" w:rsidTr="00450377">
        <w:trPr>
          <w:trHeight w:val="457"/>
          <w:jc w:val="center"/>
        </w:trPr>
        <w:tc>
          <w:tcPr>
            <w:tcW w:w="1440" w:type="dxa"/>
            <w:tcBorders>
              <w:top w:val="nil"/>
              <w:left w:val="single" w:sz="8" w:space="0" w:color="auto"/>
              <w:bottom w:val="single" w:sz="8" w:space="0" w:color="auto"/>
              <w:right w:val="single" w:sz="4" w:space="0" w:color="auto"/>
            </w:tcBorders>
            <w:vAlign w:val="bottom"/>
            <w:hideMark/>
          </w:tcPr>
          <w:p w:rsidR="00404589" w:rsidRPr="005C0F3C" w:rsidRDefault="00404589" w:rsidP="00A4083A">
            <w:pPr>
              <w:spacing w:after="0" w:line="240" w:lineRule="auto"/>
              <w:jc w:val="center"/>
              <w:rPr>
                <w:rFonts w:ascii="Times New Roman" w:eastAsia="Times New Roman" w:hAnsi="Times New Roman" w:cs="Times New Roman"/>
                <w:b/>
                <w:bCs/>
                <w:szCs w:val="24"/>
              </w:rPr>
            </w:pPr>
            <w:r w:rsidRPr="005C0F3C">
              <w:rPr>
                <w:rFonts w:ascii="Times New Roman" w:eastAsia="Times New Roman" w:hAnsi="Times New Roman" w:cs="Times New Roman"/>
                <w:b/>
                <w:bCs/>
                <w:szCs w:val="24"/>
              </w:rPr>
              <w:t>Start</w:t>
            </w:r>
          </w:p>
        </w:tc>
        <w:tc>
          <w:tcPr>
            <w:tcW w:w="1848" w:type="dxa"/>
            <w:gridSpan w:val="2"/>
            <w:tcBorders>
              <w:top w:val="nil"/>
              <w:left w:val="nil"/>
              <w:bottom w:val="single" w:sz="8" w:space="0" w:color="auto"/>
              <w:right w:val="single" w:sz="8" w:space="0" w:color="auto"/>
            </w:tcBorders>
            <w:vAlign w:val="bottom"/>
            <w:hideMark/>
          </w:tcPr>
          <w:p w:rsidR="00404589" w:rsidRPr="005C0F3C" w:rsidRDefault="00404589" w:rsidP="00A4083A">
            <w:pPr>
              <w:spacing w:after="0" w:line="240" w:lineRule="auto"/>
              <w:jc w:val="center"/>
              <w:rPr>
                <w:rFonts w:ascii="Times New Roman" w:eastAsia="Times New Roman" w:hAnsi="Times New Roman" w:cs="Times New Roman"/>
                <w:b/>
                <w:bCs/>
                <w:szCs w:val="24"/>
              </w:rPr>
            </w:pPr>
            <w:r w:rsidRPr="005C0F3C">
              <w:rPr>
                <w:rFonts w:ascii="Times New Roman" w:eastAsia="Times New Roman" w:hAnsi="Times New Roman" w:cs="Times New Roman"/>
                <w:b/>
                <w:bCs/>
                <w:szCs w:val="24"/>
              </w:rPr>
              <w:t>End</w:t>
            </w:r>
          </w:p>
        </w:tc>
        <w:tc>
          <w:tcPr>
            <w:tcW w:w="272" w:type="dxa"/>
            <w:tcBorders>
              <w:top w:val="nil"/>
              <w:left w:val="nil"/>
              <w:bottom w:val="single" w:sz="4" w:space="0" w:color="auto"/>
              <w:right w:val="nil"/>
            </w:tcBorders>
            <w:vAlign w:val="bottom"/>
          </w:tcPr>
          <w:p w:rsidR="00404589" w:rsidRPr="005C0F3C" w:rsidRDefault="00404589" w:rsidP="00450377">
            <w:pPr>
              <w:spacing w:after="0" w:line="240" w:lineRule="auto"/>
              <w:jc w:val="center"/>
              <w:rPr>
                <w:rFonts w:ascii="Times New Roman" w:eastAsia="Times New Roman" w:hAnsi="Times New Roman" w:cs="Times New Roman"/>
                <w:b/>
                <w:bCs/>
                <w:szCs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4589" w:rsidRPr="005C0F3C" w:rsidRDefault="00404589" w:rsidP="00450377">
            <w:pPr>
              <w:spacing w:after="0" w:line="240" w:lineRule="auto"/>
              <w:rPr>
                <w:rFonts w:ascii="Times New Roman" w:eastAsia="Times New Roman" w:hAnsi="Times New Roman" w:cs="Times New Roman"/>
                <w:b/>
                <w:bCs/>
                <w:szCs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4589" w:rsidRPr="005C0F3C" w:rsidRDefault="00404589" w:rsidP="00450377">
            <w:pPr>
              <w:spacing w:after="0" w:line="240" w:lineRule="auto"/>
              <w:rPr>
                <w:rFonts w:ascii="Times New Roman" w:eastAsia="Times New Roman" w:hAnsi="Times New Roman" w:cs="Times New Roman"/>
                <w:b/>
                <w:bCs/>
                <w:szCs w:val="2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04589" w:rsidRPr="005C0F3C" w:rsidRDefault="00404589" w:rsidP="00450377">
            <w:pPr>
              <w:spacing w:after="0" w:line="240" w:lineRule="auto"/>
              <w:rPr>
                <w:rFonts w:ascii="Times New Roman" w:eastAsia="Times New Roman" w:hAnsi="Times New Roman" w:cs="Times New Roman"/>
                <w:b/>
                <w:bCs/>
                <w:szCs w:val="24"/>
              </w:rPr>
            </w:pP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07-Dec-20</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20-Dec-20</w:t>
            </w:r>
          </w:p>
        </w:tc>
        <w:tc>
          <w:tcPr>
            <w:tcW w:w="272" w:type="dxa"/>
            <w:tcBorders>
              <w:top w:val="single" w:sz="4" w:space="0" w:color="auto"/>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01</w:t>
            </w:r>
          </w:p>
        </w:tc>
        <w:tc>
          <w:tcPr>
            <w:tcW w:w="2102" w:type="dxa"/>
            <w:tcBorders>
              <w:top w:val="nil"/>
              <w:left w:val="nil"/>
              <w:bottom w:val="single" w:sz="8" w:space="0" w:color="auto"/>
              <w:right w:val="single" w:sz="4" w:space="0" w:color="auto"/>
            </w:tcBorders>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28-Dec-20</w:t>
            </w:r>
          </w:p>
        </w:tc>
        <w:tc>
          <w:tcPr>
            <w:tcW w:w="1678" w:type="dxa"/>
            <w:tcBorders>
              <w:top w:val="nil"/>
              <w:left w:val="nil"/>
              <w:bottom w:val="single" w:sz="8" w:space="0" w:color="auto"/>
              <w:right w:val="single" w:sz="4" w:space="0" w:color="auto"/>
            </w:tcBorders>
            <w:noWrap/>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7-Jan-21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21-Dec-20</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3-Jan-21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02</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11-Jan-21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21-Jan-21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4-Jan-21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17-Jan-21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03</w:t>
            </w:r>
          </w:p>
        </w:tc>
        <w:tc>
          <w:tcPr>
            <w:tcW w:w="2102" w:type="dxa"/>
            <w:tcBorders>
              <w:top w:val="nil"/>
              <w:left w:val="nil"/>
              <w:bottom w:val="single" w:sz="8" w:space="0" w:color="auto"/>
              <w:right w:val="single" w:sz="4" w:space="0" w:color="auto"/>
            </w:tcBorders>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25-Jan-21</w:t>
            </w:r>
          </w:p>
        </w:tc>
        <w:tc>
          <w:tcPr>
            <w:tcW w:w="1678" w:type="dxa"/>
            <w:tcBorders>
              <w:top w:val="nil"/>
              <w:left w:val="nil"/>
              <w:bottom w:val="single" w:sz="8" w:space="0" w:color="auto"/>
              <w:right w:val="single" w:sz="4" w:space="0" w:color="auto"/>
            </w:tcBorders>
            <w:noWrap/>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4-Feb-21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18-Jan-21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31-Jan-21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04</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8-Feb-21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18-Feb-21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1-Feb-21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14-Feb-21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05</w:t>
            </w:r>
          </w:p>
        </w:tc>
        <w:tc>
          <w:tcPr>
            <w:tcW w:w="2102" w:type="dxa"/>
            <w:tcBorders>
              <w:top w:val="nil"/>
              <w:left w:val="nil"/>
              <w:bottom w:val="single" w:sz="8" w:space="0" w:color="auto"/>
              <w:right w:val="single" w:sz="4" w:space="0" w:color="auto"/>
            </w:tcBorders>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22-Feb-21</w:t>
            </w:r>
          </w:p>
        </w:tc>
        <w:tc>
          <w:tcPr>
            <w:tcW w:w="1678" w:type="dxa"/>
            <w:tcBorders>
              <w:top w:val="nil"/>
              <w:left w:val="nil"/>
              <w:bottom w:val="single" w:sz="8" w:space="0" w:color="auto"/>
              <w:right w:val="single" w:sz="4" w:space="0" w:color="auto"/>
            </w:tcBorders>
            <w:noWrap/>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4-Mar-21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15-Feb-21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28-Feb-21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06</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8-Mar-21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18-Mar-21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3-Mar- 21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14-Mar-21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07</w:t>
            </w:r>
          </w:p>
        </w:tc>
        <w:tc>
          <w:tcPr>
            <w:tcW w:w="2102" w:type="dxa"/>
            <w:tcBorders>
              <w:top w:val="nil"/>
              <w:left w:val="nil"/>
              <w:bottom w:val="single" w:sz="8" w:space="0" w:color="auto"/>
              <w:right w:val="single" w:sz="4" w:space="0" w:color="auto"/>
            </w:tcBorders>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22-Mar-21</w:t>
            </w:r>
          </w:p>
        </w:tc>
        <w:tc>
          <w:tcPr>
            <w:tcW w:w="1678" w:type="dxa"/>
            <w:tcBorders>
              <w:top w:val="nil"/>
              <w:left w:val="nil"/>
              <w:bottom w:val="single" w:sz="8" w:space="0" w:color="auto"/>
              <w:right w:val="single" w:sz="4" w:space="0" w:color="auto"/>
            </w:tcBorders>
            <w:noWrap/>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1-Apr-21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15-Mar-21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28-Mar-21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08</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5-Apr-21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15-Apr-21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29-Mar-21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11-Apr-21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09</w:t>
            </w:r>
          </w:p>
        </w:tc>
        <w:tc>
          <w:tcPr>
            <w:tcW w:w="2102" w:type="dxa"/>
            <w:tcBorders>
              <w:top w:val="nil"/>
              <w:left w:val="nil"/>
              <w:bottom w:val="single" w:sz="8" w:space="0" w:color="auto"/>
              <w:right w:val="single" w:sz="4" w:space="0" w:color="auto"/>
            </w:tcBorders>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19-Apr-21</w:t>
            </w:r>
          </w:p>
        </w:tc>
        <w:tc>
          <w:tcPr>
            <w:tcW w:w="1678" w:type="dxa"/>
            <w:tcBorders>
              <w:top w:val="nil"/>
              <w:left w:val="nil"/>
              <w:bottom w:val="single" w:sz="8" w:space="0" w:color="auto"/>
              <w:right w:val="single" w:sz="4" w:space="0" w:color="auto"/>
            </w:tcBorders>
            <w:noWrap/>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29-Apr-21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12-Apr-21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25-Apr-21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10</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3-May-21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13-May-21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26-Apr-21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9-May-21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11</w:t>
            </w:r>
          </w:p>
        </w:tc>
        <w:tc>
          <w:tcPr>
            <w:tcW w:w="2102" w:type="dxa"/>
            <w:tcBorders>
              <w:top w:val="nil"/>
              <w:left w:val="nil"/>
              <w:bottom w:val="single" w:sz="8" w:space="0" w:color="auto"/>
              <w:right w:val="single" w:sz="4" w:space="0" w:color="auto"/>
            </w:tcBorders>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17-May-21</w:t>
            </w:r>
          </w:p>
        </w:tc>
        <w:tc>
          <w:tcPr>
            <w:tcW w:w="1678" w:type="dxa"/>
            <w:tcBorders>
              <w:top w:val="nil"/>
              <w:left w:val="nil"/>
              <w:bottom w:val="single" w:sz="8" w:space="0" w:color="auto"/>
              <w:right w:val="single" w:sz="4" w:space="0" w:color="auto"/>
            </w:tcBorders>
            <w:noWrap/>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27-May-21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10-May-21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23-May-21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12</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31-May-21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172699"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10-June-21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24-May-21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6-June-21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13</w:t>
            </w:r>
          </w:p>
        </w:tc>
        <w:tc>
          <w:tcPr>
            <w:tcW w:w="2102" w:type="dxa"/>
            <w:tcBorders>
              <w:top w:val="nil"/>
              <w:left w:val="nil"/>
              <w:bottom w:val="single" w:sz="8" w:space="0" w:color="auto"/>
              <w:right w:val="single" w:sz="4" w:space="0" w:color="auto"/>
            </w:tcBorders>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14-June-21</w:t>
            </w:r>
          </w:p>
        </w:tc>
        <w:tc>
          <w:tcPr>
            <w:tcW w:w="1678" w:type="dxa"/>
            <w:tcBorders>
              <w:top w:val="nil"/>
              <w:left w:val="nil"/>
              <w:bottom w:val="single" w:sz="8" w:space="0" w:color="auto"/>
              <w:right w:val="single" w:sz="4" w:space="0" w:color="auto"/>
            </w:tcBorders>
            <w:noWrap/>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24-June-21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7-June-21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20-June-21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14</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28-June-21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8-July-21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21-June-21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4-July-21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15</w:t>
            </w:r>
          </w:p>
        </w:tc>
        <w:tc>
          <w:tcPr>
            <w:tcW w:w="2102" w:type="dxa"/>
            <w:tcBorders>
              <w:top w:val="nil"/>
              <w:left w:val="nil"/>
              <w:bottom w:val="single" w:sz="8" w:space="0" w:color="auto"/>
              <w:right w:val="single" w:sz="4" w:space="0" w:color="auto"/>
            </w:tcBorders>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12-July-21</w:t>
            </w:r>
          </w:p>
        </w:tc>
        <w:tc>
          <w:tcPr>
            <w:tcW w:w="1678" w:type="dxa"/>
            <w:tcBorders>
              <w:top w:val="nil"/>
              <w:left w:val="nil"/>
              <w:bottom w:val="single" w:sz="8" w:space="0" w:color="auto"/>
              <w:right w:val="single" w:sz="4" w:space="0" w:color="auto"/>
            </w:tcBorders>
            <w:noWrap/>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22-July-21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5-July-21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18-July-21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16</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26-July-21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5-Aug-21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19-July-21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1-Aug-21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17</w:t>
            </w:r>
          </w:p>
        </w:tc>
        <w:tc>
          <w:tcPr>
            <w:tcW w:w="2102" w:type="dxa"/>
            <w:tcBorders>
              <w:top w:val="nil"/>
              <w:left w:val="nil"/>
              <w:bottom w:val="single" w:sz="8" w:space="0" w:color="auto"/>
              <w:right w:val="single" w:sz="4" w:space="0" w:color="auto"/>
            </w:tcBorders>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9-Aug-21</w:t>
            </w:r>
          </w:p>
        </w:tc>
        <w:tc>
          <w:tcPr>
            <w:tcW w:w="1678" w:type="dxa"/>
            <w:tcBorders>
              <w:top w:val="nil"/>
              <w:left w:val="nil"/>
              <w:bottom w:val="single" w:sz="8" w:space="0" w:color="auto"/>
              <w:right w:val="single" w:sz="4" w:space="0" w:color="auto"/>
            </w:tcBorders>
            <w:noWrap/>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19-Aug-21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2-Aug-21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15-Aug-21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18</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23-Aug-21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2-Sept-21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16-Aug-21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29-Aug-21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19</w:t>
            </w:r>
          </w:p>
        </w:tc>
        <w:tc>
          <w:tcPr>
            <w:tcW w:w="2102" w:type="dxa"/>
            <w:tcBorders>
              <w:top w:val="nil"/>
              <w:left w:val="nil"/>
              <w:bottom w:val="single" w:sz="8" w:space="0" w:color="auto"/>
              <w:right w:val="single" w:sz="4" w:space="0" w:color="auto"/>
            </w:tcBorders>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6-Sept-21</w:t>
            </w:r>
          </w:p>
        </w:tc>
        <w:tc>
          <w:tcPr>
            <w:tcW w:w="1678" w:type="dxa"/>
            <w:tcBorders>
              <w:top w:val="nil"/>
              <w:left w:val="nil"/>
              <w:bottom w:val="single" w:sz="8" w:space="0" w:color="auto"/>
              <w:right w:val="single" w:sz="4" w:space="0" w:color="auto"/>
            </w:tcBorders>
            <w:noWrap/>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16-Sept-21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30-Aug-21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12-Sept-21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20</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20-Sept-21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30-Sept-21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13-Sept-21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26-Sept-21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21</w:t>
            </w:r>
          </w:p>
        </w:tc>
        <w:tc>
          <w:tcPr>
            <w:tcW w:w="2102" w:type="dxa"/>
            <w:tcBorders>
              <w:top w:val="nil"/>
              <w:left w:val="nil"/>
              <w:bottom w:val="single" w:sz="8" w:space="0" w:color="auto"/>
              <w:right w:val="single" w:sz="4" w:space="0" w:color="auto"/>
            </w:tcBorders>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4-Oct-21</w:t>
            </w:r>
          </w:p>
        </w:tc>
        <w:tc>
          <w:tcPr>
            <w:tcW w:w="1678" w:type="dxa"/>
            <w:tcBorders>
              <w:top w:val="nil"/>
              <w:left w:val="nil"/>
              <w:bottom w:val="single" w:sz="8" w:space="0" w:color="auto"/>
              <w:right w:val="single" w:sz="4" w:space="0" w:color="auto"/>
            </w:tcBorders>
            <w:noWrap/>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14-Oct-21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27-Sept-21</w:t>
            </w:r>
          </w:p>
        </w:tc>
        <w:tc>
          <w:tcPr>
            <w:tcW w:w="1848" w:type="dxa"/>
            <w:gridSpan w:val="2"/>
            <w:tcBorders>
              <w:top w:val="nil"/>
              <w:left w:val="nil"/>
              <w:bottom w:val="single" w:sz="8"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10-Oct-21</w:t>
            </w:r>
          </w:p>
        </w:tc>
        <w:tc>
          <w:tcPr>
            <w:tcW w:w="272" w:type="dxa"/>
            <w:tcBorders>
              <w:top w:val="nil"/>
              <w:left w:val="nil"/>
              <w:bottom w:val="single" w:sz="8"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22</w:t>
            </w:r>
          </w:p>
        </w:tc>
        <w:tc>
          <w:tcPr>
            <w:tcW w:w="2102"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18-Oct-21</w:t>
            </w:r>
          </w:p>
        </w:tc>
        <w:tc>
          <w:tcPr>
            <w:tcW w:w="1678" w:type="dxa"/>
            <w:tcBorders>
              <w:top w:val="nil"/>
              <w:left w:val="nil"/>
              <w:bottom w:val="single" w:sz="8"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28-Oct-21</w:t>
            </w:r>
          </w:p>
        </w:tc>
      </w:tr>
      <w:tr w:rsidR="00404589" w:rsidRPr="005C0F3C" w:rsidTr="00B40D91">
        <w:trPr>
          <w:trHeight w:val="276"/>
          <w:jc w:val="center"/>
        </w:trPr>
        <w:tc>
          <w:tcPr>
            <w:tcW w:w="1440" w:type="dxa"/>
            <w:tcBorders>
              <w:top w:val="nil"/>
              <w:left w:val="single" w:sz="4" w:space="0" w:color="auto"/>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11-Oct-21</w:t>
            </w:r>
          </w:p>
        </w:tc>
        <w:tc>
          <w:tcPr>
            <w:tcW w:w="1848" w:type="dxa"/>
            <w:gridSpan w:val="2"/>
            <w:tcBorders>
              <w:top w:val="nil"/>
              <w:left w:val="nil"/>
              <w:bottom w:val="single" w:sz="8"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24-Oct-21</w:t>
            </w:r>
          </w:p>
        </w:tc>
        <w:tc>
          <w:tcPr>
            <w:tcW w:w="272" w:type="dxa"/>
            <w:tcBorders>
              <w:top w:val="nil"/>
              <w:left w:val="nil"/>
              <w:bottom w:val="single" w:sz="8"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8"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23</w:t>
            </w:r>
          </w:p>
        </w:tc>
        <w:tc>
          <w:tcPr>
            <w:tcW w:w="2102" w:type="dxa"/>
            <w:tcBorders>
              <w:top w:val="nil"/>
              <w:left w:val="nil"/>
              <w:bottom w:val="single" w:sz="8" w:space="0" w:color="auto"/>
              <w:right w:val="single" w:sz="4" w:space="0" w:color="auto"/>
            </w:tcBorders>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1-Nov-21</w:t>
            </w:r>
          </w:p>
        </w:tc>
        <w:tc>
          <w:tcPr>
            <w:tcW w:w="1678" w:type="dxa"/>
            <w:tcBorders>
              <w:top w:val="nil"/>
              <w:left w:val="nil"/>
              <w:bottom w:val="single" w:sz="8" w:space="0" w:color="auto"/>
              <w:right w:val="single" w:sz="4" w:space="0" w:color="auto"/>
            </w:tcBorders>
            <w:noWrap/>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10-Nov-21</w:t>
            </w:r>
          </w:p>
        </w:tc>
      </w:tr>
      <w:tr w:rsidR="00404589" w:rsidRPr="005C0F3C" w:rsidTr="00B40D91">
        <w:trPr>
          <w:trHeight w:val="276"/>
          <w:jc w:val="center"/>
        </w:trPr>
        <w:tc>
          <w:tcPr>
            <w:tcW w:w="1440" w:type="dxa"/>
            <w:tcBorders>
              <w:top w:val="nil"/>
              <w:left w:val="single" w:sz="4" w:space="0" w:color="auto"/>
              <w:bottom w:val="single" w:sz="4"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25-Oct-21</w:t>
            </w:r>
          </w:p>
        </w:tc>
        <w:tc>
          <w:tcPr>
            <w:tcW w:w="1848" w:type="dxa"/>
            <w:gridSpan w:val="2"/>
            <w:tcBorders>
              <w:top w:val="nil"/>
              <w:left w:val="nil"/>
              <w:bottom w:val="single" w:sz="4"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7-Nov-21</w:t>
            </w:r>
          </w:p>
        </w:tc>
        <w:tc>
          <w:tcPr>
            <w:tcW w:w="272" w:type="dxa"/>
            <w:tcBorders>
              <w:top w:val="nil"/>
              <w:left w:val="nil"/>
              <w:bottom w:val="single" w:sz="4" w:space="0" w:color="auto"/>
              <w:right w:val="nil"/>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nil"/>
              <w:left w:val="single" w:sz="4" w:space="0" w:color="auto"/>
              <w:bottom w:val="single" w:sz="4"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24</w:t>
            </w:r>
          </w:p>
        </w:tc>
        <w:tc>
          <w:tcPr>
            <w:tcW w:w="2102" w:type="dxa"/>
            <w:tcBorders>
              <w:top w:val="nil"/>
              <w:left w:val="nil"/>
              <w:bottom w:val="single" w:sz="4"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15-Nov-21</w:t>
            </w:r>
          </w:p>
        </w:tc>
        <w:tc>
          <w:tcPr>
            <w:tcW w:w="1678" w:type="dxa"/>
            <w:tcBorders>
              <w:top w:val="nil"/>
              <w:left w:val="nil"/>
              <w:bottom w:val="single" w:sz="4"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25-Nov-21</w:t>
            </w:r>
          </w:p>
        </w:tc>
      </w:tr>
      <w:tr w:rsidR="00404589" w:rsidRPr="005C0F3C" w:rsidTr="00B40D91">
        <w:trPr>
          <w:trHeight w:val="276"/>
          <w:jc w:val="center"/>
        </w:trPr>
        <w:tc>
          <w:tcPr>
            <w:tcW w:w="1440" w:type="dxa"/>
            <w:tcBorders>
              <w:top w:val="single" w:sz="4" w:space="0" w:color="auto"/>
              <w:left w:val="single" w:sz="4" w:space="0" w:color="auto"/>
              <w:bottom w:val="single" w:sz="4"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8-Nov-21</w:t>
            </w:r>
          </w:p>
        </w:tc>
        <w:tc>
          <w:tcPr>
            <w:tcW w:w="1848" w:type="dxa"/>
            <w:gridSpan w:val="2"/>
            <w:tcBorders>
              <w:top w:val="single" w:sz="4" w:space="0" w:color="auto"/>
              <w:left w:val="nil"/>
              <w:bottom w:val="single" w:sz="4" w:space="0" w:color="auto"/>
              <w:right w:val="single" w:sz="4" w:space="0" w:color="auto"/>
            </w:tcBorders>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21-Nov-21</w:t>
            </w:r>
          </w:p>
        </w:tc>
        <w:tc>
          <w:tcPr>
            <w:tcW w:w="272" w:type="dxa"/>
            <w:tcBorders>
              <w:top w:val="single" w:sz="4" w:space="0" w:color="auto"/>
              <w:left w:val="nil"/>
              <w:bottom w:val="single" w:sz="4" w:space="0" w:color="auto"/>
              <w:right w:val="nil"/>
            </w:tcBorders>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25</w:t>
            </w:r>
          </w:p>
        </w:tc>
        <w:tc>
          <w:tcPr>
            <w:tcW w:w="2102" w:type="dxa"/>
            <w:tcBorders>
              <w:top w:val="single" w:sz="4" w:space="0" w:color="auto"/>
              <w:left w:val="nil"/>
              <w:bottom w:val="single" w:sz="4" w:space="0" w:color="auto"/>
              <w:right w:val="single" w:sz="4" w:space="0" w:color="auto"/>
            </w:tcBorders>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29-Nov-21</w:t>
            </w:r>
          </w:p>
        </w:tc>
        <w:tc>
          <w:tcPr>
            <w:tcW w:w="1678" w:type="dxa"/>
            <w:tcBorders>
              <w:top w:val="single" w:sz="4" w:space="0" w:color="auto"/>
              <w:left w:val="nil"/>
              <w:bottom w:val="single" w:sz="4" w:space="0" w:color="auto"/>
              <w:right w:val="single" w:sz="4" w:space="0" w:color="auto"/>
            </w:tcBorders>
            <w:noWrap/>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9-Dec-21</w:t>
            </w:r>
          </w:p>
        </w:tc>
      </w:tr>
      <w:tr w:rsidR="00404589" w:rsidRPr="005C0F3C" w:rsidTr="00B40D91">
        <w:trPr>
          <w:trHeight w:val="276"/>
          <w:jc w:val="center"/>
        </w:trPr>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22-Nov-21</w:t>
            </w:r>
          </w:p>
        </w:tc>
        <w:tc>
          <w:tcPr>
            <w:tcW w:w="18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04589" w:rsidRPr="005C0F3C" w:rsidRDefault="00A4083A" w:rsidP="00A408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5-Dec-21</w:t>
            </w:r>
          </w:p>
        </w:tc>
        <w:tc>
          <w:tcPr>
            <w:tcW w:w="27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04589" w:rsidRPr="005C0F3C" w:rsidRDefault="00404589" w:rsidP="00450377">
            <w:pPr>
              <w:spacing w:after="0" w:line="240" w:lineRule="auto"/>
              <w:jc w:val="center"/>
              <w:rPr>
                <w:rFonts w:ascii="Arial" w:eastAsia="Times New Roman" w:hAnsi="Arial" w:cs="Arial"/>
                <w:color w:val="000000"/>
                <w:sz w:val="20"/>
                <w:szCs w:val="20"/>
              </w:rPr>
            </w:pPr>
            <w:r w:rsidRPr="005C0F3C">
              <w:rPr>
                <w:rFonts w:ascii="Arial" w:eastAsia="Times New Roman" w:hAnsi="Arial" w:cs="Arial"/>
                <w:color w:val="000000"/>
                <w:sz w:val="20"/>
                <w:szCs w:val="20"/>
              </w:rPr>
              <w:t>PP 26</w:t>
            </w:r>
          </w:p>
        </w:tc>
        <w:tc>
          <w:tcPr>
            <w:tcW w:w="2102" w:type="dxa"/>
            <w:tcBorders>
              <w:top w:val="single" w:sz="4" w:space="0" w:color="auto"/>
              <w:left w:val="single" w:sz="4" w:space="0" w:color="auto"/>
              <w:bottom w:val="single" w:sz="4"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13-Dec-21</w:t>
            </w:r>
          </w:p>
        </w:tc>
        <w:tc>
          <w:tcPr>
            <w:tcW w:w="1678" w:type="dxa"/>
            <w:tcBorders>
              <w:top w:val="single" w:sz="4" w:space="0" w:color="auto"/>
              <w:left w:val="single" w:sz="4" w:space="0" w:color="auto"/>
              <w:bottom w:val="single" w:sz="4" w:space="0" w:color="auto"/>
              <w:right w:val="single" w:sz="4" w:space="0" w:color="auto"/>
            </w:tcBorders>
            <w:shd w:val="clear" w:color="auto" w:fill="C0C0C0"/>
            <w:vAlign w:val="center"/>
          </w:tcPr>
          <w:p w:rsidR="00404589" w:rsidRPr="005C0F3C" w:rsidRDefault="00017FA4" w:rsidP="0045037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23-Dec-21</w:t>
            </w:r>
          </w:p>
        </w:tc>
      </w:tr>
      <w:tr w:rsidR="00404589" w:rsidRPr="005C0F3C" w:rsidTr="00450377">
        <w:trPr>
          <w:trHeight w:val="276"/>
          <w:jc w:val="center"/>
        </w:trPr>
        <w:tc>
          <w:tcPr>
            <w:tcW w:w="1440" w:type="dxa"/>
            <w:tcBorders>
              <w:top w:val="single" w:sz="4" w:space="0" w:color="auto"/>
              <w:left w:val="single" w:sz="4" w:space="0" w:color="auto"/>
              <w:bottom w:val="single" w:sz="4" w:space="0" w:color="auto"/>
              <w:right w:val="single" w:sz="4" w:space="0" w:color="auto"/>
            </w:tcBorders>
            <w:vAlign w:val="center"/>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272" w:type="dxa"/>
            <w:tcBorders>
              <w:top w:val="single" w:sz="4" w:space="0" w:color="auto"/>
              <w:left w:val="single" w:sz="4" w:space="0" w:color="auto"/>
              <w:bottom w:val="single" w:sz="4" w:space="0" w:color="auto"/>
              <w:right w:val="single" w:sz="4" w:space="0" w:color="auto"/>
            </w:tcBorders>
            <w:vAlign w:val="center"/>
          </w:tcPr>
          <w:p w:rsidR="00404589" w:rsidRPr="005C0F3C" w:rsidRDefault="00404589" w:rsidP="00450377">
            <w:pPr>
              <w:spacing w:after="0" w:line="240" w:lineRule="auto"/>
              <w:jc w:val="center"/>
              <w:rPr>
                <w:rFonts w:ascii="Arial" w:eastAsia="Times New Roman" w:hAnsi="Arial" w:cs="Arial"/>
                <w:b/>
                <w:bCs/>
                <w:color w:val="000000"/>
                <w:sz w:val="20"/>
                <w:szCs w:val="20"/>
              </w:rPr>
            </w:pPr>
            <w:r w:rsidRPr="005C0F3C">
              <w:rPr>
                <w:rFonts w:ascii="Arial" w:eastAsia="Times New Roman" w:hAnsi="Arial" w:cs="Arial"/>
                <w:b/>
                <w:bCs/>
                <w:color w:val="000000"/>
                <w:sz w:val="20"/>
                <w:szCs w:val="20"/>
              </w:rPr>
              <w:t> </w:t>
            </w:r>
          </w:p>
        </w:tc>
        <w:tc>
          <w:tcPr>
            <w:tcW w:w="1840" w:type="dxa"/>
            <w:tcBorders>
              <w:top w:val="single" w:sz="4" w:space="0" w:color="auto"/>
              <w:left w:val="single" w:sz="4" w:space="0" w:color="auto"/>
              <w:bottom w:val="single" w:sz="4" w:space="0" w:color="auto"/>
              <w:right w:val="single" w:sz="4" w:space="0" w:color="auto"/>
            </w:tcBorders>
            <w:vAlign w:val="center"/>
          </w:tcPr>
          <w:p w:rsidR="00404589" w:rsidRPr="005C0F3C" w:rsidRDefault="00404589" w:rsidP="00450377">
            <w:pPr>
              <w:spacing w:after="0" w:line="240" w:lineRule="auto"/>
              <w:jc w:val="center"/>
              <w:rPr>
                <w:rFonts w:ascii="Arial" w:eastAsia="Times New Roman" w:hAnsi="Arial" w:cs="Arial"/>
                <w:color w:val="000000"/>
                <w:sz w:val="20"/>
                <w:szCs w:val="20"/>
              </w:rPr>
            </w:pPr>
          </w:p>
        </w:tc>
        <w:tc>
          <w:tcPr>
            <w:tcW w:w="2102" w:type="dxa"/>
            <w:tcBorders>
              <w:top w:val="single" w:sz="4" w:space="0" w:color="auto"/>
              <w:left w:val="single" w:sz="4" w:space="0" w:color="auto"/>
              <w:bottom w:val="single" w:sz="4" w:space="0" w:color="auto"/>
              <w:right w:val="single" w:sz="4" w:space="0" w:color="auto"/>
            </w:tcBorders>
            <w:vAlign w:val="center"/>
          </w:tcPr>
          <w:p w:rsidR="00404589" w:rsidRPr="005C0F3C" w:rsidRDefault="00404589" w:rsidP="00450377">
            <w:pPr>
              <w:spacing w:after="0" w:line="240" w:lineRule="auto"/>
              <w:jc w:val="center"/>
              <w:rPr>
                <w:rFonts w:ascii="Arial" w:eastAsia="Times New Roman" w:hAnsi="Arial" w:cs="Arial"/>
                <w:b/>
                <w:bCs/>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vAlign w:val="center"/>
          </w:tcPr>
          <w:p w:rsidR="00404589" w:rsidRPr="005C0F3C" w:rsidRDefault="00404589" w:rsidP="00450377">
            <w:pPr>
              <w:spacing w:after="0" w:line="240" w:lineRule="auto"/>
              <w:jc w:val="center"/>
              <w:rPr>
                <w:rFonts w:ascii="Arial" w:eastAsia="Times New Roman" w:hAnsi="Arial" w:cs="Arial"/>
                <w:b/>
                <w:bCs/>
                <w:color w:val="000000"/>
                <w:sz w:val="20"/>
                <w:szCs w:val="20"/>
              </w:rPr>
            </w:pPr>
          </w:p>
        </w:tc>
      </w:tr>
    </w:tbl>
    <w:p w:rsidR="001A3F0D" w:rsidRPr="001A3F0D" w:rsidRDefault="001A3F0D" w:rsidP="001A3F0D">
      <w:pPr>
        <w:spacing w:after="0" w:line="240" w:lineRule="auto"/>
        <w:rPr>
          <w:rFonts w:ascii="Times New Roman" w:eastAsia="Times New Roman" w:hAnsi="Times New Roman" w:cs="Times New Roman"/>
          <w:szCs w:val="24"/>
        </w:rPr>
      </w:pPr>
    </w:p>
    <w:p w:rsidR="001A3F0D" w:rsidRPr="001A3F0D" w:rsidRDefault="001A3F0D" w:rsidP="001A3F0D">
      <w:pPr>
        <w:spacing w:after="0" w:line="240" w:lineRule="auto"/>
        <w:rPr>
          <w:rFonts w:ascii="Times New Roman" w:eastAsia="Times New Roman" w:hAnsi="Times New Roman" w:cs="Times New Roman"/>
          <w:szCs w:val="24"/>
        </w:rPr>
      </w:pPr>
    </w:p>
    <w:p w:rsidR="001A3F0D" w:rsidRPr="00A376B5" w:rsidRDefault="001A3F0D" w:rsidP="001A3F0D">
      <w:pPr>
        <w:spacing w:after="0" w:line="240" w:lineRule="auto"/>
        <w:rPr>
          <w:rFonts w:eastAsia="Times New Roman" w:cstheme="minorHAnsi"/>
          <w:sz w:val="20"/>
          <w:szCs w:val="20"/>
        </w:rPr>
      </w:pPr>
      <w:r w:rsidRPr="00A376B5">
        <w:rPr>
          <w:rFonts w:eastAsia="Times New Roman" w:cstheme="minorHAnsi"/>
          <w:sz w:val="20"/>
          <w:szCs w:val="20"/>
        </w:rPr>
        <w:t>Key points to consider with the above calendar:</w:t>
      </w:r>
    </w:p>
    <w:p w:rsidR="001A3F0D" w:rsidRPr="00A376B5" w:rsidRDefault="001A3F0D" w:rsidP="001A3F0D">
      <w:pPr>
        <w:numPr>
          <w:ilvl w:val="0"/>
          <w:numId w:val="14"/>
        </w:numPr>
        <w:spacing w:after="0" w:line="240" w:lineRule="auto"/>
        <w:rPr>
          <w:rFonts w:eastAsia="Times New Roman" w:cstheme="minorHAnsi"/>
          <w:b/>
          <w:sz w:val="20"/>
          <w:szCs w:val="20"/>
        </w:rPr>
      </w:pPr>
      <w:r w:rsidRPr="00A376B5">
        <w:rPr>
          <w:rFonts w:eastAsia="Times New Roman" w:cstheme="minorHAnsi"/>
          <w:sz w:val="20"/>
          <w:szCs w:val="20"/>
        </w:rPr>
        <w:t>Effective August 2008, as per the TCRC-RTE Memorandum of Settlement, the bi-weekly “</w:t>
      </w:r>
      <w:r w:rsidRPr="00A376B5">
        <w:rPr>
          <w:rFonts w:eastAsia="Times New Roman" w:cstheme="minorHAnsi"/>
          <w:b/>
          <w:sz w:val="20"/>
          <w:szCs w:val="20"/>
        </w:rPr>
        <w:t>Guarantee Period</w:t>
      </w:r>
      <w:r w:rsidRPr="00A376B5">
        <w:rPr>
          <w:rFonts w:eastAsia="Times New Roman" w:cstheme="minorHAnsi"/>
          <w:sz w:val="20"/>
          <w:szCs w:val="20"/>
        </w:rPr>
        <w:t xml:space="preserve">” </w:t>
      </w:r>
      <w:r w:rsidRPr="00A376B5">
        <w:rPr>
          <w:rFonts w:eastAsia="Times New Roman" w:cstheme="minorHAnsi"/>
          <w:b/>
          <w:bCs/>
          <w:sz w:val="20"/>
          <w:szCs w:val="20"/>
        </w:rPr>
        <w:t xml:space="preserve">no longer coincides </w:t>
      </w:r>
      <w:r w:rsidRPr="00A376B5">
        <w:rPr>
          <w:rFonts w:eastAsia="Times New Roman" w:cstheme="minorHAnsi"/>
          <w:sz w:val="20"/>
          <w:szCs w:val="20"/>
        </w:rPr>
        <w:t>with the bi-weekly</w:t>
      </w:r>
      <w:r w:rsidRPr="00A376B5">
        <w:rPr>
          <w:rFonts w:eastAsia="Times New Roman" w:cstheme="minorHAnsi"/>
          <w:b/>
          <w:sz w:val="20"/>
          <w:szCs w:val="20"/>
        </w:rPr>
        <w:t xml:space="preserve"> “Pay Period”.</w:t>
      </w:r>
    </w:p>
    <w:p w:rsidR="001A3F0D" w:rsidRPr="00A376B5" w:rsidRDefault="001A3F0D" w:rsidP="001A3F0D">
      <w:pPr>
        <w:numPr>
          <w:ilvl w:val="0"/>
          <w:numId w:val="14"/>
        </w:numPr>
        <w:spacing w:after="0" w:line="240" w:lineRule="auto"/>
        <w:rPr>
          <w:rFonts w:eastAsia="Times New Roman" w:cstheme="minorHAnsi"/>
          <w:sz w:val="20"/>
          <w:szCs w:val="20"/>
        </w:rPr>
      </w:pPr>
      <w:r w:rsidRPr="00A376B5">
        <w:rPr>
          <w:rFonts w:eastAsia="Times New Roman" w:cstheme="minorHAnsi"/>
          <w:b/>
          <w:sz w:val="20"/>
          <w:szCs w:val="20"/>
        </w:rPr>
        <w:t>Guarantee Periods</w:t>
      </w:r>
      <w:r w:rsidRPr="00A376B5">
        <w:rPr>
          <w:rFonts w:eastAsia="Times New Roman" w:cstheme="minorHAnsi"/>
          <w:sz w:val="20"/>
          <w:szCs w:val="20"/>
        </w:rPr>
        <w:t xml:space="preserve"> commence on a Monday and conclude the Sunday of the following week (aligned with 2 weekly crew changes).   </w:t>
      </w:r>
    </w:p>
    <w:p w:rsidR="001A3F0D" w:rsidRPr="00A376B5" w:rsidRDefault="001A3F0D" w:rsidP="001A3F0D">
      <w:pPr>
        <w:numPr>
          <w:ilvl w:val="0"/>
          <w:numId w:val="14"/>
        </w:numPr>
        <w:spacing w:after="0" w:line="240" w:lineRule="auto"/>
        <w:rPr>
          <w:rFonts w:eastAsia="Times New Roman" w:cstheme="minorHAnsi"/>
          <w:sz w:val="20"/>
          <w:szCs w:val="20"/>
        </w:rPr>
      </w:pPr>
      <w:r w:rsidRPr="00A376B5">
        <w:rPr>
          <w:rFonts w:eastAsia="Times New Roman" w:cstheme="minorHAnsi"/>
          <w:sz w:val="20"/>
          <w:szCs w:val="20"/>
        </w:rPr>
        <w:t xml:space="preserve">All earnings in the Guarantee Period are compared with entitlement in the same Guarantee Period. </w:t>
      </w:r>
    </w:p>
    <w:p w:rsidR="001A3F0D" w:rsidRPr="00A376B5" w:rsidRDefault="001A3F0D" w:rsidP="001A3F0D">
      <w:pPr>
        <w:numPr>
          <w:ilvl w:val="0"/>
          <w:numId w:val="14"/>
        </w:numPr>
        <w:spacing w:after="0" w:line="240" w:lineRule="auto"/>
        <w:rPr>
          <w:rFonts w:eastAsia="Times New Roman" w:cstheme="minorHAnsi"/>
          <w:sz w:val="20"/>
          <w:szCs w:val="20"/>
        </w:rPr>
      </w:pPr>
      <w:r w:rsidRPr="00A376B5">
        <w:rPr>
          <w:rFonts w:eastAsia="Times New Roman" w:cstheme="minorHAnsi"/>
          <w:sz w:val="20"/>
          <w:szCs w:val="20"/>
        </w:rPr>
        <w:t xml:space="preserve">Claims must be submitted with a </w:t>
      </w:r>
      <w:r w:rsidRPr="00A376B5">
        <w:rPr>
          <w:rFonts w:eastAsia="Times New Roman" w:cstheme="minorHAnsi"/>
          <w:b/>
          <w:sz w:val="20"/>
          <w:szCs w:val="20"/>
        </w:rPr>
        <w:t>Start Date</w:t>
      </w:r>
      <w:r w:rsidRPr="00A376B5">
        <w:rPr>
          <w:rFonts w:eastAsia="Times New Roman" w:cstheme="minorHAnsi"/>
          <w:sz w:val="20"/>
          <w:szCs w:val="20"/>
        </w:rPr>
        <w:t xml:space="preserve"> of the first day of the Guarantee Period and an </w:t>
      </w:r>
      <w:r w:rsidRPr="00A376B5">
        <w:rPr>
          <w:rFonts w:eastAsia="Times New Roman" w:cstheme="minorHAnsi"/>
          <w:b/>
          <w:sz w:val="20"/>
          <w:szCs w:val="20"/>
        </w:rPr>
        <w:t>End Date</w:t>
      </w:r>
      <w:r w:rsidRPr="00A376B5">
        <w:rPr>
          <w:rFonts w:eastAsia="Times New Roman" w:cstheme="minorHAnsi"/>
          <w:sz w:val="20"/>
          <w:szCs w:val="20"/>
        </w:rPr>
        <w:t xml:space="preserve"> of the last day of the Guarantee Period.</w:t>
      </w:r>
    </w:p>
    <w:tbl>
      <w:tblPr>
        <w:tblW w:w="10230" w:type="dxa"/>
        <w:tblInd w:w="-72" w:type="dxa"/>
        <w:tblLook w:val="04A0" w:firstRow="1" w:lastRow="0" w:firstColumn="1" w:lastColumn="0" w:noHBand="0" w:noVBand="1"/>
      </w:tblPr>
      <w:tblGrid>
        <w:gridCol w:w="6699"/>
        <w:gridCol w:w="949"/>
        <w:gridCol w:w="952"/>
        <w:gridCol w:w="181"/>
        <w:gridCol w:w="367"/>
        <w:gridCol w:w="1082"/>
      </w:tblGrid>
      <w:tr w:rsidR="001A3F0D" w:rsidRPr="00B524E1" w:rsidTr="004C03A0">
        <w:trPr>
          <w:trHeight w:val="301"/>
        </w:trPr>
        <w:tc>
          <w:tcPr>
            <w:tcW w:w="10230" w:type="dxa"/>
            <w:gridSpan w:val="6"/>
            <w:tcBorders>
              <w:top w:val="nil"/>
              <w:left w:val="nil"/>
              <w:bottom w:val="nil"/>
              <w:right w:val="nil"/>
            </w:tcBorders>
            <w:shd w:val="clear" w:color="auto" w:fill="auto"/>
            <w:noWrap/>
            <w:vAlign w:val="bottom"/>
            <w:hideMark/>
          </w:tcPr>
          <w:p w:rsidR="00A376B5" w:rsidRDefault="00A376B5" w:rsidP="004C03A0">
            <w:pPr>
              <w:ind w:left="360"/>
              <w:jc w:val="center"/>
              <w:rPr>
                <w:rFonts w:ascii="Arial" w:eastAsia="Times New Roman" w:hAnsi="Arial" w:cs="Arial"/>
                <w:b/>
                <w:bCs/>
                <w:sz w:val="22"/>
              </w:rPr>
            </w:pPr>
          </w:p>
          <w:p w:rsidR="001A3F0D" w:rsidRPr="00B524E1" w:rsidRDefault="001A3F0D" w:rsidP="004C03A0">
            <w:pPr>
              <w:ind w:left="360"/>
              <w:jc w:val="center"/>
              <w:rPr>
                <w:rFonts w:ascii="Arial" w:eastAsia="Times New Roman" w:hAnsi="Arial" w:cs="Arial"/>
                <w:b/>
                <w:bCs/>
                <w:sz w:val="22"/>
              </w:rPr>
            </w:pPr>
            <w:r w:rsidRPr="00B524E1">
              <w:rPr>
                <w:rFonts w:ascii="Arial" w:eastAsia="Times New Roman" w:hAnsi="Arial" w:cs="Arial"/>
                <w:b/>
                <w:bCs/>
                <w:sz w:val="22"/>
              </w:rPr>
              <w:t>West Spare</w:t>
            </w:r>
            <w:r w:rsidR="00BC6661" w:rsidRPr="00B524E1">
              <w:rPr>
                <w:rFonts w:ascii="Arial" w:eastAsia="Times New Roman" w:hAnsi="Arial" w:cs="Arial"/>
                <w:b/>
                <w:bCs/>
                <w:sz w:val="22"/>
              </w:rPr>
              <w:t xml:space="preserve"> </w:t>
            </w:r>
            <w:r w:rsidRPr="00B524E1">
              <w:rPr>
                <w:rFonts w:ascii="Arial" w:eastAsia="Times New Roman" w:hAnsi="Arial" w:cs="Arial"/>
                <w:b/>
                <w:bCs/>
                <w:sz w:val="22"/>
              </w:rPr>
              <w:t>board G</w:t>
            </w:r>
            <w:r w:rsidR="00BC6661" w:rsidRPr="00B524E1">
              <w:rPr>
                <w:rFonts w:ascii="Arial" w:eastAsia="Times New Roman" w:hAnsi="Arial" w:cs="Arial"/>
                <w:b/>
                <w:bCs/>
                <w:sz w:val="22"/>
              </w:rPr>
              <w:t>uarantee Rates</w:t>
            </w:r>
            <w:r w:rsidR="00F02138">
              <w:rPr>
                <w:rFonts w:ascii="Arial" w:eastAsia="Times New Roman" w:hAnsi="Arial" w:cs="Arial"/>
                <w:b/>
                <w:bCs/>
                <w:sz w:val="22"/>
              </w:rPr>
              <w:t xml:space="preserve"> - 2021</w:t>
            </w:r>
          </w:p>
        </w:tc>
      </w:tr>
      <w:tr w:rsidR="001A3F0D" w:rsidRPr="00B524E1" w:rsidTr="004C03A0">
        <w:trPr>
          <w:trHeight w:val="316"/>
        </w:trPr>
        <w:tc>
          <w:tcPr>
            <w:tcW w:w="7648" w:type="dxa"/>
            <w:gridSpan w:val="2"/>
            <w:tcBorders>
              <w:top w:val="nil"/>
              <w:left w:val="nil"/>
              <w:bottom w:val="nil"/>
              <w:right w:val="nil"/>
            </w:tcBorders>
            <w:shd w:val="clear" w:color="auto" w:fill="auto"/>
            <w:noWrap/>
            <w:vAlign w:val="bottom"/>
            <w:hideMark/>
          </w:tcPr>
          <w:p w:rsidR="001A3F0D" w:rsidRPr="00B524E1" w:rsidRDefault="001A3F0D" w:rsidP="001A0ED2">
            <w:pPr>
              <w:spacing w:after="0" w:line="240" w:lineRule="auto"/>
              <w:rPr>
                <w:rFonts w:ascii="Arial" w:eastAsia="Times New Roman" w:hAnsi="Arial" w:cs="Arial"/>
                <w:b/>
                <w:bCs/>
                <w:sz w:val="22"/>
              </w:rPr>
            </w:pPr>
          </w:p>
        </w:tc>
        <w:tc>
          <w:tcPr>
            <w:tcW w:w="1500" w:type="dxa"/>
            <w:gridSpan w:val="3"/>
            <w:tcBorders>
              <w:top w:val="nil"/>
              <w:left w:val="nil"/>
              <w:bottom w:val="nil"/>
              <w:right w:val="nil"/>
            </w:tcBorders>
            <w:shd w:val="clear" w:color="auto" w:fill="auto"/>
            <w:noWrap/>
            <w:vAlign w:val="bottom"/>
            <w:hideMark/>
          </w:tcPr>
          <w:p w:rsidR="001A3F0D" w:rsidRPr="00B524E1" w:rsidRDefault="001A3F0D" w:rsidP="001A0ED2">
            <w:pPr>
              <w:spacing w:after="0" w:line="240" w:lineRule="auto"/>
              <w:jc w:val="center"/>
              <w:rPr>
                <w:rFonts w:ascii="Arial" w:eastAsia="Times New Roman" w:hAnsi="Arial" w:cs="Arial"/>
                <w:sz w:val="22"/>
              </w:rPr>
            </w:pPr>
          </w:p>
        </w:tc>
        <w:tc>
          <w:tcPr>
            <w:tcW w:w="1082" w:type="dxa"/>
            <w:tcBorders>
              <w:top w:val="nil"/>
              <w:left w:val="nil"/>
              <w:bottom w:val="nil"/>
              <w:right w:val="nil"/>
            </w:tcBorders>
            <w:shd w:val="clear" w:color="auto" w:fill="auto"/>
            <w:noWrap/>
            <w:vAlign w:val="bottom"/>
            <w:hideMark/>
          </w:tcPr>
          <w:p w:rsidR="001A3F0D" w:rsidRPr="00B524E1" w:rsidRDefault="001A3F0D" w:rsidP="001A0ED2">
            <w:pPr>
              <w:spacing w:after="0" w:line="240" w:lineRule="auto"/>
              <w:jc w:val="center"/>
              <w:rPr>
                <w:rFonts w:ascii="Arial" w:eastAsia="Times New Roman" w:hAnsi="Arial" w:cs="Arial"/>
                <w:sz w:val="22"/>
              </w:rPr>
            </w:pPr>
          </w:p>
        </w:tc>
      </w:tr>
      <w:tr w:rsidR="001A3F0D" w:rsidRPr="00B524E1" w:rsidTr="004C03A0">
        <w:trPr>
          <w:trHeight w:val="316"/>
        </w:trPr>
        <w:tc>
          <w:tcPr>
            <w:tcW w:w="10230" w:type="dxa"/>
            <w:gridSpan w:val="6"/>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1A3F0D" w:rsidRPr="00B524E1" w:rsidRDefault="001A3F0D" w:rsidP="001A0ED2">
            <w:pPr>
              <w:spacing w:after="0" w:line="240" w:lineRule="auto"/>
              <w:jc w:val="center"/>
              <w:rPr>
                <w:rFonts w:ascii="Arial" w:eastAsia="Times New Roman" w:hAnsi="Arial" w:cs="Arial"/>
                <w:b/>
                <w:bCs/>
                <w:sz w:val="22"/>
              </w:rPr>
            </w:pPr>
            <w:r w:rsidRPr="00B524E1">
              <w:rPr>
                <w:rFonts w:ascii="Arial" w:eastAsia="Times New Roman" w:hAnsi="Arial" w:cs="Arial"/>
                <w:b/>
                <w:bCs/>
                <w:sz w:val="22"/>
              </w:rPr>
              <w:t>BI-WEEKLY</w:t>
            </w:r>
          </w:p>
        </w:tc>
      </w:tr>
      <w:tr w:rsidR="001A3F0D" w:rsidRPr="00B524E1" w:rsidTr="004C03A0">
        <w:trPr>
          <w:trHeight w:val="316"/>
        </w:trPr>
        <w:tc>
          <w:tcPr>
            <w:tcW w:w="6699" w:type="dxa"/>
            <w:tcBorders>
              <w:top w:val="nil"/>
              <w:left w:val="single" w:sz="8" w:space="0" w:color="auto"/>
              <w:bottom w:val="single" w:sz="4" w:space="0" w:color="auto"/>
              <w:right w:val="nil"/>
            </w:tcBorders>
            <w:shd w:val="clear" w:color="000000" w:fill="99CCFF"/>
            <w:noWrap/>
            <w:vAlign w:val="bottom"/>
            <w:hideMark/>
          </w:tcPr>
          <w:p w:rsidR="001A3F0D" w:rsidRPr="00B524E1" w:rsidRDefault="001A3F0D" w:rsidP="001A0ED2">
            <w:pPr>
              <w:spacing w:after="0" w:line="240" w:lineRule="auto"/>
              <w:rPr>
                <w:rFonts w:ascii="Arial" w:eastAsia="Times New Roman" w:hAnsi="Arial" w:cs="Arial"/>
                <w:sz w:val="22"/>
              </w:rPr>
            </w:pPr>
            <w:r w:rsidRPr="00B524E1">
              <w:rPr>
                <w:rFonts w:ascii="Arial" w:eastAsia="Times New Roman" w:hAnsi="Arial" w:cs="Arial"/>
                <w:sz w:val="22"/>
              </w:rPr>
              <w:t> </w:t>
            </w:r>
          </w:p>
        </w:tc>
        <w:tc>
          <w:tcPr>
            <w:tcW w:w="2082" w:type="dxa"/>
            <w:gridSpan w:val="3"/>
            <w:tcBorders>
              <w:top w:val="nil"/>
              <w:left w:val="single" w:sz="8" w:space="0" w:color="auto"/>
              <w:bottom w:val="single" w:sz="8" w:space="0" w:color="auto"/>
              <w:right w:val="single" w:sz="8" w:space="0" w:color="auto"/>
            </w:tcBorders>
            <w:shd w:val="clear" w:color="auto" w:fill="auto"/>
            <w:noWrap/>
            <w:vAlign w:val="bottom"/>
            <w:hideMark/>
          </w:tcPr>
          <w:p w:rsidR="001A3F0D" w:rsidRPr="00B524E1" w:rsidRDefault="001A3F0D" w:rsidP="001A0ED2">
            <w:pPr>
              <w:spacing w:after="0" w:line="240" w:lineRule="auto"/>
              <w:jc w:val="center"/>
              <w:rPr>
                <w:rFonts w:ascii="Arial" w:eastAsia="Times New Roman" w:hAnsi="Arial" w:cs="Arial"/>
                <w:b/>
                <w:bCs/>
                <w:sz w:val="22"/>
              </w:rPr>
            </w:pPr>
            <w:r w:rsidRPr="00B524E1">
              <w:rPr>
                <w:rFonts w:ascii="Arial" w:eastAsia="Times New Roman" w:hAnsi="Arial" w:cs="Arial"/>
                <w:b/>
                <w:bCs/>
                <w:sz w:val="22"/>
              </w:rPr>
              <w:t>95%</w:t>
            </w:r>
          </w:p>
        </w:tc>
        <w:tc>
          <w:tcPr>
            <w:tcW w:w="1449" w:type="dxa"/>
            <w:gridSpan w:val="2"/>
            <w:tcBorders>
              <w:top w:val="nil"/>
              <w:left w:val="nil"/>
              <w:bottom w:val="single" w:sz="8" w:space="0" w:color="auto"/>
              <w:right w:val="single" w:sz="8" w:space="0" w:color="auto"/>
            </w:tcBorders>
            <w:shd w:val="clear" w:color="auto" w:fill="auto"/>
            <w:noWrap/>
            <w:vAlign w:val="bottom"/>
            <w:hideMark/>
          </w:tcPr>
          <w:p w:rsidR="001A3F0D" w:rsidRPr="00B524E1" w:rsidRDefault="001A3F0D" w:rsidP="001A0ED2">
            <w:pPr>
              <w:spacing w:after="0" w:line="240" w:lineRule="auto"/>
              <w:jc w:val="center"/>
              <w:rPr>
                <w:rFonts w:ascii="Arial" w:eastAsia="Times New Roman" w:hAnsi="Arial" w:cs="Arial"/>
                <w:b/>
                <w:bCs/>
                <w:sz w:val="22"/>
              </w:rPr>
            </w:pPr>
            <w:r w:rsidRPr="00B524E1">
              <w:rPr>
                <w:rFonts w:ascii="Arial" w:eastAsia="Times New Roman" w:hAnsi="Arial" w:cs="Arial"/>
                <w:b/>
                <w:bCs/>
                <w:sz w:val="22"/>
              </w:rPr>
              <w:t>100%</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Yard West</w:t>
            </w:r>
          </w:p>
        </w:tc>
        <w:tc>
          <w:tcPr>
            <w:tcW w:w="2082" w:type="dxa"/>
            <w:gridSpan w:val="3"/>
            <w:tcBorders>
              <w:top w:val="nil"/>
              <w:left w:val="nil"/>
              <w:bottom w:val="single" w:sz="4" w:space="0" w:color="auto"/>
              <w:right w:val="single" w:sz="4" w:space="0" w:color="auto"/>
            </w:tcBorders>
            <w:shd w:val="clear" w:color="000000" w:fill="FFFFFF"/>
            <w:noWrap/>
            <w:vAlign w:val="bottom"/>
          </w:tcPr>
          <w:p w:rsidR="001A3F0D" w:rsidRPr="00457B37" w:rsidRDefault="00C65EEA" w:rsidP="006C5F16">
            <w:pPr>
              <w:spacing w:after="0" w:line="240" w:lineRule="auto"/>
              <w:jc w:val="center"/>
              <w:rPr>
                <w:rFonts w:ascii="Arial" w:eastAsia="Times New Roman" w:hAnsi="Arial" w:cs="Arial"/>
                <w:sz w:val="22"/>
              </w:rPr>
            </w:pPr>
            <w:r w:rsidRPr="00457B37">
              <w:rPr>
                <w:rFonts w:ascii="Arial" w:eastAsia="Times New Roman" w:hAnsi="Arial" w:cs="Arial"/>
                <w:sz w:val="22"/>
              </w:rPr>
              <w:t>$2,257.54</w:t>
            </w:r>
          </w:p>
        </w:tc>
        <w:tc>
          <w:tcPr>
            <w:tcW w:w="1449" w:type="dxa"/>
            <w:gridSpan w:val="2"/>
            <w:tcBorders>
              <w:top w:val="nil"/>
              <w:left w:val="nil"/>
              <w:bottom w:val="single" w:sz="4" w:space="0" w:color="auto"/>
              <w:right w:val="single" w:sz="8" w:space="0" w:color="auto"/>
            </w:tcBorders>
            <w:shd w:val="clear" w:color="000000" w:fill="FFFFFF"/>
            <w:noWrap/>
            <w:vAlign w:val="bottom"/>
          </w:tcPr>
          <w:p w:rsidR="001A3F0D" w:rsidRPr="00457B37" w:rsidRDefault="00C65EEA" w:rsidP="006C5F16">
            <w:pPr>
              <w:spacing w:after="0" w:line="240" w:lineRule="auto"/>
              <w:jc w:val="center"/>
              <w:rPr>
                <w:rFonts w:ascii="Arial" w:eastAsia="Times New Roman" w:hAnsi="Arial" w:cs="Arial"/>
                <w:sz w:val="22"/>
              </w:rPr>
            </w:pPr>
            <w:r w:rsidRPr="00457B37">
              <w:rPr>
                <w:rFonts w:ascii="Arial" w:eastAsia="Times New Roman" w:hAnsi="Arial" w:cs="Arial"/>
                <w:sz w:val="22"/>
              </w:rPr>
              <w:t>$2,376.36</w:t>
            </w:r>
          </w:p>
        </w:tc>
      </w:tr>
      <w:tr w:rsidR="001A3F0D" w:rsidRPr="00B524E1" w:rsidTr="00094FB2">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Protected BK West (Calgary, </w:t>
            </w:r>
            <w:r w:rsidR="006C5F16" w:rsidRPr="00457B37">
              <w:rPr>
                <w:rFonts w:ascii="Arial" w:eastAsia="Times New Roman" w:hAnsi="Arial" w:cs="Arial"/>
                <w:sz w:val="22"/>
              </w:rPr>
              <w:t>East and Cranbrook) (1.89</w:t>
            </w:r>
            <w:r w:rsidRPr="00457B37">
              <w:rPr>
                <w:rFonts w:ascii="Arial" w:eastAsia="Times New Roman" w:hAnsi="Arial" w:cs="Arial"/>
                <w:sz w:val="22"/>
              </w:rPr>
              <w:t>)</w:t>
            </w:r>
          </w:p>
        </w:tc>
        <w:tc>
          <w:tcPr>
            <w:tcW w:w="2082" w:type="dxa"/>
            <w:gridSpan w:val="3"/>
            <w:tcBorders>
              <w:top w:val="nil"/>
              <w:left w:val="nil"/>
              <w:bottom w:val="single" w:sz="4" w:space="0" w:color="auto"/>
              <w:right w:val="single" w:sz="4" w:space="0" w:color="auto"/>
            </w:tcBorders>
            <w:shd w:val="clear" w:color="000000" w:fill="FFFFFF"/>
            <w:noWrap/>
            <w:vAlign w:val="bottom"/>
            <w:hideMark/>
          </w:tcPr>
          <w:p w:rsidR="001A3F0D" w:rsidRPr="00457B37" w:rsidRDefault="001A3F0D" w:rsidP="006C5F16">
            <w:pPr>
              <w:spacing w:after="0" w:line="240" w:lineRule="auto"/>
              <w:jc w:val="center"/>
              <w:rPr>
                <w:rFonts w:ascii="Arial" w:eastAsia="Times New Roman" w:hAnsi="Arial" w:cs="Arial"/>
                <w:sz w:val="22"/>
              </w:rPr>
            </w:pPr>
            <w:r w:rsidRPr="00457B37">
              <w:rPr>
                <w:rFonts w:ascii="Arial" w:eastAsia="Times New Roman" w:hAnsi="Arial" w:cs="Arial"/>
                <w:sz w:val="22"/>
              </w:rPr>
              <w:t>N/A</w:t>
            </w:r>
          </w:p>
        </w:tc>
        <w:tc>
          <w:tcPr>
            <w:tcW w:w="1449" w:type="dxa"/>
            <w:gridSpan w:val="2"/>
            <w:tcBorders>
              <w:top w:val="nil"/>
              <w:left w:val="nil"/>
              <w:bottom w:val="single" w:sz="4" w:space="0" w:color="auto"/>
              <w:right w:val="single" w:sz="8" w:space="0" w:color="auto"/>
            </w:tcBorders>
            <w:shd w:val="clear" w:color="auto" w:fill="auto"/>
            <w:noWrap/>
            <w:vAlign w:val="bottom"/>
            <w:hideMark/>
          </w:tcPr>
          <w:p w:rsidR="001A3F0D" w:rsidRPr="00457B37" w:rsidRDefault="001A3F0D" w:rsidP="006C5F16">
            <w:pPr>
              <w:spacing w:after="0" w:line="240" w:lineRule="auto"/>
              <w:jc w:val="center"/>
              <w:rPr>
                <w:rFonts w:ascii="Arial" w:eastAsia="Times New Roman" w:hAnsi="Arial" w:cs="Arial"/>
                <w:sz w:val="22"/>
              </w:rPr>
            </w:pPr>
            <w:r w:rsidRPr="00457B37">
              <w:rPr>
                <w:rFonts w:ascii="Arial" w:eastAsia="Times New Roman" w:hAnsi="Arial" w:cs="Arial"/>
                <w:sz w:val="22"/>
              </w:rPr>
              <w:t>1615</w:t>
            </w:r>
          </w:p>
        </w:tc>
      </w:tr>
      <w:tr w:rsidR="001A3F0D" w:rsidRPr="00B524E1" w:rsidTr="00094FB2">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Protected BK </w:t>
            </w:r>
            <w:r w:rsidR="006C5F16" w:rsidRPr="00457B37">
              <w:rPr>
                <w:rFonts w:ascii="Arial" w:eastAsia="Times New Roman" w:hAnsi="Arial" w:cs="Arial"/>
                <w:sz w:val="22"/>
              </w:rPr>
              <w:t>West (West of Calgary )  (1.8</w:t>
            </w:r>
            <w:r w:rsidRPr="00457B37">
              <w:rPr>
                <w:rFonts w:ascii="Arial" w:eastAsia="Times New Roman" w:hAnsi="Arial" w:cs="Arial"/>
                <w:sz w:val="22"/>
              </w:rPr>
              <w:t>9)</w:t>
            </w:r>
          </w:p>
        </w:tc>
        <w:tc>
          <w:tcPr>
            <w:tcW w:w="2082" w:type="dxa"/>
            <w:gridSpan w:val="3"/>
            <w:tcBorders>
              <w:top w:val="nil"/>
              <w:left w:val="nil"/>
              <w:bottom w:val="single" w:sz="4" w:space="0" w:color="auto"/>
              <w:right w:val="single" w:sz="4" w:space="0" w:color="auto"/>
            </w:tcBorders>
            <w:shd w:val="clear" w:color="000000" w:fill="FFFFFF"/>
            <w:noWrap/>
            <w:vAlign w:val="bottom"/>
            <w:hideMark/>
          </w:tcPr>
          <w:p w:rsidR="001A3F0D" w:rsidRPr="00457B37" w:rsidRDefault="001A3F0D" w:rsidP="006C5F16">
            <w:pPr>
              <w:spacing w:after="0" w:line="240" w:lineRule="auto"/>
              <w:jc w:val="center"/>
              <w:rPr>
                <w:rFonts w:ascii="Arial" w:eastAsia="Times New Roman" w:hAnsi="Arial" w:cs="Arial"/>
                <w:sz w:val="22"/>
              </w:rPr>
            </w:pPr>
            <w:r w:rsidRPr="00457B37">
              <w:rPr>
                <w:rFonts w:ascii="Arial" w:eastAsia="Times New Roman" w:hAnsi="Arial" w:cs="Arial"/>
                <w:sz w:val="22"/>
              </w:rPr>
              <w:t>N/A</w:t>
            </w:r>
          </w:p>
        </w:tc>
        <w:tc>
          <w:tcPr>
            <w:tcW w:w="1449" w:type="dxa"/>
            <w:gridSpan w:val="2"/>
            <w:tcBorders>
              <w:top w:val="nil"/>
              <w:left w:val="nil"/>
              <w:bottom w:val="single" w:sz="4" w:space="0" w:color="auto"/>
              <w:right w:val="single" w:sz="8" w:space="0" w:color="auto"/>
            </w:tcBorders>
            <w:shd w:val="clear" w:color="auto" w:fill="auto"/>
            <w:noWrap/>
            <w:vAlign w:val="bottom"/>
            <w:hideMark/>
          </w:tcPr>
          <w:p w:rsidR="001A3F0D" w:rsidRPr="00457B37" w:rsidRDefault="001A3F0D" w:rsidP="006C5F16">
            <w:pPr>
              <w:spacing w:after="0" w:line="240" w:lineRule="auto"/>
              <w:jc w:val="center"/>
              <w:rPr>
                <w:rFonts w:ascii="Arial" w:eastAsia="Times New Roman" w:hAnsi="Arial" w:cs="Arial"/>
                <w:sz w:val="22"/>
              </w:rPr>
            </w:pPr>
            <w:r w:rsidRPr="00457B37">
              <w:rPr>
                <w:rFonts w:ascii="Arial" w:eastAsia="Times New Roman" w:hAnsi="Arial" w:cs="Arial"/>
                <w:sz w:val="22"/>
              </w:rPr>
              <w:t>1615</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Non- Protected BK West (Calgary, East and Cranbrook) </w:t>
            </w:r>
          </w:p>
        </w:tc>
        <w:tc>
          <w:tcPr>
            <w:tcW w:w="2082" w:type="dxa"/>
            <w:gridSpan w:val="3"/>
            <w:tcBorders>
              <w:top w:val="nil"/>
              <w:left w:val="nil"/>
              <w:bottom w:val="single" w:sz="4" w:space="0" w:color="auto"/>
              <w:right w:val="single" w:sz="4" w:space="0" w:color="auto"/>
            </w:tcBorders>
            <w:shd w:val="clear" w:color="000000" w:fill="FFFFFF"/>
            <w:noWrap/>
            <w:vAlign w:val="bottom"/>
          </w:tcPr>
          <w:p w:rsidR="001A3F0D" w:rsidRPr="00457B37" w:rsidRDefault="00B94B33" w:rsidP="006C5F16">
            <w:pPr>
              <w:spacing w:after="0" w:line="240" w:lineRule="auto"/>
              <w:jc w:val="center"/>
              <w:rPr>
                <w:rFonts w:ascii="Arial" w:eastAsia="Times New Roman" w:hAnsi="Arial" w:cs="Arial"/>
                <w:sz w:val="22"/>
              </w:rPr>
            </w:pPr>
            <w:r w:rsidRPr="00457B37">
              <w:rPr>
                <w:rFonts w:ascii="Arial" w:eastAsia="Times New Roman" w:hAnsi="Arial" w:cs="Arial"/>
                <w:sz w:val="22"/>
              </w:rPr>
              <w:t>$2,963.73</w:t>
            </w:r>
          </w:p>
        </w:tc>
        <w:tc>
          <w:tcPr>
            <w:tcW w:w="1449" w:type="dxa"/>
            <w:gridSpan w:val="2"/>
            <w:tcBorders>
              <w:top w:val="nil"/>
              <w:left w:val="nil"/>
              <w:bottom w:val="single" w:sz="4" w:space="0" w:color="auto"/>
              <w:right w:val="single" w:sz="8" w:space="0" w:color="auto"/>
            </w:tcBorders>
            <w:shd w:val="clear" w:color="000000" w:fill="FFFFFF"/>
            <w:noWrap/>
            <w:vAlign w:val="bottom"/>
          </w:tcPr>
          <w:p w:rsidR="001A3F0D" w:rsidRPr="00457B37" w:rsidRDefault="00930F31" w:rsidP="006C5F16">
            <w:pPr>
              <w:spacing w:after="0" w:line="240" w:lineRule="auto"/>
              <w:jc w:val="center"/>
              <w:rPr>
                <w:rFonts w:ascii="Arial" w:eastAsia="Times New Roman" w:hAnsi="Arial" w:cs="Arial"/>
                <w:sz w:val="22"/>
              </w:rPr>
            </w:pPr>
            <w:r w:rsidRPr="00457B37">
              <w:rPr>
                <w:rFonts w:ascii="Arial" w:eastAsia="Times New Roman" w:hAnsi="Arial" w:cs="Arial"/>
                <w:sz w:val="22"/>
              </w:rPr>
              <w:t>$3,119.85</w:t>
            </w:r>
          </w:p>
        </w:tc>
      </w:tr>
      <w:tr w:rsidR="001A3F0D" w:rsidRPr="00B524E1" w:rsidTr="00C15639">
        <w:trPr>
          <w:trHeight w:val="316"/>
        </w:trPr>
        <w:tc>
          <w:tcPr>
            <w:tcW w:w="6699" w:type="dxa"/>
            <w:tcBorders>
              <w:top w:val="nil"/>
              <w:left w:val="single" w:sz="8" w:space="0" w:color="auto"/>
              <w:bottom w:val="single" w:sz="8"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Non- Protected BK West (West of Calgary )  </w:t>
            </w:r>
          </w:p>
        </w:tc>
        <w:tc>
          <w:tcPr>
            <w:tcW w:w="2082" w:type="dxa"/>
            <w:gridSpan w:val="3"/>
            <w:tcBorders>
              <w:top w:val="nil"/>
              <w:left w:val="nil"/>
              <w:bottom w:val="single" w:sz="8" w:space="0" w:color="auto"/>
              <w:right w:val="single" w:sz="4" w:space="0" w:color="auto"/>
            </w:tcBorders>
            <w:shd w:val="clear" w:color="000000" w:fill="FFFFFF"/>
            <w:noWrap/>
            <w:vAlign w:val="bottom"/>
          </w:tcPr>
          <w:p w:rsidR="001A3F0D" w:rsidRPr="00457B37" w:rsidRDefault="00B94B33" w:rsidP="006C5F16">
            <w:pPr>
              <w:spacing w:after="0" w:line="240" w:lineRule="auto"/>
              <w:jc w:val="center"/>
              <w:rPr>
                <w:rFonts w:ascii="Arial" w:eastAsia="Times New Roman" w:hAnsi="Arial" w:cs="Arial"/>
                <w:sz w:val="22"/>
              </w:rPr>
            </w:pPr>
            <w:r w:rsidRPr="00457B37">
              <w:rPr>
                <w:rFonts w:ascii="Arial" w:eastAsia="Times New Roman" w:hAnsi="Arial" w:cs="Arial"/>
                <w:sz w:val="22"/>
              </w:rPr>
              <w:t>$2,978.45</w:t>
            </w:r>
          </w:p>
        </w:tc>
        <w:tc>
          <w:tcPr>
            <w:tcW w:w="1449" w:type="dxa"/>
            <w:gridSpan w:val="2"/>
            <w:tcBorders>
              <w:top w:val="nil"/>
              <w:left w:val="nil"/>
              <w:bottom w:val="single" w:sz="8" w:space="0" w:color="auto"/>
              <w:right w:val="single" w:sz="8" w:space="0" w:color="auto"/>
            </w:tcBorders>
            <w:shd w:val="clear" w:color="000000" w:fill="FFFFFF"/>
            <w:noWrap/>
            <w:vAlign w:val="bottom"/>
          </w:tcPr>
          <w:p w:rsidR="001A3F0D" w:rsidRPr="00457B37" w:rsidRDefault="00315EF9" w:rsidP="006C5F16">
            <w:pPr>
              <w:spacing w:after="0" w:line="240" w:lineRule="auto"/>
              <w:jc w:val="center"/>
              <w:rPr>
                <w:rFonts w:ascii="Arial" w:eastAsia="Times New Roman" w:hAnsi="Arial" w:cs="Arial"/>
                <w:sz w:val="22"/>
              </w:rPr>
            </w:pPr>
            <w:r w:rsidRPr="00457B37">
              <w:rPr>
                <w:rFonts w:ascii="Arial" w:eastAsia="Times New Roman" w:hAnsi="Arial" w:cs="Arial"/>
                <w:sz w:val="22"/>
              </w:rPr>
              <w:t>$3,135.24</w:t>
            </w:r>
          </w:p>
        </w:tc>
      </w:tr>
      <w:tr w:rsidR="001A3F0D" w:rsidRPr="00B524E1" w:rsidTr="004C03A0">
        <w:trPr>
          <w:trHeight w:val="316"/>
        </w:trPr>
        <w:tc>
          <w:tcPr>
            <w:tcW w:w="10230" w:type="dxa"/>
            <w:gridSpan w:val="6"/>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1A3F0D" w:rsidRPr="00457B37" w:rsidRDefault="001A3F0D" w:rsidP="001A0ED2">
            <w:pPr>
              <w:spacing w:after="0" w:line="240" w:lineRule="auto"/>
              <w:jc w:val="center"/>
              <w:rPr>
                <w:rFonts w:ascii="Arial" w:eastAsia="Times New Roman" w:hAnsi="Arial" w:cs="Arial"/>
                <w:b/>
                <w:bCs/>
                <w:sz w:val="22"/>
              </w:rPr>
            </w:pPr>
            <w:r w:rsidRPr="00457B37">
              <w:rPr>
                <w:rFonts w:ascii="Arial" w:eastAsia="Times New Roman" w:hAnsi="Arial" w:cs="Arial"/>
                <w:b/>
                <w:bCs/>
                <w:sz w:val="22"/>
              </w:rPr>
              <w:t xml:space="preserve">DAILY  RATE </w:t>
            </w:r>
          </w:p>
        </w:tc>
      </w:tr>
      <w:tr w:rsidR="001A3F0D" w:rsidRPr="00B524E1" w:rsidTr="004C03A0">
        <w:trPr>
          <w:trHeight w:val="316"/>
        </w:trPr>
        <w:tc>
          <w:tcPr>
            <w:tcW w:w="6699" w:type="dxa"/>
            <w:tcBorders>
              <w:top w:val="nil"/>
              <w:left w:val="single" w:sz="8" w:space="0" w:color="auto"/>
              <w:bottom w:val="single" w:sz="4" w:space="0" w:color="auto"/>
              <w:right w:val="nil"/>
            </w:tcBorders>
            <w:shd w:val="clear" w:color="000000" w:fill="99CC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w:t>
            </w:r>
          </w:p>
        </w:tc>
        <w:tc>
          <w:tcPr>
            <w:tcW w:w="2082" w:type="dxa"/>
            <w:gridSpan w:val="3"/>
            <w:tcBorders>
              <w:top w:val="nil"/>
              <w:left w:val="single" w:sz="8" w:space="0" w:color="auto"/>
              <w:bottom w:val="single" w:sz="8" w:space="0" w:color="auto"/>
              <w:right w:val="single" w:sz="8" w:space="0" w:color="auto"/>
            </w:tcBorders>
            <w:shd w:val="clear" w:color="auto" w:fill="auto"/>
            <w:noWrap/>
            <w:vAlign w:val="bottom"/>
            <w:hideMark/>
          </w:tcPr>
          <w:p w:rsidR="001A3F0D" w:rsidRPr="00457B37" w:rsidRDefault="001A3F0D" w:rsidP="001A0ED2">
            <w:pPr>
              <w:spacing w:after="0" w:line="240" w:lineRule="auto"/>
              <w:jc w:val="center"/>
              <w:rPr>
                <w:rFonts w:ascii="Arial" w:eastAsia="Times New Roman" w:hAnsi="Arial" w:cs="Arial"/>
                <w:b/>
                <w:bCs/>
                <w:sz w:val="22"/>
              </w:rPr>
            </w:pPr>
            <w:r w:rsidRPr="00457B37">
              <w:rPr>
                <w:rFonts w:ascii="Arial" w:eastAsia="Times New Roman" w:hAnsi="Arial" w:cs="Arial"/>
                <w:b/>
                <w:bCs/>
                <w:sz w:val="22"/>
              </w:rPr>
              <w:t>95%</w:t>
            </w:r>
          </w:p>
        </w:tc>
        <w:tc>
          <w:tcPr>
            <w:tcW w:w="1449" w:type="dxa"/>
            <w:gridSpan w:val="2"/>
            <w:tcBorders>
              <w:top w:val="nil"/>
              <w:left w:val="nil"/>
              <w:bottom w:val="single" w:sz="8" w:space="0" w:color="auto"/>
              <w:right w:val="single" w:sz="8" w:space="0" w:color="auto"/>
            </w:tcBorders>
            <w:shd w:val="clear" w:color="auto" w:fill="auto"/>
            <w:noWrap/>
            <w:vAlign w:val="bottom"/>
            <w:hideMark/>
          </w:tcPr>
          <w:p w:rsidR="001A3F0D" w:rsidRPr="00457B37" w:rsidRDefault="001A3F0D" w:rsidP="001A0ED2">
            <w:pPr>
              <w:spacing w:after="0" w:line="240" w:lineRule="auto"/>
              <w:jc w:val="center"/>
              <w:rPr>
                <w:rFonts w:ascii="Arial" w:eastAsia="Times New Roman" w:hAnsi="Arial" w:cs="Arial"/>
                <w:b/>
                <w:bCs/>
                <w:sz w:val="22"/>
              </w:rPr>
            </w:pPr>
            <w:r w:rsidRPr="00457B37">
              <w:rPr>
                <w:rFonts w:ascii="Arial" w:eastAsia="Times New Roman" w:hAnsi="Arial" w:cs="Arial"/>
                <w:b/>
                <w:bCs/>
                <w:sz w:val="22"/>
              </w:rPr>
              <w:t>100%</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Yard West</w:t>
            </w:r>
          </w:p>
        </w:tc>
        <w:tc>
          <w:tcPr>
            <w:tcW w:w="2082" w:type="dxa"/>
            <w:gridSpan w:val="3"/>
            <w:tcBorders>
              <w:top w:val="nil"/>
              <w:left w:val="nil"/>
              <w:bottom w:val="single" w:sz="4" w:space="0" w:color="auto"/>
              <w:right w:val="single" w:sz="4" w:space="0" w:color="auto"/>
            </w:tcBorders>
            <w:shd w:val="clear" w:color="000000" w:fill="FFFFFF"/>
            <w:noWrap/>
            <w:vAlign w:val="bottom"/>
          </w:tcPr>
          <w:p w:rsidR="001A3F0D" w:rsidRPr="00457B37" w:rsidRDefault="00D45B42" w:rsidP="001A0ED2">
            <w:pPr>
              <w:spacing w:after="0" w:line="240" w:lineRule="auto"/>
              <w:jc w:val="center"/>
              <w:rPr>
                <w:rFonts w:ascii="Arial" w:eastAsia="Times New Roman" w:hAnsi="Arial" w:cs="Arial"/>
                <w:sz w:val="22"/>
              </w:rPr>
            </w:pPr>
            <w:r w:rsidRPr="00457B37">
              <w:rPr>
                <w:rFonts w:ascii="Arial" w:eastAsia="Times New Roman" w:hAnsi="Arial" w:cs="Arial"/>
                <w:sz w:val="22"/>
              </w:rPr>
              <w:t>$161.25</w:t>
            </w:r>
          </w:p>
        </w:tc>
        <w:tc>
          <w:tcPr>
            <w:tcW w:w="1449" w:type="dxa"/>
            <w:gridSpan w:val="2"/>
            <w:tcBorders>
              <w:top w:val="nil"/>
              <w:left w:val="nil"/>
              <w:bottom w:val="single" w:sz="4" w:space="0" w:color="auto"/>
              <w:right w:val="single" w:sz="8" w:space="0" w:color="auto"/>
            </w:tcBorders>
            <w:shd w:val="clear" w:color="000000" w:fill="FFFFFF"/>
            <w:noWrap/>
            <w:vAlign w:val="bottom"/>
          </w:tcPr>
          <w:p w:rsidR="001A3F0D" w:rsidRPr="00457B37" w:rsidRDefault="00D45B42" w:rsidP="001A0ED2">
            <w:pPr>
              <w:spacing w:after="0" w:line="240" w:lineRule="auto"/>
              <w:jc w:val="center"/>
              <w:rPr>
                <w:rFonts w:ascii="Arial" w:eastAsia="Times New Roman" w:hAnsi="Arial" w:cs="Arial"/>
                <w:sz w:val="22"/>
              </w:rPr>
            </w:pPr>
            <w:r w:rsidRPr="00457B37">
              <w:rPr>
                <w:rFonts w:ascii="Arial" w:eastAsia="Times New Roman" w:hAnsi="Arial" w:cs="Arial"/>
                <w:sz w:val="22"/>
              </w:rPr>
              <w:t>$169.74</w:t>
            </w:r>
          </w:p>
        </w:tc>
      </w:tr>
      <w:tr w:rsidR="001A3F0D" w:rsidRPr="00B524E1" w:rsidTr="004C03A0">
        <w:trPr>
          <w:trHeight w:val="369"/>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Protected BK West (Calg</w:t>
            </w:r>
            <w:r w:rsidR="006C5F16" w:rsidRPr="00457B37">
              <w:rPr>
                <w:rFonts w:ascii="Arial" w:eastAsia="Times New Roman" w:hAnsi="Arial" w:cs="Arial"/>
                <w:sz w:val="22"/>
              </w:rPr>
              <w:t>ary, East and Cranbrook) (1.89</w:t>
            </w:r>
            <w:r w:rsidRPr="00457B37">
              <w:rPr>
                <w:rFonts w:ascii="Arial" w:eastAsia="Times New Roman" w:hAnsi="Arial" w:cs="Arial"/>
                <w:sz w:val="22"/>
              </w:rPr>
              <w:t>)</w:t>
            </w:r>
          </w:p>
        </w:tc>
        <w:tc>
          <w:tcPr>
            <w:tcW w:w="2082" w:type="dxa"/>
            <w:gridSpan w:val="3"/>
            <w:tcBorders>
              <w:top w:val="nil"/>
              <w:left w:val="nil"/>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N/A</w:t>
            </w:r>
          </w:p>
        </w:tc>
        <w:tc>
          <w:tcPr>
            <w:tcW w:w="1449" w:type="dxa"/>
            <w:gridSpan w:val="2"/>
            <w:tcBorders>
              <w:top w:val="nil"/>
              <w:left w:val="nil"/>
              <w:bottom w:val="single" w:sz="4" w:space="0" w:color="auto"/>
              <w:right w:val="single" w:sz="8" w:space="0" w:color="auto"/>
            </w:tcBorders>
            <w:shd w:val="clear" w:color="000000" w:fill="FFFFFF"/>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115</w:t>
            </w:r>
          </w:p>
        </w:tc>
      </w:tr>
      <w:tr w:rsidR="001A3F0D" w:rsidRPr="00B524E1" w:rsidTr="004C03A0">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Protected B</w:t>
            </w:r>
            <w:r w:rsidR="006C5F16" w:rsidRPr="00457B37">
              <w:rPr>
                <w:rFonts w:ascii="Arial" w:eastAsia="Times New Roman" w:hAnsi="Arial" w:cs="Arial"/>
                <w:sz w:val="22"/>
              </w:rPr>
              <w:t>K West (West of Calgary ) (1.8</w:t>
            </w:r>
            <w:r w:rsidRPr="00457B37">
              <w:rPr>
                <w:rFonts w:ascii="Arial" w:eastAsia="Times New Roman" w:hAnsi="Arial" w:cs="Arial"/>
                <w:sz w:val="22"/>
              </w:rPr>
              <w:t>9)</w:t>
            </w:r>
          </w:p>
        </w:tc>
        <w:tc>
          <w:tcPr>
            <w:tcW w:w="2082" w:type="dxa"/>
            <w:gridSpan w:val="3"/>
            <w:tcBorders>
              <w:top w:val="nil"/>
              <w:left w:val="nil"/>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N/A</w:t>
            </w:r>
          </w:p>
        </w:tc>
        <w:tc>
          <w:tcPr>
            <w:tcW w:w="1449" w:type="dxa"/>
            <w:gridSpan w:val="2"/>
            <w:tcBorders>
              <w:top w:val="nil"/>
              <w:left w:val="nil"/>
              <w:bottom w:val="single" w:sz="4" w:space="0" w:color="auto"/>
              <w:right w:val="single" w:sz="8" w:space="0" w:color="auto"/>
            </w:tcBorders>
            <w:shd w:val="clear" w:color="000000" w:fill="FFFFFF"/>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115</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Non- Protected BK West (Calgary, East and Cranbrook) </w:t>
            </w:r>
          </w:p>
        </w:tc>
        <w:tc>
          <w:tcPr>
            <w:tcW w:w="2082" w:type="dxa"/>
            <w:gridSpan w:val="3"/>
            <w:tcBorders>
              <w:top w:val="nil"/>
              <w:left w:val="nil"/>
              <w:bottom w:val="single" w:sz="4" w:space="0" w:color="auto"/>
              <w:right w:val="single" w:sz="4" w:space="0" w:color="auto"/>
            </w:tcBorders>
            <w:shd w:val="clear" w:color="auto" w:fill="auto"/>
            <w:noWrap/>
            <w:vAlign w:val="bottom"/>
          </w:tcPr>
          <w:p w:rsidR="001A3F0D" w:rsidRPr="00457B37" w:rsidRDefault="004E08B9" w:rsidP="001A0ED2">
            <w:pPr>
              <w:spacing w:after="0" w:line="240" w:lineRule="auto"/>
              <w:jc w:val="center"/>
              <w:rPr>
                <w:rFonts w:ascii="Arial" w:eastAsia="Times New Roman" w:hAnsi="Arial" w:cs="Arial"/>
                <w:sz w:val="22"/>
              </w:rPr>
            </w:pPr>
            <w:r w:rsidRPr="00457B37">
              <w:rPr>
                <w:rFonts w:ascii="Arial" w:eastAsia="Times New Roman" w:hAnsi="Arial" w:cs="Arial"/>
                <w:sz w:val="22"/>
              </w:rPr>
              <w:t>$211.70</w:t>
            </w:r>
          </w:p>
        </w:tc>
        <w:tc>
          <w:tcPr>
            <w:tcW w:w="1449" w:type="dxa"/>
            <w:gridSpan w:val="2"/>
            <w:tcBorders>
              <w:top w:val="nil"/>
              <w:left w:val="nil"/>
              <w:bottom w:val="single" w:sz="4" w:space="0" w:color="auto"/>
              <w:right w:val="single" w:sz="8" w:space="0" w:color="auto"/>
            </w:tcBorders>
            <w:shd w:val="clear" w:color="000000" w:fill="FFFFFF"/>
            <w:noWrap/>
            <w:vAlign w:val="bottom"/>
          </w:tcPr>
          <w:p w:rsidR="00193E0E" w:rsidRPr="00457B37" w:rsidRDefault="00126B1E" w:rsidP="00193E0E">
            <w:pPr>
              <w:spacing w:after="0" w:line="240" w:lineRule="auto"/>
              <w:jc w:val="center"/>
              <w:rPr>
                <w:rFonts w:ascii="Arial" w:eastAsia="Times New Roman" w:hAnsi="Arial" w:cs="Arial"/>
                <w:sz w:val="22"/>
              </w:rPr>
            </w:pPr>
            <w:r w:rsidRPr="00457B37">
              <w:rPr>
                <w:rFonts w:ascii="Arial" w:eastAsia="Times New Roman" w:hAnsi="Arial" w:cs="Arial"/>
                <w:sz w:val="22"/>
              </w:rPr>
              <w:t>$222.85</w:t>
            </w:r>
          </w:p>
        </w:tc>
      </w:tr>
      <w:tr w:rsidR="001A3F0D" w:rsidRPr="00B524E1" w:rsidTr="00C15639">
        <w:trPr>
          <w:trHeight w:val="316"/>
        </w:trPr>
        <w:tc>
          <w:tcPr>
            <w:tcW w:w="6699" w:type="dxa"/>
            <w:tcBorders>
              <w:top w:val="nil"/>
              <w:left w:val="single" w:sz="8" w:space="0" w:color="auto"/>
              <w:bottom w:val="single" w:sz="8"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Non- Protected BK West (West of Calgary ) </w:t>
            </w:r>
          </w:p>
        </w:tc>
        <w:tc>
          <w:tcPr>
            <w:tcW w:w="2082" w:type="dxa"/>
            <w:gridSpan w:val="3"/>
            <w:tcBorders>
              <w:top w:val="nil"/>
              <w:left w:val="nil"/>
              <w:bottom w:val="single" w:sz="8" w:space="0" w:color="auto"/>
              <w:right w:val="single" w:sz="4" w:space="0" w:color="auto"/>
            </w:tcBorders>
            <w:shd w:val="clear" w:color="000000" w:fill="FFFFFF"/>
            <w:noWrap/>
            <w:vAlign w:val="bottom"/>
          </w:tcPr>
          <w:p w:rsidR="001A3F0D" w:rsidRPr="00457B37" w:rsidRDefault="003877B2" w:rsidP="001A0ED2">
            <w:pPr>
              <w:spacing w:after="0" w:line="240" w:lineRule="auto"/>
              <w:jc w:val="center"/>
              <w:rPr>
                <w:rFonts w:ascii="Arial" w:eastAsia="Times New Roman" w:hAnsi="Arial" w:cs="Arial"/>
                <w:sz w:val="22"/>
              </w:rPr>
            </w:pPr>
            <w:r w:rsidRPr="00457B37">
              <w:rPr>
                <w:rFonts w:ascii="Arial" w:eastAsia="Times New Roman" w:hAnsi="Arial" w:cs="Arial"/>
                <w:sz w:val="22"/>
              </w:rPr>
              <w:t>$212.75</w:t>
            </w:r>
          </w:p>
        </w:tc>
        <w:tc>
          <w:tcPr>
            <w:tcW w:w="1449" w:type="dxa"/>
            <w:gridSpan w:val="2"/>
            <w:tcBorders>
              <w:top w:val="nil"/>
              <w:left w:val="nil"/>
              <w:bottom w:val="single" w:sz="8" w:space="0" w:color="auto"/>
              <w:right w:val="single" w:sz="8" w:space="0" w:color="auto"/>
            </w:tcBorders>
            <w:shd w:val="clear" w:color="000000" w:fill="FFFFFF"/>
            <w:noWrap/>
            <w:vAlign w:val="bottom"/>
          </w:tcPr>
          <w:p w:rsidR="001A3F0D" w:rsidRPr="00457B37" w:rsidRDefault="002E2E15" w:rsidP="001A0ED2">
            <w:pPr>
              <w:spacing w:after="0" w:line="240" w:lineRule="auto"/>
              <w:jc w:val="center"/>
              <w:rPr>
                <w:rFonts w:ascii="Arial" w:eastAsia="Times New Roman" w:hAnsi="Arial" w:cs="Arial"/>
                <w:sz w:val="22"/>
              </w:rPr>
            </w:pPr>
            <w:r w:rsidRPr="00457B37">
              <w:rPr>
                <w:rFonts w:ascii="Arial" w:eastAsia="Times New Roman" w:hAnsi="Arial" w:cs="Arial"/>
                <w:sz w:val="22"/>
              </w:rPr>
              <w:t>$223.95</w:t>
            </w:r>
          </w:p>
        </w:tc>
      </w:tr>
      <w:tr w:rsidR="001A3F0D" w:rsidRPr="00B524E1" w:rsidTr="004C03A0">
        <w:trPr>
          <w:trHeight w:val="316"/>
        </w:trPr>
        <w:tc>
          <w:tcPr>
            <w:tcW w:w="10230" w:type="dxa"/>
            <w:gridSpan w:val="6"/>
            <w:tcBorders>
              <w:top w:val="single" w:sz="8" w:space="0" w:color="auto"/>
              <w:left w:val="single" w:sz="8" w:space="0" w:color="auto"/>
              <w:bottom w:val="single" w:sz="8" w:space="0" w:color="auto"/>
              <w:right w:val="single" w:sz="8" w:space="0" w:color="000000"/>
            </w:tcBorders>
            <w:shd w:val="clear" w:color="000000" w:fill="CCFFFF"/>
            <w:noWrap/>
            <w:vAlign w:val="bottom"/>
            <w:hideMark/>
          </w:tcPr>
          <w:p w:rsidR="001A3F0D" w:rsidRPr="00457B37" w:rsidRDefault="001A3F0D" w:rsidP="001A0ED2">
            <w:pPr>
              <w:spacing w:after="0" w:line="240" w:lineRule="auto"/>
              <w:jc w:val="center"/>
              <w:rPr>
                <w:rFonts w:ascii="Arial" w:eastAsia="Times New Roman" w:hAnsi="Arial" w:cs="Arial"/>
                <w:b/>
                <w:bCs/>
                <w:sz w:val="22"/>
              </w:rPr>
            </w:pPr>
            <w:r w:rsidRPr="00457B37">
              <w:rPr>
                <w:rFonts w:ascii="Arial" w:eastAsia="Times New Roman" w:hAnsi="Arial" w:cs="Arial"/>
                <w:b/>
                <w:bCs/>
                <w:sz w:val="22"/>
              </w:rPr>
              <w:t>PENALTIES</w:t>
            </w:r>
          </w:p>
        </w:tc>
      </w:tr>
      <w:tr w:rsidR="001A3F0D" w:rsidRPr="00B524E1" w:rsidTr="004C03A0">
        <w:trPr>
          <w:trHeight w:val="316"/>
        </w:trPr>
        <w:tc>
          <w:tcPr>
            <w:tcW w:w="6699" w:type="dxa"/>
            <w:tcBorders>
              <w:top w:val="nil"/>
              <w:left w:val="single" w:sz="8" w:space="0" w:color="auto"/>
              <w:bottom w:val="single" w:sz="4" w:space="0" w:color="auto"/>
              <w:right w:val="nil"/>
            </w:tcBorders>
            <w:shd w:val="clear" w:color="000000" w:fill="99CC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w:t>
            </w:r>
          </w:p>
        </w:tc>
        <w:tc>
          <w:tcPr>
            <w:tcW w:w="1901" w:type="dxa"/>
            <w:gridSpan w:val="2"/>
            <w:tcBorders>
              <w:top w:val="nil"/>
              <w:left w:val="single" w:sz="8" w:space="0" w:color="auto"/>
              <w:bottom w:val="single" w:sz="8" w:space="0" w:color="auto"/>
              <w:right w:val="single" w:sz="8" w:space="0" w:color="auto"/>
            </w:tcBorders>
            <w:shd w:val="clear" w:color="auto" w:fill="auto"/>
            <w:noWrap/>
            <w:vAlign w:val="bottom"/>
            <w:hideMark/>
          </w:tcPr>
          <w:p w:rsidR="001A3F0D" w:rsidRPr="00457B37" w:rsidRDefault="001A3F0D" w:rsidP="001A0ED2">
            <w:pPr>
              <w:spacing w:after="0" w:line="240" w:lineRule="auto"/>
              <w:jc w:val="center"/>
              <w:rPr>
                <w:rFonts w:ascii="Arial" w:eastAsia="Times New Roman" w:hAnsi="Arial" w:cs="Arial"/>
                <w:b/>
                <w:bCs/>
                <w:sz w:val="22"/>
              </w:rPr>
            </w:pPr>
            <w:r w:rsidRPr="00457B37">
              <w:rPr>
                <w:rFonts w:ascii="Arial" w:eastAsia="Times New Roman" w:hAnsi="Arial" w:cs="Arial"/>
                <w:b/>
                <w:bCs/>
                <w:sz w:val="22"/>
              </w:rPr>
              <w:t>95%</w:t>
            </w:r>
          </w:p>
        </w:tc>
        <w:tc>
          <w:tcPr>
            <w:tcW w:w="1630" w:type="dxa"/>
            <w:gridSpan w:val="3"/>
            <w:tcBorders>
              <w:top w:val="nil"/>
              <w:left w:val="nil"/>
              <w:bottom w:val="single" w:sz="8" w:space="0" w:color="auto"/>
              <w:right w:val="single" w:sz="8" w:space="0" w:color="auto"/>
            </w:tcBorders>
            <w:shd w:val="clear" w:color="auto" w:fill="auto"/>
            <w:noWrap/>
            <w:vAlign w:val="bottom"/>
            <w:hideMark/>
          </w:tcPr>
          <w:p w:rsidR="001A3F0D" w:rsidRPr="00457B37" w:rsidRDefault="001A3F0D" w:rsidP="001A0ED2">
            <w:pPr>
              <w:spacing w:after="0" w:line="240" w:lineRule="auto"/>
              <w:jc w:val="center"/>
              <w:rPr>
                <w:rFonts w:ascii="Arial" w:eastAsia="Times New Roman" w:hAnsi="Arial" w:cs="Arial"/>
                <w:b/>
                <w:bCs/>
                <w:sz w:val="22"/>
              </w:rPr>
            </w:pPr>
            <w:r w:rsidRPr="00457B37">
              <w:rPr>
                <w:rFonts w:ascii="Arial" w:eastAsia="Times New Roman" w:hAnsi="Arial" w:cs="Arial"/>
                <w:b/>
                <w:bCs/>
                <w:sz w:val="22"/>
              </w:rPr>
              <w:t>100%</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Yard West - Weekday </w:t>
            </w:r>
          </w:p>
        </w:tc>
        <w:tc>
          <w:tcPr>
            <w:tcW w:w="1901" w:type="dxa"/>
            <w:gridSpan w:val="2"/>
            <w:tcBorders>
              <w:top w:val="nil"/>
              <w:left w:val="nil"/>
              <w:bottom w:val="single" w:sz="4" w:space="0" w:color="auto"/>
              <w:right w:val="single" w:sz="4" w:space="0" w:color="auto"/>
            </w:tcBorders>
            <w:shd w:val="clear" w:color="000000" w:fill="FFFFFF"/>
            <w:noWrap/>
            <w:vAlign w:val="bottom"/>
          </w:tcPr>
          <w:p w:rsidR="001A3F0D" w:rsidRPr="00457B37" w:rsidRDefault="00D10FD4" w:rsidP="001A0ED2">
            <w:pPr>
              <w:spacing w:after="0" w:line="240" w:lineRule="auto"/>
              <w:jc w:val="center"/>
              <w:rPr>
                <w:rFonts w:ascii="Arial" w:eastAsia="Times New Roman" w:hAnsi="Arial" w:cs="Arial"/>
                <w:sz w:val="22"/>
              </w:rPr>
            </w:pPr>
            <w:r w:rsidRPr="00457B37">
              <w:rPr>
                <w:rFonts w:ascii="Arial" w:eastAsia="Times New Roman" w:hAnsi="Arial" w:cs="Arial"/>
                <w:sz w:val="22"/>
              </w:rPr>
              <w:t>$272.13</w:t>
            </w:r>
          </w:p>
        </w:tc>
        <w:tc>
          <w:tcPr>
            <w:tcW w:w="1630" w:type="dxa"/>
            <w:gridSpan w:val="3"/>
            <w:tcBorders>
              <w:top w:val="nil"/>
              <w:left w:val="nil"/>
              <w:bottom w:val="single" w:sz="4" w:space="0" w:color="auto"/>
              <w:right w:val="single" w:sz="8" w:space="0" w:color="auto"/>
            </w:tcBorders>
            <w:shd w:val="clear" w:color="000000" w:fill="FFFFFF"/>
            <w:noWrap/>
            <w:vAlign w:val="bottom"/>
          </w:tcPr>
          <w:p w:rsidR="001A3F0D" w:rsidRPr="00457B37" w:rsidRDefault="00453C01" w:rsidP="001A0ED2">
            <w:pPr>
              <w:spacing w:after="0" w:line="240" w:lineRule="auto"/>
              <w:jc w:val="center"/>
              <w:rPr>
                <w:rFonts w:ascii="Arial" w:eastAsia="Times New Roman" w:hAnsi="Arial" w:cs="Arial"/>
                <w:sz w:val="22"/>
              </w:rPr>
            </w:pPr>
            <w:r w:rsidRPr="00457B37">
              <w:rPr>
                <w:rFonts w:ascii="Arial" w:eastAsia="Times New Roman" w:hAnsi="Arial" w:cs="Arial"/>
                <w:sz w:val="22"/>
              </w:rPr>
              <w:t>$286.44</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Yard West - Weekend</w:t>
            </w:r>
          </w:p>
        </w:tc>
        <w:tc>
          <w:tcPr>
            <w:tcW w:w="1901" w:type="dxa"/>
            <w:gridSpan w:val="2"/>
            <w:tcBorders>
              <w:top w:val="nil"/>
              <w:left w:val="nil"/>
              <w:bottom w:val="single" w:sz="4" w:space="0" w:color="auto"/>
              <w:right w:val="single" w:sz="4" w:space="0" w:color="auto"/>
            </w:tcBorders>
            <w:shd w:val="clear" w:color="000000" w:fill="FFFFFF"/>
            <w:noWrap/>
            <w:vAlign w:val="bottom"/>
          </w:tcPr>
          <w:p w:rsidR="001A3F0D" w:rsidRPr="00457B37" w:rsidRDefault="00466C94" w:rsidP="001A0ED2">
            <w:pPr>
              <w:spacing w:after="0" w:line="240" w:lineRule="auto"/>
              <w:jc w:val="center"/>
              <w:rPr>
                <w:rFonts w:ascii="Arial" w:eastAsia="Times New Roman" w:hAnsi="Arial" w:cs="Arial"/>
                <w:sz w:val="22"/>
              </w:rPr>
            </w:pPr>
            <w:r w:rsidRPr="00457B37">
              <w:rPr>
                <w:rFonts w:ascii="Arial" w:eastAsia="Times New Roman" w:hAnsi="Arial" w:cs="Arial"/>
                <w:sz w:val="22"/>
              </w:rPr>
              <w:t>$321.23</w:t>
            </w:r>
          </w:p>
        </w:tc>
        <w:tc>
          <w:tcPr>
            <w:tcW w:w="1630" w:type="dxa"/>
            <w:gridSpan w:val="3"/>
            <w:tcBorders>
              <w:top w:val="nil"/>
              <w:left w:val="nil"/>
              <w:bottom w:val="single" w:sz="4" w:space="0" w:color="auto"/>
              <w:right w:val="single" w:sz="8" w:space="0" w:color="auto"/>
            </w:tcBorders>
            <w:shd w:val="clear" w:color="000000" w:fill="FFFFFF"/>
            <w:noWrap/>
            <w:vAlign w:val="bottom"/>
          </w:tcPr>
          <w:p w:rsidR="001A3F0D" w:rsidRPr="00457B37" w:rsidRDefault="00441D5B" w:rsidP="001A0ED2">
            <w:pPr>
              <w:spacing w:after="0" w:line="240" w:lineRule="auto"/>
              <w:jc w:val="center"/>
              <w:rPr>
                <w:rFonts w:ascii="Arial" w:eastAsia="Times New Roman" w:hAnsi="Arial" w:cs="Arial"/>
                <w:sz w:val="22"/>
              </w:rPr>
            </w:pPr>
            <w:r w:rsidRPr="00457B37">
              <w:rPr>
                <w:rFonts w:ascii="Arial" w:eastAsia="Times New Roman" w:hAnsi="Arial" w:cs="Arial"/>
                <w:sz w:val="22"/>
              </w:rPr>
              <w:t>$338.14</w:t>
            </w:r>
          </w:p>
        </w:tc>
      </w:tr>
      <w:tr w:rsidR="001A3F0D" w:rsidRPr="00B524E1" w:rsidTr="00094FB2">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Protected BK West (Calg</w:t>
            </w:r>
            <w:r w:rsidR="006C5F16" w:rsidRPr="00457B37">
              <w:rPr>
                <w:rFonts w:ascii="Arial" w:eastAsia="Times New Roman" w:hAnsi="Arial" w:cs="Arial"/>
                <w:sz w:val="22"/>
              </w:rPr>
              <w:t>ary, East and Cranbrook) (1.89</w:t>
            </w:r>
            <w:r w:rsidRPr="00457B37">
              <w:rPr>
                <w:rFonts w:ascii="Arial" w:eastAsia="Times New Roman" w:hAnsi="Arial" w:cs="Arial"/>
                <w:sz w:val="22"/>
              </w:rPr>
              <w:t>) - Weekday</w:t>
            </w:r>
          </w:p>
        </w:tc>
        <w:tc>
          <w:tcPr>
            <w:tcW w:w="1901" w:type="dxa"/>
            <w:gridSpan w:val="2"/>
            <w:tcBorders>
              <w:top w:val="nil"/>
              <w:left w:val="nil"/>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N/A</w:t>
            </w:r>
          </w:p>
        </w:tc>
        <w:tc>
          <w:tcPr>
            <w:tcW w:w="1630" w:type="dxa"/>
            <w:gridSpan w:val="3"/>
            <w:tcBorders>
              <w:top w:val="nil"/>
              <w:left w:val="nil"/>
              <w:bottom w:val="single" w:sz="4" w:space="0" w:color="auto"/>
              <w:right w:val="single" w:sz="8" w:space="0" w:color="auto"/>
            </w:tcBorders>
            <w:shd w:val="clear" w:color="auto" w:fill="auto"/>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95</w:t>
            </w:r>
          </w:p>
        </w:tc>
      </w:tr>
      <w:tr w:rsidR="001A3F0D" w:rsidRPr="00B524E1" w:rsidTr="00094FB2">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Protected BK</w:t>
            </w:r>
            <w:r w:rsidR="006C5F16" w:rsidRPr="00457B37">
              <w:rPr>
                <w:rFonts w:ascii="Arial" w:eastAsia="Times New Roman" w:hAnsi="Arial" w:cs="Arial"/>
                <w:sz w:val="22"/>
              </w:rPr>
              <w:t xml:space="preserve"> West (West of Calgary ) (1.89</w:t>
            </w:r>
            <w:r w:rsidRPr="00457B37">
              <w:rPr>
                <w:rFonts w:ascii="Arial" w:eastAsia="Times New Roman" w:hAnsi="Arial" w:cs="Arial"/>
                <w:sz w:val="22"/>
              </w:rPr>
              <w:t>) - Weekday</w:t>
            </w:r>
          </w:p>
        </w:tc>
        <w:tc>
          <w:tcPr>
            <w:tcW w:w="1901" w:type="dxa"/>
            <w:gridSpan w:val="2"/>
            <w:tcBorders>
              <w:top w:val="nil"/>
              <w:left w:val="nil"/>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N/A</w:t>
            </w:r>
          </w:p>
        </w:tc>
        <w:tc>
          <w:tcPr>
            <w:tcW w:w="1630" w:type="dxa"/>
            <w:gridSpan w:val="3"/>
            <w:tcBorders>
              <w:top w:val="nil"/>
              <w:left w:val="nil"/>
              <w:bottom w:val="single" w:sz="4" w:space="0" w:color="auto"/>
              <w:right w:val="single" w:sz="8" w:space="0" w:color="auto"/>
            </w:tcBorders>
            <w:shd w:val="clear" w:color="auto" w:fill="auto"/>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95</w:t>
            </w:r>
          </w:p>
        </w:tc>
      </w:tr>
      <w:tr w:rsidR="001A3F0D" w:rsidRPr="00B524E1" w:rsidTr="00094FB2">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Protected BK West (Calg</w:t>
            </w:r>
            <w:r w:rsidR="006C5F16" w:rsidRPr="00457B37">
              <w:rPr>
                <w:rFonts w:ascii="Arial" w:eastAsia="Times New Roman" w:hAnsi="Arial" w:cs="Arial"/>
                <w:sz w:val="22"/>
              </w:rPr>
              <w:t>ary, East and Cranbrook) (1.89</w:t>
            </w:r>
            <w:r w:rsidRPr="00457B37">
              <w:rPr>
                <w:rFonts w:ascii="Arial" w:eastAsia="Times New Roman" w:hAnsi="Arial" w:cs="Arial"/>
                <w:sz w:val="22"/>
              </w:rPr>
              <w:t>) - Weekend</w:t>
            </w:r>
          </w:p>
        </w:tc>
        <w:tc>
          <w:tcPr>
            <w:tcW w:w="1901" w:type="dxa"/>
            <w:gridSpan w:val="2"/>
            <w:tcBorders>
              <w:top w:val="nil"/>
              <w:left w:val="nil"/>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N/A</w:t>
            </w:r>
          </w:p>
        </w:tc>
        <w:tc>
          <w:tcPr>
            <w:tcW w:w="1630" w:type="dxa"/>
            <w:gridSpan w:val="3"/>
            <w:tcBorders>
              <w:top w:val="nil"/>
              <w:left w:val="nil"/>
              <w:bottom w:val="single" w:sz="4" w:space="0" w:color="auto"/>
              <w:right w:val="single" w:sz="8" w:space="0" w:color="auto"/>
            </w:tcBorders>
            <w:shd w:val="clear" w:color="auto" w:fill="auto"/>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167</w:t>
            </w:r>
          </w:p>
        </w:tc>
      </w:tr>
      <w:tr w:rsidR="001A3F0D" w:rsidRPr="00B524E1" w:rsidTr="00094FB2">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Protected BK</w:t>
            </w:r>
            <w:r w:rsidR="006C5F16" w:rsidRPr="00457B37">
              <w:rPr>
                <w:rFonts w:ascii="Arial" w:eastAsia="Times New Roman" w:hAnsi="Arial" w:cs="Arial"/>
                <w:sz w:val="22"/>
              </w:rPr>
              <w:t xml:space="preserve"> West (West of Calgary ) (1.89</w:t>
            </w:r>
            <w:r w:rsidRPr="00457B37">
              <w:rPr>
                <w:rFonts w:ascii="Arial" w:eastAsia="Times New Roman" w:hAnsi="Arial" w:cs="Arial"/>
                <w:sz w:val="22"/>
              </w:rPr>
              <w:t>) - Weekend</w:t>
            </w:r>
          </w:p>
        </w:tc>
        <w:tc>
          <w:tcPr>
            <w:tcW w:w="1901" w:type="dxa"/>
            <w:gridSpan w:val="2"/>
            <w:tcBorders>
              <w:top w:val="nil"/>
              <w:left w:val="nil"/>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N/A</w:t>
            </w:r>
          </w:p>
        </w:tc>
        <w:tc>
          <w:tcPr>
            <w:tcW w:w="1630" w:type="dxa"/>
            <w:gridSpan w:val="3"/>
            <w:tcBorders>
              <w:top w:val="nil"/>
              <w:left w:val="nil"/>
              <w:bottom w:val="single" w:sz="4" w:space="0" w:color="auto"/>
              <w:right w:val="single" w:sz="8" w:space="0" w:color="auto"/>
            </w:tcBorders>
            <w:shd w:val="clear" w:color="auto" w:fill="auto"/>
            <w:noWrap/>
            <w:vAlign w:val="bottom"/>
            <w:hideMark/>
          </w:tcPr>
          <w:p w:rsidR="001A3F0D" w:rsidRPr="00457B37" w:rsidRDefault="001A3F0D" w:rsidP="001A0ED2">
            <w:pPr>
              <w:spacing w:after="0" w:line="240" w:lineRule="auto"/>
              <w:jc w:val="center"/>
              <w:rPr>
                <w:rFonts w:ascii="Arial" w:eastAsia="Times New Roman" w:hAnsi="Arial" w:cs="Arial"/>
                <w:sz w:val="22"/>
              </w:rPr>
            </w:pPr>
            <w:r w:rsidRPr="00457B37">
              <w:rPr>
                <w:rFonts w:ascii="Arial" w:eastAsia="Times New Roman" w:hAnsi="Arial" w:cs="Arial"/>
                <w:sz w:val="22"/>
              </w:rPr>
              <w:t>166</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Non- Protected BK West (Calgary, East and Cranbrook) - Weekday </w:t>
            </w:r>
          </w:p>
        </w:tc>
        <w:tc>
          <w:tcPr>
            <w:tcW w:w="1901" w:type="dxa"/>
            <w:gridSpan w:val="2"/>
            <w:tcBorders>
              <w:top w:val="nil"/>
              <w:left w:val="nil"/>
              <w:bottom w:val="single" w:sz="4" w:space="0" w:color="auto"/>
              <w:right w:val="single" w:sz="4" w:space="0" w:color="auto"/>
            </w:tcBorders>
            <w:shd w:val="clear" w:color="000000" w:fill="FFFFFF"/>
            <w:noWrap/>
            <w:vAlign w:val="bottom"/>
          </w:tcPr>
          <w:p w:rsidR="001A3F0D" w:rsidRPr="00457B37" w:rsidRDefault="00EE5460" w:rsidP="001A0ED2">
            <w:pPr>
              <w:spacing w:after="0" w:line="240" w:lineRule="auto"/>
              <w:jc w:val="center"/>
              <w:rPr>
                <w:rFonts w:ascii="Arial" w:eastAsia="Times New Roman" w:hAnsi="Arial" w:cs="Arial"/>
                <w:sz w:val="22"/>
              </w:rPr>
            </w:pPr>
            <w:r w:rsidRPr="00457B37">
              <w:rPr>
                <w:rFonts w:ascii="Arial" w:eastAsia="Times New Roman" w:hAnsi="Arial" w:cs="Arial"/>
                <w:sz w:val="22"/>
              </w:rPr>
              <w:t>$183.53</w:t>
            </w:r>
          </w:p>
        </w:tc>
        <w:tc>
          <w:tcPr>
            <w:tcW w:w="1630" w:type="dxa"/>
            <w:gridSpan w:val="3"/>
            <w:tcBorders>
              <w:top w:val="nil"/>
              <w:left w:val="nil"/>
              <w:bottom w:val="single" w:sz="4" w:space="0" w:color="auto"/>
              <w:right w:val="single" w:sz="8" w:space="0" w:color="auto"/>
            </w:tcBorders>
            <w:shd w:val="clear" w:color="000000" w:fill="FFFFFF"/>
            <w:noWrap/>
            <w:vAlign w:val="bottom"/>
          </w:tcPr>
          <w:p w:rsidR="001A3F0D" w:rsidRPr="00457B37" w:rsidRDefault="00EE5460" w:rsidP="001A0ED2">
            <w:pPr>
              <w:spacing w:after="0" w:line="240" w:lineRule="auto"/>
              <w:jc w:val="center"/>
              <w:rPr>
                <w:rFonts w:ascii="Arial" w:eastAsia="Times New Roman" w:hAnsi="Arial" w:cs="Arial"/>
                <w:sz w:val="22"/>
              </w:rPr>
            </w:pPr>
            <w:r w:rsidRPr="00457B37">
              <w:rPr>
                <w:rFonts w:ascii="Arial" w:eastAsia="Times New Roman" w:hAnsi="Arial" w:cs="Arial"/>
                <w:sz w:val="22"/>
              </w:rPr>
              <w:t>$193.19</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 xml:space="preserve">Non- Protected BK West (West of Calgary ) - Weekday </w:t>
            </w:r>
          </w:p>
        </w:tc>
        <w:tc>
          <w:tcPr>
            <w:tcW w:w="1901" w:type="dxa"/>
            <w:gridSpan w:val="2"/>
            <w:tcBorders>
              <w:top w:val="nil"/>
              <w:left w:val="nil"/>
              <w:bottom w:val="single" w:sz="4" w:space="0" w:color="auto"/>
              <w:right w:val="single" w:sz="4" w:space="0" w:color="auto"/>
            </w:tcBorders>
            <w:shd w:val="clear" w:color="000000" w:fill="FFFFFF"/>
            <w:noWrap/>
            <w:vAlign w:val="bottom"/>
          </w:tcPr>
          <w:p w:rsidR="001A3F0D" w:rsidRPr="00457B37" w:rsidRDefault="00EE5460" w:rsidP="001A0ED2">
            <w:pPr>
              <w:spacing w:after="0" w:line="240" w:lineRule="auto"/>
              <w:jc w:val="center"/>
              <w:rPr>
                <w:rFonts w:ascii="Arial" w:eastAsia="Times New Roman" w:hAnsi="Arial" w:cs="Arial"/>
                <w:sz w:val="22"/>
              </w:rPr>
            </w:pPr>
            <w:r w:rsidRPr="00457B37">
              <w:rPr>
                <w:rFonts w:ascii="Arial" w:eastAsia="Times New Roman" w:hAnsi="Arial" w:cs="Arial"/>
                <w:sz w:val="22"/>
              </w:rPr>
              <w:t>$184.42</w:t>
            </w:r>
          </w:p>
        </w:tc>
        <w:tc>
          <w:tcPr>
            <w:tcW w:w="1630" w:type="dxa"/>
            <w:gridSpan w:val="3"/>
            <w:tcBorders>
              <w:top w:val="nil"/>
              <w:left w:val="nil"/>
              <w:bottom w:val="single" w:sz="4" w:space="0" w:color="auto"/>
              <w:right w:val="single" w:sz="8" w:space="0" w:color="auto"/>
            </w:tcBorders>
            <w:shd w:val="clear" w:color="000000" w:fill="FFFFFF"/>
            <w:noWrap/>
            <w:vAlign w:val="bottom"/>
          </w:tcPr>
          <w:p w:rsidR="001A3F0D" w:rsidRPr="00457B37" w:rsidRDefault="00EE5460" w:rsidP="001A0ED2">
            <w:pPr>
              <w:spacing w:after="0" w:line="240" w:lineRule="auto"/>
              <w:jc w:val="center"/>
              <w:rPr>
                <w:rFonts w:ascii="Arial" w:eastAsia="Times New Roman" w:hAnsi="Arial" w:cs="Arial"/>
                <w:sz w:val="22"/>
              </w:rPr>
            </w:pPr>
            <w:r w:rsidRPr="00457B37">
              <w:rPr>
                <w:rFonts w:ascii="Arial" w:eastAsia="Times New Roman" w:hAnsi="Arial" w:cs="Arial"/>
                <w:sz w:val="22"/>
              </w:rPr>
              <w:t>$194.13</w:t>
            </w:r>
          </w:p>
        </w:tc>
      </w:tr>
      <w:tr w:rsidR="001A3F0D" w:rsidRPr="00B524E1" w:rsidTr="00C15639">
        <w:trPr>
          <w:trHeight w:val="301"/>
        </w:trPr>
        <w:tc>
          <w:tcPr>
            <w:tcW w:w="6699" w:type="dxa"/>
            <w:tcBorders>
              <w:top w:val="nil"/>
              <w:left w:val="single" w:sz="8" w:space="0" w:color="auto"/>
              <w:bottom w:val="single" w:sz="4"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Non- Protected BK West (Calgary, East and Cranbrook) - Weekend</w:t>
            </w:r>
          </w:p>
        </w:tc>
        <w:tc>
          <w:tcPr>
            <w:tcW w:w="1901" w:type="dxa"/>
            <w:gridSpan w:val="2"/>
            <w:tcBorders>
              <w:top w:val="nil"/>
              <w:left w:val="nil"/>
              <w:bottom w:val="single" w:sz="4" w:space="0" w:color="auto"/>
              <w:right w:val="single" w:sz="4" w:space="0" w:color="auto"/>
            </w:tcBorders>
            <w:shd w:val="clear" w:color="000000" w:fill="FFFFFF"/>
            <w:noWrap/>
            <w:vAlign w:val="bottom"/>
          </w:tcPr>
          <w:p w:rsidR="001A3F0D" w:rsidRPr="00457B37" w:rsidRDefault="00EE5460" w:rsidP="001A0ED2">
            <w:pPr>
              <w:spacing w:after="0" w:line="240" w:lineRule="auto"/>
              <w:jc w:val="center"/>
              <w:rPr>
                <w:rFonts w:ascii="Arial" w:eastAsia="Times New Roman" w:hAnsi="Arial" w:cs="Arial"/>
                <w:sz w:val="22"/>
              </w:rPr>
            </w:pPr>
            <w:r w:rsidRPr="00457B37">
              <w:rPr>
                <w:rFonts w:ascii="Arial" w:eastAsia="Times New Roman" w:hAnsi="Arial" w:cs="Arial"/>
                <w:sz w:val="22"/>
              </w:rPr>
              <w:t>$321.23</w:t>
            </w:r>
          </w:p>
        </w:tc>
        <w:tc>
          <w:tcPr>
            <w:tcW w:w="1630" w:type="dxa"/>
            <w:gridSpan w:val="3"/>
            <w:tcBorders>
              <w:top w:val="nil"/>
              <w:left w:val="nil"/>
              <w:bottom w:val="single" w:sz="4" w:space="0" w:color="auto"/>
              <w:right w:val="single" w:sz="8" w:space="0" w:color="auto"/>
            </w:tcBorders>
            <w:shd w:val="clear" w:color="000000" w:fill="FFFFFF"/>
            <w:noWrap/>
            <w:vAlign w:val="bottom"/>
          </w:tcPr>
          <w:p w:rsidR="001A3F0D" w:rsidRPr="00457B37" w:rsidRDefault="00EE5460" w:rsidP="001A0ED2">
            <w:pPr>
              <w:spacing w:after="0" w:line="240" w:lineRule="auto"/>
              <w:jc w:val="center"/>
              <w:rPr>
                <w:rFonts w:ascii="Arial" w:eastAsia="Times New Roman" w:hAnsi="Arial" w:cs="Arial"/>
                <w:sz w:val="22"/>
              </w:rPr>
            </w:pPr>
            <w:r w:rsidRPr="00457B37">
              <w:rPr>
                <w:rFonts w:ascii="Arial" w:eastAsia="Times New Roman" w:hAnsi="Arial" w:cs="Arial"/>
                <w:sz w:val="22"/>
              </w:rPr>
              <w:t>$338.14</w:t>
            </w:r>
          </w:p>
        </w:tc>
      </w:tr>
      <w:tr w:rsidR="001A3F0D" w:rsidRPr="00B524E1" w:rsidTr="00C15639">
        <w:trPr>
          <w:trHeight w:val="316"/>
        </w:trPr>
        <w:tc>
          <w:tcPr>
            <w:tcW w:w="6699" w:type="dxa"/>
            <w:tcBorders>
              <w:top w:val="nil"/>
              <w:left w:val="single" w:sz="8" w:space="0" w:color="auto"/>
              <w:bottom w:val="single" w:sz="8" w:space="0" w:color="auto"/>
              <w:right w:val="single" w:sz="4" w:space="0" w:color="auto"/>
            </w:tcBorders>
            <w:shd w:val="clear" w:color="000000" w:fill="FFFFFF"/>
            <w:noWrap/>
            <w:vAlign w:val="bottom"/>
            <w:hideMark/>
          </w:tcPr>
          <w:p w:rsidR="001A3F0D" w:rsidRPr="00457B37" w:rsidRDefault="001A3F0D" w:rsidP="001A0ED2">
            <w:pPr>
              <w:spacing w:after="0" w:line="240" w:lineRule="auto"/>
              <w:rPr>
                <w:rFonts w:ascii="Arial" w:eastAsia="Times New Roman" w:hAnsi="Arial" w:cs="Arial"/>
                <w:sz w:val="22"/>
              </w:rPr>
            </w:pPr>
            <w:r w:rsidRPr="00457B37">
              <w:rPr>
                <w:rFonts w:ascii="Arial" w:eastAsia="Times New Roman" w:hAnsi="Arial" w:cs="Arial"/>
                <w:sz w:val="22"/>
              </w:rPr>
              <w:t>Non- Protected BK West (West of Calgary ) - Weekend</w:t>
            </w:r>
          </w:p>
        </w:tc>
        <w:tc>
          <w:tcPr>
            <w:tcW w:w="1901" w:type="dxa"/>
            <w:gridSpan w:val="2"/>
            <w:tcBorders>
              <w:top w:val="nil"/>
              <w:left w:val="nil"/>
              <w:bottom w:val="single" w:sz="8" w:space="0" w:color="auto"/>
              <w:right w:val="single" w:sz="4" w:space="0" w:color="auto"/>
            </w:tcBorders>
            <w:shd w:val="clear" w:color="000000" w:fill="FFFFFF"/>
            <w:noWrap/>
            <w:vAlign w:val="bottom"/>
          </w:tcPr>
          <w:p w:rsidR="001A3F0D" w:rsidRPr="00457B37" w:rsidRDefault="00EE5460" w:rsidP="001A0ED2">
            <w:pPr>
              <w:spacing w:after="0" w:line="240" w:lineRule="auto"/>
              <w:jc w:val="center"/>
              <w:rPr>
                <w:rFonts w:ascii="Arial" w:eastAsia="Times New Roman" w:hAnsi="Arial" w:cs="Arial"/>
                <w:sz w:val="22"/>
              </w:rPr>
            </w:pPr>
            <w:r w:rsidRPr="00457B37">
              <w:rPr>
                <w:rFonts w:ascii="Arial" w:eastAsia="Times New Roman" w:hAnsi="Arial" w:cs="Arial"/>
                <w:sz w:val="22"/>
              </w:rPr>
              <w:t>$321.23</w:t>
            </w:r>
          </w:p>
        </w:tc>
        <w:tc>
          <w:tcPr>
            <w:tcW w:w="1630" w:type="dxa"/>
            <w:gridSpan w:val="3"/>
            <w:tcBorders>
              <w:top w:val="nil"/>
              <w:left w:val="nil"/>
              <w:bottom w:val="single" w:sz="8" w:space="0" w:color="auto"/>
              <w:right w:val="single" w:sz="8" w:space="0" w:color="auto"/>
            </w:tcBorders>
            <w:shd w:val="clear" w:color="000000" w:fill="FFFFFF"/>
            <w:noWrap/>
            <w:vAlign w:val="bottom"/>
          </w:tcPr>
          <w:p w:rsidR="001A3F0D" w:rsidRPr="00457B37" w:rsidRDefault="00EE5460" w:rsidP="001A0ED2">
            <w:pPr>
              <w:spacing w:after="0" w:line="240" w:lineRule="auto"/>
              <w:jc w:val="center"/>
              <w:rPr>
                <w:rFonts w:ascii="Arial" w:eastAsia="Times New Roman" w:hAnsi="Arial" w:cs="Arial"/>
                <w:sz w:val="22"/>
              </w:rPr>
            </w:pPr>
            <w:r w:rsidRPr="00457B37">
              <w:rPr>
                <w:rFonts w:ascii="Arial" w:eastAsia="Times New Roman" w:hAnsi="Arial" w:cs="Arial"/>
                <w:sz w:val="22"/>
              </w:rPr>
              <w:t>$338.14</w:t>
            </w:r>
          </w:p>
        </w:tc>
      </w:tr>
    </w:tbl>
    <w:p w:rsidR="001A3F0D" w:rsidRPr="00ED33AF" w:rsidRDefault="001A3F0D" w:rsidP="001A3F0D">
      <w:pPr>
        <w:spacing w:after="120" w:line="240" w:lineRule="auto"/>
        <w:rPr>
          <w:sz w:val="20"/>
          <w:szCs w:val="20"/>
        </w:rPr>
      </w:pPr>
    </w:p>
    <w:p w:rsidR="00C72768" w:rsidRDefault="00C72768" w:rsidP="00C72768">
      <w:pPr>
        <w:spacing w:after="120" w:line="240" w:lineRule="auto"/>
        <w:rPr>
          <w:sz w:val="20"/>
          <w:szCs w:val="20"/>
        </w:rPr>
      </w:pPr>
    </w:p>
    <w:p w:rsidR="00C72768" w:rsidRPr="00875A61" w:rsidRDefault="00C72768" w:rsidP="00C72768">
      <w:pPr>
        <w:rPr>
          <w:sz w:val="20"/>
          <w:szCs w:val="20"/>
        </w:rPr>
      </w:pPr>
    </w:p>
    <w:p w:rsidR="00C72768" w:rsidRPr="00875A61" w:rsidRDefault="00081107" w:rsidP="00C72768">
      <w:pPr>
        <w:pStyle w:val="NoSpacing"/>
        <w:rPr>
          <w:color w:val="auto"/>
        </w:rPr>
      </w:pPr>
      <w:r w:rsidRPr="00875A61">
        <w:rPr>
          <w:color w:val="auto"/>
        </w:rPr>
        <w:t>Allan Cake</w:t>
      </w:r>
    </w:p>
    <w:p w:rsidR="00C72768" w:rsidRPr="00875A61" w:rsidRDefault="00A376B5" w:rsidP="00C72768">
      <w:pPr>
        <w:pStyle w:val="NoSpacing"/>
        <w:rPr>
          <w:color w:val="auto"/>
        </w:rPr>
      </w:pPr>
      <w:r w:rsidRPr="00875A61">
        <w:rPr>
          <w:color w:val="auto"/>
        </w:rPr>
        <w:t>Manager Crew Resources</w:t>
      </w:r>
    </w:p>
    <w:p w:rsidR="00C72768" w:rsidRDefault="00C72768" w:rsidP="00C72768">
      <w:pPr>
        <w:tabs>
          <w:tab w:val="left" w:pos="1005"/>
        </w:tabs>
        <w:rPr>
          <w:sz w:val="20"/>
          <w:szCs w:val="20"/>
        </w:rPr>
      </w:pPr>
      <w:r>
        <w:rPr>
          <w:sz w:val="20"/>
          <w:szCs w:val="20"/>
        </w:rPr>
        <w:tab/>
      </w:r>
    </w:p>
    <w:p w:rsidR="00C72768" w:rsidRPr="008D22F5" w:rsidRDefault="00C72768" w:rsidP="00C72768">
      <w:pPr>
        <w:tabs>
          <w:tab w:val="left" w:pos="1005"/>
        </w:tabs>
        <w:rPr>
          <w:sz w:val="20"/>
          <w:szCs w:val="20"/>
        </w:rPr>
      </w:pPr>
    </w:p>
    <w:p w:rsidR="00C72768" w:rsidRPr="00C72768" w:rsidRDefault="00C72768" w:rsidP="00C72768"/>
    <w:sectPr w:rsidR="00C72768" w:rsidRPr="00C72768" w:rsidSect="00D76FCF">
      <w:pgSz w:w="12240" w:h="15840"/>
      <w:pgMar w:top="1008"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71" w:rsidRDefault="00953C71">
      <w:pPr>
        <w:spacing w:after="0" w:line="240" w:lineRule="auto"/>
      </w:pPr>
      <w:r>
        <w:separator/>
      </w:r>
    </w:p>
  </w:endnote>
  <w:endnote w:type="continuationSeparator" w:id="0">
    <w:p w:rsidR="00953C71" w:rsidRDefault="0095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71" w:rsidRDefault="00953C71">
      <w:pPr>
        <w:spacing w:after="0" w:line="240" w:lineRule="auto"/>
      </w:pPr>
      <w:r>
        <w:separator/>
      </w:r>
    </w:p>
  </w:footnote>
  <w:footnote w:type="continuationSeparator" w:id="0">
    <w:p w:rsidR="00953C71" w:rsidRDefault="00953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railcity.cpr.ca/en-ca/HowDoI/Communications/Documents/2014%20new%20brand/CP_Logo_Red_PNG.png" style="width:81pt;height:33.75pt;visibility:visible;mso-wrap-style:square" o:bullet="t">
        <v:imagedata r:id="rId1" o:title="CP_Logo_Red_PNG"/>
      </v:shape>
    </w:pict>
  </w:numPicBullet>
  <w:abstractNum w:abstractNumId="0" w15:restartNumberingAfterBreak="0">
    <w:nsid w:val="19034321"/>
    <w:multiLevelType w:val="hybridMultilevel"/>
    <w:tmpl w:val="86142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176C6B"/>
    <w:multiLevelType w:val="hybridMultilevel"/>
    <w:tmpl w:val="359AA696"/>
    <w:lvl w:ilvl="0" w:tplc="46C691AA">
      <w:start w:val="1"/>
      <w:numFmt w:val="bullet"/>
      <w:lvlText w:val=""/>
      <w:lvlPicBulletId w:val="0"/>
      <w:lvlJc w:val="left"/>
      <w:pPr>
        <w:tabs>
          <w:tab w:val="num" w:pos="720"/>
        </w:tabs>
        <w:ind w:left="720" w:hanging="360"/>
      </w:pPr>
      <w:rPr>
        <w:rFonts w:ascii="Symbol" w:hAnsi="Symbol" w:hint="default"/>
      </w:rPr>
    </w:lvl>
    <w:lvl w:ilvl="1" w:tplc="BFDE2E38" w:tentative="1">
      <w:start w:val="1"/>
      <w:numFmt w:val="bullet"/>
      <w:lvlText w:val=""/>
      <w:lvlJc w:val="left"/>
      <w:pPr>
        <w:tabs>
          <w:tab w:val="num" w:pos="1440"/>
        </w:tabs>
        <w:ind w:left="1440" w:hanging="360"/>
      </w:pPr>
      <w:rPr>
        <w:rFonts w:ascii="Symbol" w:hAnsi="Symbol" w:hint="default"/>
      </w:rPr>
    </w:lvl>
    <w:lvl w:ilvl="2" w:tplc="81762282" w:tentative="1">
      <w:start w:val="1"/>
      <w:numFmt w:val="bullet"/>
      <w:lvlText w:val=""/>
      <w:lvlJc w:val="left"/>
      <w:pPr>
        <w:tabs>
          <w:tab w:val="num" w:pos="2160"/>
        </w:tabs>
        <w:ind w:left="2160" w:hanging="360"/>
      </w:pPr>
      <w:rPr>
        <w:rFonts w:ascii="Symbol" w:hAnsi="Symbol" w:hint="default"/>
      </w:rPr>
    </w:lvl>
    <w:lvl w:ilvl="3" w:tplc="3ED8470C" w:tentative="1">
      <w:start w:val="1"/>
      <w:numFmt w:val="bullet"/>
      <w:lvlText w:val=""/>
      <w:lvlJc w:val="left"/>
      <w:pPr>
        <w:tabs>
          <w:tab w:val="num" w:pos="2880"/>
        </w:tabs>
        <w:ind w:left="2880" w:hanging="360"/>
      </w:pPr>
      <w:rPr>
        <w:rFonts w:ascii="Symbol" w:hAnsi="Symbol" w:hint="default"/>
      </w:rPr>
    </w:lvl>
    <w:lvl w:ilvl="4" w:tplc="2F367976" w:tentative="1">
      <w:start w:val="1"/>
      <w:numFmt w:val="bullet"/>
      <w:lvlText w:val=""/>
      <w:lvlJc w:val="left"/>
      <w:pPr>
        <w:tabs>
          <w:tab w:val="num" w:pos="3600"/>
        </w:tabs>
        <w:ind w:left="3600" w:hanging="360"/>
      </w:pPr>
      <w:rPr>
        <w:rFonts w:ascii="Symbol" w:hAnsi="Symbol" w:hint="default"/>
      </w:rPr>
    </w:lvl>
    <w:lvl w:ilvl="5" w:tplc="28D25226" w:tentative="1">
      <w:start w:val="1"/>
      <w:numFmt w:val="bullet"/>
      <w:lvlText w:val=""/>
      <w:lvlJc w:val="left"/>
      <w:pPr>
        <w:tabs>
          <w:tab w:val="num" w:pos="4320"/>
        </w:tabs>
        <w:ind w:left="4320" w:hanging="360"/>
      </w:pPr>
      <w:rPr>
        <w:rFonts w:ascii="Symbol" w:hAnsi="Symbol" w:hint="default"/>
      </w:rPr>
    </w:lvl>
    <w:lvl w:ilvl="6" w:tplc="F66298EE" w:tentative="1">
      <w:start w:val="1"/>
      <w:numFmt w:val="bullet"/>
      <w:lvlText w:val=""/>
      <w:lvlJc w:val="left"/>
      <w:pPr>
        <w:tabs>
          <w:tab w:val="num" w:pos="5040"/>
        </w:tabs>
        <w:ind w:left="5040" w:hanging="360"/>
      </w:pPr>
      <w:rPr>
        <w:rFonts w:ascii="Symbol" w:hAnsi="Symbol" w:hint="default"/>
      </w:rPr>
    </w:lvl>
    <w:lvl w:ilvl="7" w:tplc="8974CBC2" w:tentative="1">
      <w:start w:val="1"/>
      <w:numFmt w:val="bullet"/>
      <w:lvlText w:val=""/>
      <w:lvlJc w:val="left"/>
      <w:pPr>
        <w:tabs>
          <w:tab w:val="num" w:pos="5760"/>
        </w:tabs>
        <w:ind w:left="5760" w:hanging="360"/>
      </w:pPr>
      <w:rPr>
        <w:rFonts w:ascii="Symbol" w:hAnsi="Symbol" w:hint="default"/>
      </w:rPr>
    </w:lvl>
    <w:lvl w:ilvl="8" w:tplc="670A66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26062FD"/>
    <w:multiLevelType w:val="hybridMultilevel"/>
    <w:tmpl w:val="63369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CA506D"/>
    <w:multiLevelType w:val="hybridMultilevel"/>
    <w:tmpl w:val="38D48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D0B1D"/>
    <w:multiLevelType w:val="hybridMultilevel"/>
    <w:tmpl w:val="ECBA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41CCB"/>
    <w:multiLevelType w:val="hybridMultilevel"/>
    <w:tmpl w:val="93547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204C4"/>
    <w:multiLevelType w:val="hybridMultilevel"/>
    <w:tmpl w:val="8B7ED9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D1295"/>
    <w:multiLevelType w:val="hybridMultilevel"/>
    <w:tmpl w:val="96444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1960348"/>
    <w:multiLevelType w:val="hybridMultilevel"/>
    <w:tmpl w:val="41500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C57497"/>
    <w:multiLevelType w:val="hybridMultilevel"/>
    <w:tmpl w:val="45D45C06"/>
    <w:lvl w:ilvl="0" w:tplc="B890EE42">
      <w:start w:val="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057A4"/>
    <w:multiLevelType w:val="hybridMultilevel"/>
    <w:tmpl w:val="0896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20FD9"/>
    <w:multiLevelType w:val="hybridMultilevel"/>
    <w:tmpl w:val="56883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37AD5"/>
    <w:multiLevelType w:val="hybridMultilevel"/>
    <w:tmpl w:val="6FA48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5"/>
  </w:num>
  <w:num w:numId="7">
    <w:abstractNumId w:val="6"/>
  </w:num>
  <w:num w:numId="8">
    <w:abstractNumId w:val="1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BF"/>
    <w:rsid w:val="0000267A"/>
    <w:rsid w:val="00017FA4"/>
    <w:rsid w:val="00023697"/>
    <w:rsid w:val="00025983"/>
    <w:rsid w:val="00035CE9"/>
    <w:rsid w:val="00040FD2"/>
    <w:rsid w:val="00047769"/>
    <w:rsid w:val="00055AE5"/>
    <w:rsid w:val="0006135D"/>
    <w:rsid w:val="00081107"/>
    <w:rsid w:val="00094FB2"/>
    <w:rsid w:val="000E1296"/>
    <w:rsid w:val="000E385B"/>
    <w:rsid w:val="000E630A"/>
    <w:rsid w:val="000F53B4"/>
    <w:rsid w:val="000F7541"/>
    <w:rsid w:val="00102A38"/>
    <w:rsid w:val="0010633D"/>
    <w:rsid w:val="0011460E"/>
    <w:rsid w:val="00122685"/>
    <w:rsid w:val="00126B1E"/>
    <w:rsid w:val="0014175B"/>
    <w:rsid w:val="00172699"/>
    <w:rsid w:val="0018272F"/>
    <w:rsid w:val="001935AE"/>
    <w:rsid w:val="00193E0E"/>
    <w:rsid w:val="001978D4"/>
    <w:rsid w:val="001A3F0D"/>
    <w:rsid w:val="001B5636"/>
    <w:rsid w:val="001C6E9E"/>
    <w:rsid w:val="001D208B"/>
    <w:rsid w:val="00257723"/>
    <w:rsid w:val="00281184"/>
    <w:rsid w:val="002973ED"/>
    <w:rsid w:val="002C7965"/>
    <w:rsid w:val="002E2E15"/>
    <w:rsid w:val="002F1C07"/>
    <w:rsid w:val="0030551F"/>
    <w:rsid w:val="00310D61"/>
    <w:rsid w:val="00313585"/>
    <w:rsid w:val="00315EF9"/>
    <w:rsid w:val="003877B2"/>
    <w:rsid w:val="003A42A1"/>
    <w:rsid w:val="003B001E"/>
    <w:rsid w:val="003B1450"/>
    <w:rsid w:val="003D353E"/>
    <w:rsid w:val="003D651B"/>
    <w:rsid w:val="003D6D69"/>
    <w:rsid w:val="003F5729"/>
    <w:rsid w:val="003F7849"/>
    <w:rsid w:val="00404589"/>
    <w:rsid w:val="00411A5E"/>
    <w:rsid w:val="00422BAB"/>
    <w:rsid w:val="00441D5B"/>
    <w:rsid w:val="00443486"/>
    <w:rsid w:val="00453C01"/>
    <w:rsid w:val="004551E7"/>
    <w:rsid w:val="004573EA"/>
    <w:rsid w:val="00457B37"/>
    <w:rsid w:val="00466C94"/>
    <w:rsid w:val="00484BFB"/>
    <w:rsid w:val="004B3F67"/>
    <w:rsid w:val="004C03A0"/>
    <w:rsid w:val="004D2937"/>
    <w:rsid w:val="004E08B9"/>
    <w:rsid w:val="0050450C"/>
    <w:rsid w:val="005051BF"/>
    <w:rsid w:val="005150A4"/>
    <w:rsid w:val="005405BC"/>
    <w:rsid w:val="00545BE1"/>
    <w:rsid w:val="00592928"/>
    <w:rsid w:val="005E0C8D"/>
    <w:rsid w:val="005E36A8"/>
    <w:rsid w:val="00602B0F"/>
    <w:rsid w:val="00607D93"/>
    <w:rsid w:val="006413E2"/>
    <w:rsid w:val="00655392"/>
    <w:rsid w:val="006C343F"/>
    <w:rsid w:val="006C5F16"/>
    <w:rsid w:val="007134D3"/>
    <w:rsid w:val="007300DE"/>
    <w:rsid w:val="007420AB"/>
    <w:rsid w:val="0076755A"/>
    <w:rsid w:val="00777B25"/>
    <w:rsid w:val="00792528"/>
    <w:rsid w:val="00794AE6"/>
    <w:rsid w:val="007A1E4B"/>
    <w:rsid w:val="007D04BC"/>
    <w:rsid w:val="0081429C"/>
    <w:rsid w:val="00817780"/>
    <w:rsid w:val="0082372B"/>
    <w:rsid w:val="008260A6"/>
    <w:rsid w:val="0082719B"/>
    <w:rsid w:val="00831B13"/>
    <w:rsid w:val="008354C5"/>
    <w:rsid w:val="0086361F"/>
    <w:rsid w:val="00875A61"/>
    <w:rsid w:val="008A08BD"/>
    <w:rsid w:val="008A1E07"/>
    <w:rsid w:val="008C1519"/>
    <w:rsid w:val="008D4B54"/>
    <w:rsid w:val="008E13CF"/>
    <w:rsid w:val="008F7A4D"/>
    <w:rsid w:val="009108B0"/>
    <w:rsid w:val="00923860"/>
    <w:rsid w:val="00925E51"/>
    <w:rsid w:val="00930F31"/>
    <w:rsid w:val="009432B1"/>
    <w:rsid w:val="00947AF5"/>
    <w:rsid w:val="00953C71"/>
    <w:rsid w:val="00965309"/>
    <w:rsid w:val="00986FB7"/>
    <w:rsid w:val="0099119A"/>
    <w:rsid w:val="009A17B0"/>
    <w:rsid w:val="009B5395"/>
    <w:rsid w:val="009C1395"/>
    <w:rsid w:val="009E59B1"/>
    <w:rsid w:val="00A21F45"/>
    <w:rsid w:val="00A376B5"/>
    <w:rsid w:val="00A4083A"/>
    <w:rsid w:val="00A72E48"/>
    <w:rsid w:val="00A85E5B"/>
    <w:rsid w:val="00AA4742"/>
    <w:rsid w:val="00AC73FE"/>
    <w:rsid w:val="00AD2517"/>
    <w:rsid w:val="00AD2D42"/>
    <w:rsid w:val="00AE05F7"/>
    <w:rsid w:val="00AE5770"/>
    <w:rsid w:val="00AE675D"/>
    <w:rsid w:val="00AF3F17"/>
    <w:rsid w:val="00B05BEA"/>
    <w:rsid w:val="00B3021F"/>
    <w:rsid w:val="00B40D91"/>
    <w:rsid w:val="00B524E1"/>
    <w:rsid w:val="00B63F3B"/>
    <w:rsid w:val="00B94B33"/>
    <w:rsid w:val="00BC6661"/>
    <w:rsid w:val="00BC6887"/>
    <w:rsid w:val="00BE704C"/>
    <w:rsid w:val="00C15639"/>
    <w:rsid w:val="00C267D1"/>
    <w:rsid w:val="00C53581"/>
    <w:rsid w:val="00C53D53"/>
    <w:rsid w:val="00C61A67"/>
    <w:rsid w:val="00C65EEA"/>
    <w:rsid w:val="00C72768"/>
    <w:rsid w:val="00C77AC3"/>
    <w:rsid w:val="00CC0825"/>
    <w:rsid w:val="00CD03F5"/>
    <w:rsid w:val="00CD0D5F"/>
    <w:rsid w:val="00CF2BDA"/>
    <w:rsid w:val="00D10FD4"/>
    <w:rsid w:val="00D155E1"/>
    <w:rsid w:val="00D37DD5"/>
    <w:rsid w:val="00D433EA"/>
    <w:rsid w:val="00D45B42"/>
    <w:rsid w:val="00D45CC9"/>
    <w:rsid w:val="00D51400"/>
    <w:rsid w:val="00D614A5"/>
    <w:rsid w:val="00D63AB5"/>
    <w:rsid w:val="00D746D3"/>
    <w:rsid w:val="00D76FCF"/>
    <w:rsid w:val="00D8271B"/>
    <w:rsid w:val="00D83784"/>
    <w:rsid w:val="00D86C9B"/>
    <w:rsid w:val="00DC5BE1"/>
    <w:rsid w:val="00DF2F6F"/>
    <w:rsid w:val="00DF6DFB"/>
    <w:rsid w:val="00E05B0E"/>
    <w:rsid w:val="00E21CF7"/>
    <w:rsid w:val="00E34B9A"/>
    <w:rsid w:val="00E576DB"/>
    <w:rsid w:val="00E614F3"/>
    <w:rsid w:val="00E65D24"/>
    <w:rsid w:val="00EA5EA9"/>
    <w:rsid w:val="00EB5FD7"/>
    <w:rsid w:val="00EB6E0D"/>
    <w:rsid w:val="00EC0210"/>
    <w:rsid w:val="00EC77B3"/>
    <w:rsid w:val="00EE5460"/>
    <w:rsid w:val="00EE54C2"/>
    <w:rsid w:val="00EE6B08"/>
    <w:rsid w:val="00F02138"/>
    <w:rsid w:val="00F02EF8"/>
    <w:rsid w:val="00F148B1"/>
    <w:rsid w:val="00F37B0D"/>
    <w:rsid w:val="00F64793"/>
    <w:rsid w:val="00F774BD"/>
    <w:rsid w:val="00FB773A"/>
    <w:rsid w:val="00FC56AB"/>
    <w:rsid w:val="00FC59C7"/>
    <w:rsid w:val="00FF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395D9"/>
  <w15:docId w15:val="{DCA1D0C8-2839-4E7C-92CE-0A01DAE2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E4B"/>
    <w:rPr>
      <w:sz w:val="24"/>
    </w:rPr>
  </w:style>
  <w:style w:type="paragraph" w:styleId="Heading1">
    <w:name w:val="heading 1"/>
    <w:basedOn w:val="Normal"/>
    <w:next w:val="Normal"/>
    <w:link w:val="Heading1Char"/>
    <w:uiPriority w:val="9"/>
    <w:qFormat/>
    <w:rsid w:val="00C72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7A1E4B"/>
    <w:pPr>
      <w:keepNext/>
      <w:keepLines/>
      <w:spacing w:before="200" w:after="0"/>
      <w:outlineLvl w:val="2"/>
    </w:pPr>
    <w:rPr>
      <w:rFonts w:ascii="Calibri" w:eastAsiaTheme="majorEastAsia" w:hAnsi="Calibri" w:cstheme="majorBidi"/>
      <w:b/>
      <w:bCs/>
      <w:color w:val="17365D"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F67"/>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4B3F67"/>
  </w:style>
  <w:style w:type="paragraph" w:styleId="Footer">
    <w:name w:val="footer"/>
    <w:basedOn w:val="Normal"/>
    <w:link w:val="FooterChar"/>
    <w:uiPriority w:val="99"/>
    <w:unhideWhenUsed/>
    <w:rsid w:val="004B3F67"/>
    <w:pPr>
      <w:tabs>
        <w:tab w:val="center" w:pos="4680"/>
        <w:tab w:val="right" w:pos="9360"/>
      </w:tabs>
      <w:spacing w:after="0" w:line="240" w:lineRule="auto"/>
    </w:pPr>
    <w:rPr>
      <w:sz w:val="22"/>
    </w:rPr>
  </w:style>
  <w:style w:type="character" w:customStyle="1" w:styleId="FooterChar">
    <w:name w:val="Footer Char"/>
    <w:basedOn w:val="DefaultParagraphFont"/>
    <w:link w:val="Footer"/>
    <w:uiPriority w:val="99"/>
    <w:rsid w:val="004B3F67"/>
  </w:style>
  <w:style w:type="character" w:customStyle="1" w:styleId="Heading3Char">
    <w:name w:val="Heading 3 Char"/>
    <w:basedOn w:val="DefaultParagraphFont"/>
    <w:link w:val="Heading3"/>
    <w:uiPriority w:val="9"/>
    <w:rsid w:val="007A1E4B"/>
    <w:rPr>
      <w:rFonts w:ascii="Calibri" w:eastAsiaTheme="majorEastAsia" w:hAnsi="Calibri" w:cstheme="majorBidi"/>
      <w:b/>
      <w:bCs/>
      <w:color w:val="17365D" w:themeColor="text2" w:themeShade="BF"/>
      <w:sz w:val="24"/>
    </w:rPr>
  </w:style>
  <w:style w:type="paragraph" w:styleId="Title">
    <w:name w:val="Title"/>
    <w:basedOn w:val="Normal"/>
    <w:next w:val="Normal"/>
    <w:link w:val="TitleChar"/>
    <w:autoRedefine/>
    <w:uiPriority w:val="99"/>
    <w:qFormat/>
    <w:rsid w:val="007A1E4B"/>
    <w:pPr>
      <w:pBdr>
        <w:bottom w:val="single" w:sz="8" w:space="4" w:color="4F81BD" w:themeColor="accent1"/>
      </w:pBdr>
      <w:spacing w:before="240" w:after="240" w:line="240" w:lineRule="auto"/>
      <w:contextualSpacing/>
    </w:pPr>
    <w:rPr>
      <w:rFonts w:ascii="Calibri" w:eastAsiaTheme="majorEastAsia" w:hAnsi="Calibri" w:cstheme="majorBidi"/>
      <w:b/>
      <w:color w:val="17365D" w:themeColor="text2" w:themeShade="BF"/>
      <w:spacing w:val="5"/>
      <w:kern w:val="28"/>
      <w:sz w:val="32"/>
      <w:szCs w:val="32"/>
    </w:rPr>
  </w:style>
  <w:style w:type="character" w:customStyle="1" w:styleId="TitleChar">
    <w:name w:val="Title Char"/>
    <w:basedOn w:val="DefaultParagraphFont"/>
    <w:link w:val="Title"/>
    <w:uiPriority w:val="99"/>
    <w:rsid w:val="007A1E4B"/>
    <w:rPr>
      <w:rFonts w:ascii="Calibri" w:eastAsiaTheme="majorEastAsia" w:hAnsi="Calibri" w:cstheme="majorBidi"/>
      <w:b/>
      <w:color w:val="17365D" w:themeColor="text2" w:themeShade="BF"/>
      <w:spacing w:val="5"/>
      <w:kern w:val="28"/>
      <w:sz w:val="32"/>
      <w:szCs w:val="32"/>
    </w:rPr>
  </w:style>
  <w:style w:type="table" w:styleId="TableGrid">
    <w:name w:val="Table Grid"/>
    <w:basedOn w:val="TableNormal"/>
    <w:uiPriority w:val="59"/>
    <w:rsid w:val="007A1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E4B"/>
    <w:rPr>
      <w:color w:val="0000FF"/>
      <w:u w:val="single"/>
    </w:rPr>
  </w:style>
  <w:style w:type="table" w:styleId="ColorfulList">
    <w:name w:val="Colorful List"/>
    <w:basedOn w:val="TableNormal"/>
    <w:uiPriority w:val="72"/>
    <w:rsid w:val="007A1E4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styleId="BookTitle">
    <w:name w:val="Book Title"/>
    <w:basedOn w:val="DefaultParagraphFont"/>
    <w:uiPriority w:val="33"/>
    <w:qFormat/>
    <w:rsid w:val="007A1E4B"/>
    <w:rPr>
      <w:b/>
      <w:bCs/>
      <w:smallCaps/>
      <w:spacing w:val="5"/>
    </w:rPr>
  </w:style>
  <w:style w:type="character" w:styleId="FollowedHyperlink">
    <w:name w:val="FollowedHyperlink"/>
    <w:basedOn w:val="DefaultParagraphFont"/>
    <w:uiPriority w:val="99"/>
    <w:semiHidden/>
    <w:unhideWhenUsed/>
    <w:rsid w:val="007A1E4B"/>
    <w:rPr>
      <w:color w:val="800080" w:themeColor="followedHyperlink"/>
      <w:u w:val="single"/>
    </w:rPr>
  </w:style>
  <w:style w:type="paragraph" w:styleId="BalloonText">
    <w:name w:val="Balloon Text"/>
    <w:basedOn w:val="Normal"/>
    <w:link w:val="BalloonTextChar"/>
    <w:uiPriority w:val="99"/>
    <w:semiHidden/>
    <w:unhideWhenUsed/>
    <w:rsid w:val="007A1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E4B"/>
    <w:rPr>
      <w:rFonts w:ascii="Tahoma" w:hAnsi="Tahoma" w:cs="Tahoma"/>
      <w:sz w:val="16"/>
      <w:szCs w:val="16"/>
    </w:rPr>
  </w:style>
  <w:style w:type="paragraph" w:styleId="ListParagraph">
    <w:name w:val="List Paragraph"/>
    <w:basedOn w:val="Normal"/>
    <w:uiPriority w:val="34"/>
    <w:qFormat/>
    <w:rsid w:val="005051BF"/>
    <w:pPr>
      <w:spacing w:after="0" w:line="240" w:lineRule="auto"/>
      <w:ind w:left="720"/>
    </w:pPr>
    <w:rPr>
      <w:rFonts w:ascii="Calibri" w:hAnsi="Calibri" w:cs="Calibri"/>
      <w:sz w:val="22"/>
    </w:rPr>
  </w:style>
  <w:style w:type="paragraph" w:styleId="NoSpacing">
    <w:name w:val="No Spacing"/>
    <w:uiPriority w:val="1"/>
    <w:qFormat/>
    <w:rsid w:val="0030551F"/>
    <w:pPr>
      <w:spacing w:after="0" w:line="240" w:lineRule="auto"/>
    </w:pPr>
    <w:rPr>
      <w:rFonts w:ascii="Calibri" w:eastAsia="Calibri" w:hAnsi="Calibri" w:cs="Times New Roman"/>
      <w:color w:val="17365D"/>
      <w:sz w:val="24"/>
    </w:rPr>
  </w:style>
  <w:style w:type="paragraph" w:customStyle="1" w:styleId="Default">
    <w:name w:val="Default"/>
    <w:basedOn w:val="Normal"/>
    <w:rsid w:val="00D746D3"/>
    <w:pPr>
      <w:autoSpaceDE w:val="0"/>
      <w:autoSpaceDN w:val="0"/>
      <w:spacing w:after="0" w:line="240" w:lineRule="auto"/>
    </w:pPr>
    <w:rPr>
      <w:rFonts w:ascii="Times New Roman" w:hAnsi="Times New Roman" w:cs="Times New Roman"/>
      <w:color w:val="000000"/>
      <w:szCs w:val="24"/>
    </w:rPr>
  </w:style>
  <w:style w:type="character" w:customStyle="1" w:styleId="Heading1Char">
    <w:name w:val="Heading 1 Char"/>
    <w:basedOn w:val="DefaultParagraphFont"/>
    <w:link w:val="Heading1"/>
    <w:uiPriority w:val="9"/>
    <w:rsid w:val="00C7276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8590">
      <w:bodyDiv w:val="1"/>
      <w:marLeft w:val="0"/>
      <w:marRight w:val="0"/>
      <w:marTop w:val="0"/>
      <w:marBottom w:val="0"/>
      <w:divBdr>
        <w:top w:val="none" w:sz="0" w:space="0" w:color="auto"/>
        <w:left w:val="none" w:sz="0" w:space="0" w:color="auto"/>
        <w:bottom w:val="none" w:sz="0" w:space="0" w:color="auto"/>
        <w:right w:val="none" w:sz="0" w:space="0" w:color="auto"/>
      </w:divBdr>
    </w:div>
    <w:div w:id="30039989">
      <w:bodyDiv w:val="1"/>
      <w:marLeft w:val="0"/>
      <w:marRight w:val="0"/>
      <w:marTop w:val="0"/>
      <w:marBottom w:val="0"/>
      <w:divBdr>
        <w:top w:val="none" w:sz="0" w:space="0" w:color="auto"/>
        <w:left w:val="none" w:sz="0" w:space="0" w:color="auto"/>
        <w:bottom w:val="none" w:sz="0" w:space="0" w:color="auto"/>
        <w:right w:val="none" w:sz="0" w:space="0" w:color="auto"/>
      </w:divBdr>
    </w:div>
    <w:div w:id="43524368">
      <w:bodyDiv w:val="1"/>
      <w:marLeft w:val="0"/>
      <w:marRight w:val="0"/>
      <w:marTop w:val="0"/>
      <w:marBottom w:val="0"/>
      <w:divBdr>
        <w:top w:val="none" w:sz="0" w:space="0" w:color="auto"/>
        <w:left w:val="none" w:sz="0" w:space="0" w:color="auto"/>
        <w:bottom w:val="none" w:sz="0" w:space="0" w:color="auto"/>
        <w:right w:val="none" w:sz="0" w:space="0" w:color="auto"/>
      </w:divBdr>
    </w:div>
    <w:div w:id="59907833">
      <w:bodyDiv w:val="1"/>
      <w:marLeft w:val="0"/>
      <w:marRight w:val="0"/>
      <w:marTop w:val="0"/>
      <w:marBottom w:val="0"/>
      <w:divBdr>
        <w:top w:val="none" w:sz="0" w:space="0" w:color="auto"/>
        <w:left w:val="none" w:sz="0" w:space="0" w:color="auto"/>
        <w:bottom w:val="none" w:sz="0" w:space="0" w:color="auto"/>
        <w:right w:val="none" w:sz="0" w:space="0" w:color="auto"/>
      </w:divBdr>
    </w:div>
    <w:div w:id="61805143">
      <w:bodyDiv w:val="1"/>
      <w:marLeft w:val="0"/>
      <w:marRight w:val="0"/>
      <w:marTop w:val="0"/>
      <w:marBottom w:val="0"/>
      <w:divBdr>
        <w:top w:val="none" w:sz="0" w:space="0" w:color="auto"/>
        <w:left w:val="none" w:sz="0" w:space="0" w:color="auto"/>
        <w:bottom w:val="none" w:sz="0" w:space="0" w:color="auto"/>
        <w:right w:val="none" w:sz="0" w:space="0" w:color="auto"/>
      </w:divBdr>
    </w:div>
    <w:div w:id="92669050">
      <w:bodyDiv w:val="1"/>
      <w:marLeft w:val="0"/>
      <w:marRight w:val="0"/>
      <w:marTop w:val="0"/>
      <w:marBottom w:val="0"/>
      <w:divBdr>
        <w:top w:val="none" w:sz="0" w:space="0" w:color="auto"/>
        <w:left w:val="none" w:sz="0" w:space="0" w:color="auto"/>
        <w:bottom w:val="none" w:sz="0" w:space="0" w:color="auto"/>
        <w:right w:val="none" w:sz="0" w:space="0" w:color="auto"/>
      </w:divBdr>
    </w:div>
    <w:div w:id="137497732">
      <w:bodyDiv w:val="1"/>
      <w:marLeft w:val="0"/>
      <w:marRight w:val="0"/>
      <w:marTop w:val="0"/>
      <w:marBottom w:val="0"/>
      <w:divBdr>
        <w:top w:val="none" w:sz="0" w:space="0" w:color="auto"/>
        <w:left w:val="none" w:sz="0" w:space="0" w:color="auto"/>
        <w:bottom w:val="none" w:sz="0" w:space="0" w:color="auto"/>
        <w:right w:val="none" w:sz="0" w:space="0" w:color="auto"/>
      </w:divBdr>
    </w:div>
    <w:div w:id="140192370">
      <w:bodyDiv w:val="1"/>
      <w:marLeft w:val="0"/>
      <w:marRight w:val="0"/>
      <w:marTop w:val="0"/>
      <w:marBottom w:val="0"/>
      <w:divBdr>
        <w:top w:val="none" w:sz="0" w:space="0" w:color="auto"/>
        <w:left w:val="none" w:sz="0" w:space="0" w:color="auto"/>
        <w:bottom w:val="none" w:sz="0" w:space="0" w:color="auto"/>
        <w:right w:val="none" w:sz="0" w:space="0" w:color="auto"/>
      </w:divBdr>
    </w:div>
    <w:div w:id="194587583">
      <w:bodyDiv w:val="1"/>
      <w:marLeft w:val="0"/>
      <w:marRight w:val="0"/>
      <w:marTop w:val="0"/>
      <w:marBottom w:val="0"/>
      <w:divBdr>
        <w:top w:val="none" w:sz="0" w:space="0" w:color="auto"/>
        <w:left w:val="none" w:sz="0" w:space="0" w:color="auto"/>
        <w:bottom w:val="none" w:sz="0" w:space="0" w:color="auto"/>
        <w:right w:val="none" w:sz="0" w:space="0" w:color="auto"/>
      </w:divBdr>
    </w:div>
    <w:div w:id="208613879">
      <w:bodyDiv w:val="1"/>
      <w:marLeft w:val="0"/>
      <w:marRight w:val="0"/>
      <w:marTop w:val="0"/>
      <w:marBottom w:val="0"/>
      <w:divBdr>
        <w:top w:val="none" w:sz="0" w:space="0" w:color="auto"/>
        <w:left w:val="none" w:sz="0" w:space="0" w:color="auto"/>
        <w:bottom w:val="none" w:sz="0" w:space="0" w:color="auto"/>
        <w:right w:val="none" w:sz="0" w:space="0" w:color="auto"/>
      </w:divBdr>
    </w:div>
    <w:div w:id="444230531">
      <w:bodyDiv w:val="1"/>
      <w:marLeft w:val="0"/>
      <w:marRight w:val="0"/>
      <w:marTop w:val="0"/>
      <w:marBottom w:val="0"/>
      <w:divBdr>
        <w:top w:val="none" w:sz="0" w:space="0" w:color="auto"/>
        <w:left w:val="none" w:sz="0" w:space="0" w:color="auto"/>
        <w:bottom w:val="none" w:sz="0" w:space="0" w:color="auto"/>
        <w:right w:val="none" w:sz="0" w:space="0" w:color="auto"/>
      </w:divBdr>
    </w:div>
    <w:div w:id="588807078">
      <w:bodyDiv w:val="1"/>
      <w:marLeft w:val="0"/>
      <w:marRight w:val="0"/>
      <w:marTop w:val="0"/>
      <w:marBottom w:val="0"/>
      <w:divBdr>
        <w:top w:val="none" w:sz="0" w:space="0" w:color="auto"/>
        <w:left w:val="none" w:sz="0" w:space="0" w:color="auto"/>
        <w:bottom w:val="none" w:sz="0" w:space="0" w:color="auto"/>
        <w:right w:val="none" w:sz="0" w:space="0" w:color="auto"/>
      </w:divBdr>
    </w:div>
    <w:div w:id="595595195">
      <w:bodyDiv w:val="1"/>
      <w:marLeft w:val="0"/>
      <w:marRight w:val="0"/>
      <w:marTop w:val="0"/>
      <w:marBottom w:val="0"/>
      <w:divBdr>
        <w:top w:val="none" w:sz="0" w:space="0" w:color="auto"/>
        <w:left w:val="none" w:sz="0" w:space="0" w:color="auto"/>
        <w:bottom w:val="none" w:sz="0" w:space="0" w:color="auto"/>
        <w:right w:val="none" w:sz="0" w:space="0" w:color="auto"/>
      </w:divBdr>
    </w:div>
    <w:div w:id="656153158">
      <w:bodyDiv w:val="1"/>
      <w:marLeft w:val="0"/>
      <w:marRight w:val="0"/>
      <w:marTop w:val="0"/>
      <w:marBottom w:val="0"/>
      <w:divBdr>
        <w:top w:val="none" w:sz="0" w:space="0" w:color="auto"/>
        <w:left w:val="none" w:sz="0" w:space="0" w:color="auto"/>
        <w:bottom w:val="none" w:sz="0" w:space="0" w:color="auto"/>
        <w:right w:val="none" w:sz="0" w:space="0" w:color="auto"/>
      </w:divBdr>
    </w:div>
    <w:div w:id="669528558">
      <w:bodyDiv w:val="1"/>
      <w:marLeft w:val="0"/>
      <w:marRight w:val="0"/>
      <w:marTop w:val="0"/>
      <w:marBottom w:val="0"/>
      <w:divBdr>
        <w:top w:val="none" w:sz="0" w:space="0" w:color="auto"/>
        <w:left w:val="none" w:sz="0" w:space="0" w:color="auto"/>
        <w:bottom w:val="none" w:sz="0" w:space="0" w:color="auto"/>
        <w:right w:val="none" w:sz="0" w:space="0" w:color="auto"/>
      </w:divBdr>
    </w:div>
    <w:div w:id="692653130">
      <w:bodyDiv w:val="1"/>
      <w:marLeft w:val="0"/>
      <w:marRight w:val="0"/>
      <w:marTop w:val="0"/>
      <w:marBottom w:val="0"/>
      <w:divBdr>
        <w:top w:val="none" w:sz="0" w:space="0" w:color="auto"/>
        <w:left w:val="none" w:sz="0" w:space="0" w:color="auto"/>
        <w:bottom w:val="none" w:sz="0" w:space="0" w:color="auto"/>
        <w:right w:val="none" w:sz="0" w:space="0" w:color="auto"/>
      </w:divBdr>
    </w:div>
    <w:div w:id="693580032">
      <w:bodyDiv w:val="1"/>
      <w:marLeft w:val="0"/>
      <w:marRight w:val="0"/>
      <w:marTop w:val="0"/>
      <w:marBottom w:val="0"/>
      <w:divBdr>
        <w:top w:val="none" w:sz="0" w:space="0" w:color="auto"/>
        <w:left w:val="none" w:sz="0" w:space="0" w:color="auto"/>
        <w:bottom w:val="none" w:sz="0" w:space="0" w:color="auto"/>
        <w:right w:val="none" w:sz="0" w:space="0" w:color="auto"/>
      </w:divBdr>
    </w:div>
    <w:div w:id="729961212">
      <w:bodyDiv w:val="1"/>
      <w:marLeft w:val="0"/>
      <w:marRight w:val="0"/>
      <w:marTop w:val="0"/>
      <w:marBottom w:val="0"/>
      <w:divBdr>
        <w:top w:val="none" w:sz="0" w:space="0" w:color="auto"/>
        <w:left w:val="none" w:sz="0" w:space="0" w:color="auto"/>
        <w:bottom w:val="none" w:sz="0" w:space="0" w:color="auto"/>
        <w:right w:val="none" w:sz="0" w:space="0" w:color="auto"/>
      </w:divBdr>
    </w:div>
    <w:div w:id="826938664">
      <w:bodyDiv w:val="1"/>
      <w:marLeft w:val="0"/>
      <w:marRight w:val="0"/>
      <w:marTop w:val="0"/>
      <w:marBottom w:val="0"/>
      <w:divBdr>
        <w:top w:val="none" w:sz="0" w:space="0" w:color="auto"/>
        <w:left w:val="none" w:sz="0" w:space="0" w:color="auto"/>
        <w:bottom w:val="none" w:sz="0" w:space="0" w:color="auto"/>
        <w:right w:val="none" w:sz="0" w:space="0" w:color="auto"/>
      </w:divBdr>
    </w:div>
    <w:div w:id="923104835">
      <w:bodyDiv w:val="1"/>
      <w:marLeft w:val="0"/>
      <w:marRight w:val="0"/>
      <w:marTop w:val="0"/>
      <w:marBottom w:val="0"/>
      <w:divBdr>
        <w:top w:val="none" w:sz="0" w:space="0" w:color="auto"/>
        <w:left w:val="none" w:sz="0" w:space="0" w:color="auto"/>
        <w:bottom w:val="none" w:sz="0" w:space="0" w:color="auto"/>
        <w:right w:val="none" w:sz="0" w:space="0" w:color="auto"/>
      </w:divBdr>
    </w:div>
    <w:div w:id="1049570638">
      <w:bodyDiv w:val="1"/>
      <w:marLeft w:val="0"/>
      <w:marRight w:val="0"/>
      <w:marTop w:val="0"/>
      <w:marBottom w:val="0"/>
      <w:divBdr>
        <w:top w:val="none" w:sz="0" w:space="0" w:color="auto"/>
        <w:left w:val="none" w:sz="0" w:space="0" w:color="auto"/>
        <w:bottom w:val="none" w:sz="0" w:space="0" w:color="auto"/>
        <w:right w:val="none" w:sz="0" w:space="0" w:color="auto"/>
      </w:divBdr>
    </w:div>
    <w:div w:id="1102451464">
      <w:bodyDiv w:val="1"/>
      <w:marLeft w:val="0"/>
      <w:marRight w:val="0"/>
      <w:marTop w:val="0"/>
      <w:marBottom w:val="0"/>
      <w:divBdr>
        <w:top w:val="none" w:sz="0" w:space="0" w:color="auto"/>
        <w:left w:val="none" w:sz="0" w:space="0" w:color="auto"/>
        <w:bottom w:val="none" w:sz="0" w:space="0" w:color="auto"/>
        <w:right w:val="none" w:sz="0" w:space="0" w:color="auto"/>
      </w:divBdr>
    </w:div>
    <w:div w:id="1131366550">
      <w:bodyDiv w:val="1"/>
      <w:marLeft w:val="0"/>
      <w:marRight w:val="0"/>
      <w:marTop w:val="0"/>
      <w:marBottom w:val="0"/>
      <w:divBdr>
        <w:top w:val="none" w:sz="0" w:space="0" w:color="auto"/>
        <w:left w:val="none" w:sz="0" w:space="0" w:color="auto"/>
        <w:bottom w:val="none" w:sz="0" w:space="0" w:color="auto"/>
        <w:right w:val="none" w:sz="0" w:space="0" w:color="auto"/>
      </w:divBdr>
    </w:div>
    <w:div w:id="1133250477">
      <w:bodyDiv w:val="1"/>
      <w:marLeft w:val="0"/>
      <w:marRight w:val="0"/>
      <w:marTop w:val="0"/>
      <w:marBottom w:val="0"/>
      <w:divBdr>
        <w:top w:val="none" w:sz="0" w:space="0" w:color="auto"/>
        <w:left w:val="none" w:sz="0" w:space="0" w:color="auto"/>
        <w:bottom w:val="none" w:sz="0" w:space="0" w:color="auto"/>
        <w:right w:val="none" w:sz="0" w:space="0" w:color="auto"/>
      </w:divBdr>
    </w:div>
    <w:div w:id="1211268029">
      <w:bodyDiv w:val="1"/>
      <w:marLeft w:val="0"/>
      <w:marRight w:val="0"/>
      <w:marTop w:val="0"/>
      <w:marBottom w:val="0"/>
      <w:divBdr>
        <w:top w:val="none" w:sz="0" w:space="0" w:color="auto"/>
        <w:left w:val="none" w:sz="0" w:space="0" w:color="auto"/>
        <w:bottom w:val="none" w:sz="0" w:space="0" w:color="auto"/>
        <w:right w:val="none" w:sz="0" w:space="0" w:color="auto"/>
      </w:divBdr>
    </w:div>
    <w:div w:id="1249923448">
      <w:bodyDiv w:val="1"/>
      <w:marLeft w:val="0"/>
      <w:marRight w:val="0"/>
      <w:marTop w:val="0"/>
      <w:marBottom w:val="0"/>
      <w:divBdr>
        <w:top w:val="none" w:sz="0" w:space="0" w:color="auto"/>
        <w:left w:val="none" w:sz="0" w:space="0" w:color="auto"/>
        <w:bottom w:val="none" w:sz="0" w:space="0" w:color="auto"/>
        <w:right w:val="none" w:sz="0" w:space="0" w:color="auto"/>
      </w:divBdr>
    </w:div>
    <w:div w:id="1290937881">
      <w:bodyDiv w:val="1"/>
      <w:marLeft w:val="0"/>
      <w:marRight w:val="0"/>
      <w:marTop w:val="0"/>
      <w:marBottom w:val="0"/>
      <w:divBdr>
        <w:top w:val="none" w:sz="0" w:space="0" w:color="auto"/>
        <w:left w:val="none" w:sz="0" w:space="0" w:color="auto"/>
        <w:bottom w:val="none" w:sz="0" w:space="0" w:color="auto"/>
        <w:right w:val="none" w:sz="0" w:space="0" w:color="auto"/>
      </w:divBdr>
    </w:div>
    <w:div w:id="1291788125">
      <w:bodyDiv w:val="1"/>
      <w:marLeft w:val="0"/>
      <w:marRight w:val="0"/>
      <w:marTop w:val="0"/>
      <w:marBottom w:val="0"/>
      <w:divBdr>
        <w:top w:val="none" w:sz="0" w:space="0" w:color="auto"/>
        <w:left w:val="none" w:sz="0" w:space="0" w:color="auto"/>
        <w:bottom w:val="none" w:sz="0" w:space="0" w:color="auto"/>
        <w:right w:val="none" w:sz="0" w:space="0" w:color="auto"/>
      </w:divBdr>
    </w:div>
    <w:div w:id="1338386383">
      <w:bodyDiv w:val="1"/>
      <w:marLeft w:val="0"/>
      <w:marRight w:val="0"/>
      <w:marTop w:val="0"/>
      <w:marBottom w:val="0"/>
      <w:divBdr>
        <w:top w:val="none" w:sz="0" w:space="0" w:color="auto"/>
        <w:left w:val="none" w:sz="0" w:space="0" w:color="auto"/>
        <w:bottom w:val="none" w:sz="0" w:space="0" w:color="auto"/>
        <w:right w:val="none" w:sz="0" w:space="0" w:color="auto"/>
      </w:divBdr>
    </w:div>
    <w:div w:id="1340040692">
      <w:bodyDiv w:val="1"/>
      <w:marLeft w:val="0"/>
      <w:marRight w:val="0"/>
      <w:marTop w:val="0"/>
      <w:marBottom w:val="0"/>
      <w:divBdr>
        <w:top w:val="none" w:sz="0" w:space="0" w:color="auto"/>
        <w:left w:val="none" w:sz="0" w:space="0" w:color="auto"/>
        <w:bottom w:val="none" w:sz="0" w:space="0" w:color="auto"/>
        <w:right w:val="none" w:sz="0" w:space="0" w:color="auto"/>
      </w:divBdr>
    </w:div>
    <w:div w:id="1406679694">
      <w:bodyDiv w:val="1"/>
      <w:marLeft w:val="0"/>
      <w:marRight w:val="0"/>
      <w:marTop w:val="0"/>
      <w:marBottom w:val="0"/>
      <w:divBdr>
        <w:top w:val="none" w:sz="0" w:space="0" w:color="auto"/>
        <w:left w:val="none" w:sz="0" w:space="0" w:color="auto"/>
        <w:bottom w:val="none" w:sz="0" w:space="0" w:color="auto"/>
        <w:right w:val="none" w:sz="0" w:space="0" w:color="auto"/>
      </w:divBdr>
    </w:div>
    <w:div w:id="1438328790">
      <w:bodyDiv w:val="1"/>
      <w:marLeft w:val="0"/>
      <w:marRight w:val="0"/>
      <w:marTop w:val="0"/>
      <w:marBottom w:val="0"/>
      <w:divBdr>
        <w:top w:val="none" w:sz="0" w:space="0" w:color="auto"/>
        <w:left w:val="none" w:sz="0" w:space="0" w:color="auto"/>
        <w:bottom w:val="none" w:sz="0" w:space="0" w:color="auto"/>
        <w:right w:val="none" w:sz="0" w:space="0" w:color="auto"/>
      </w:divBdr>
    </w:div>
    <w:div w:id="1593704830">
      <w:bodyDiv w:val="1"/>
      <w:marLeft w:val="0"/>
      <w:marRight w:val="0"/>
      <w:marTop w:val="0"/>
      <w:marBottom w:val="0"/>
      <w:divBdr>
        <w:top w:val="none" w:sz="0" w:space="0" w:color="auto"/>
        <w:left w:val="none" w:sz="0" w:space="0" w:color="auto"/>
        <w:bottom w:val="none" w:sz="0" w:space="0" w:color="auto"/>
        <w:right w:val="none" w:sz="0" w:space="0" w:color="auto"/>
      </w:divBdr>
    </w:div>
    <w:div w:id="1698237840">
      <w:bodyDiv w:val="1"/>
      <w:marLeft w:val="0"/>
      <w:marRight w:val="0"/>
      <w:marTop w:val="0"/>
      <w:marBottom w:val="0"/>
      <w:divBdr>
        <w:top w:val="none" w:sz="0" w:space="0" w:color="auto"/>
        <w:left w:val="none" w:sz="0" w:space="0" w:color="auto"/>
        <w:bottom w:val="none" w:sz="0" w:space="0" w:color="auto"/>
        <w:right w:val="none" w:sz="0" w:space="0" w:color="auto"/>
      </w:divBdr>
    </w:div>
    <w:div w:id="1752071984">
      <w:bodyDiv w:val="1"/>
      <w:marLeft w:val="0"/>
      <w:marRight w:val="0"/>
      <w:marTop w:val="0"/>
      <w:marBottom w:val="0"/>
      <w:divBdr>
        <w:top w:val="none" w:sz="0" w:space="0" w:color="auto"/>
        <w:left w:val="none" w:sz="0" w:space="0" w:color="auto"/>
        <w:bottom w:val="none" w:sz="0" w:space="0" w:color="auto"/>
        <w:right w:val="none" w:sz="0" w:space="0" w:color="auto"/>
      </w:divBdr>
    </w:div>
    <w:div w:id="1777022550">
      <w:bodyDiv w:val="1"/>
      <w:marLeft w:val="0"/>
      <w:marRight w:val="0"/>
      <w:marTop w:val="0"/>
      <w:marBottom w:val="0"/>
      <w:divBdr>
        <w:top w:val="none" w:sz="0" w:space="0" w:color="auto"/>
        <w:left w:val="none" w:sz="0" w:space="0" w:color="auto"/>
        <w:bottom w:val="none" w:sz="0" w:space="0" w:color="auto"/>
        <w:right w:val="none" w:sz="0" w:space="0" w:color="auto"/>
      </w:divBdr>
    </w:div>
    <w:div w:id="1818954125">
      <w:bodyDiv w:val="1"/>
      <w:marLeft w:val="0"/>
      <w:marRight w:val="0"/>
      <w:marTop w:val="0"/>
      <w:marBottom w:val="0"/>
      <w:divBdr>
        <w:top w:val="none" w:sz="0" w:space="0" w:color="auto"/>
        <w:left w:val="none" w:sz="0" w:space="0" w:color="auto"/>
        <w:bottom w:val="none" w:sz="0" w:space="0" w:color="auto"/>
        <w:right w:val="none" w:sz="0" w:space="0" w:color="auto"/>
      </w:divBdr>
    </w:div>
    <w:div w:id="1940718827">
      <w:bodyDiv w:val="1"/>
      <w:marLeft w:val="0"/>
      <w:marRight w:val="0"/>
      <w:marTop w:val="0"/>
      <w:marBottom w:val="0"/>
      <w:divBdr>
        <w:top w:val="none" w:sz="0" w:space="0" w:color="auto"/>
        <w:left w:val="none" w:sz="0" w:space="0" w:color="auto"/>
        <w:bottom w:val="none" w:sz="0" w:space="0" w:color="auto"/>
        <w:right w:val="none" w:sz="0" w:space="0" w:color="auto"/>
      </w:divBdr>
    </w:div>
    <w:div w:id="2099328609">
      <w:bodyDiv w:val="1"/>
      <w:marLeft w:val="0"/>
      <w:marRight w:val="0"/>
      <w:marTop w:val="0"/>
      <w:marBottom w:val="0"/>
      <w:divBdr>
        <w:top w:val="none" w:sz="0" w:space="0" w:color="auto"/>
        <w:left w:val="none" w:sz="0" w:space="0" w:color="auto"/>
        <w:bottom w:val="none" w:sz="0" w:space="0" w:color="auto"/>
        <w:right w:val="none" w:sz="0" w:space="0" w:color="auto"/>
      </w:divBdr>
    </w:div>
    <w:div w:id="2110811935">
      <w:bodyDiv w:val="1"/>
      <w:marLeft w:val="0"/>
      <w:marRight w:val="0"/>
      <w:marTop w:val="0"/>
      <w:marBottom w:val="0"/>
      <w:divBdr>
        <w:top w:val="none" w:sz="0" w:space="0" w:color="auto"/>
        <w:left w:val="none" w:sz="0" w:space="0" w:color="auto"/>
        <w:bottom w:val="none" w:sz="0" w:space="0" w:color="auto"/>
        <w:right w:val="none" w:sz="0" w:space="0" w:color="auto"/>
      </w:divBdr>
    </w:div>
    <w:div w:id="21195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xpiry_x0020_Date xmlns="d1743db5-731e-4531-b4ce-a519832cf729" xsi:nil="true"/>
    <Terminal xmlns="d1743db5-731e-4531-b4ce-a519832cf729" xsi:nil="true"/>
    <Date xmlns="d1743db5-731e-4531-b4ce-a519832cf729"/>
    <Topic xmlns="d1743db5-731e-4531-b4ce-a519832cf729" xsi:nil="true"/>
    <Number xmlns="d1743db5-731e-4531-b4ce-a519832cf729"/>
    <Category xmlns="d1743db5-731e-4531-b4ce-a519832cf729"/>
    <Territory xmlns="d1743db5-731e-4531-b4ce-a519832cf729"/>
    <Role xmlns="d1743db5-731e-4531-b4ce-a519832cf72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22109C4EE8D4CADD0BFC54E386C51" ma:contentTypeVersion="10" ma:contentTypeDescription="Create a new document." ma:contentTypeScope="" ma:versionID="5039bf15ab91eab6770bce1f942fb152">
  <xsd:schema xmlns:xsd="http://www.w3.org/2001/XMLSchema" xmlns:p="http://schemas.microsoft.com/office/2006/metadata/properties" xmlns:ns2="d1743db5-731e-4531-b4ce-a519832cf729" targetNamespace="http://schemas.microsoft.com/office/2006/metadata/properties" ma:root="true" ma:fieldsID="051a90c54b7c0c9fe98a287dd06bd43a" ns2:_="">
    <xsd:import namespace="d1743db5-731e-4531-b4ce-a519832cf729"/>
    <xsd:element name="properties">
      <xsd:complexType>
        <xsd:sequence>
          <xsd:element name="documentManagement">
            <xsd:complexType>
              <xsd:all>
                <xsd:element ref="ns2:Date"/>
                <xsd:element ref="ns2:Number"/>
                <xsd:element ref="ns2:Category"/>
                <xsd:element ref="ns2:Topic" minOccurs="0"/>
                <xsd:element ref="ns2:Role" minOccurs="0"/>
                <xsd:element ref="ns2:Territory"/>
                <xsd:element ref="ns2:Terminal" minOccurs="0"/>
                <xsd:element ref="ns2:Expiry_x0020_Date" minOccurs="0"/>
              </xsd:all>
            </xsd:complexType>
          </xsd:element>
        </xsd:sequence>
      </xsd:complexType>
    </xsd:element>
  </xsd:schema>
  <xsd:schema xmlns:xsd="http://www.w3.org/2001/XMLSchema" xmlns:dms="http://schemas.microsoft.com/office/2006/documentManagement/types" targetNamespace="d1743db5-731e-4531-b4ce-a519832cf729" elementFormDefault="qualified">
    <xsd:import namespace="http://schemas.microsoft.com/office/2006/documentManagement/types"/>
    <xsd:element name="Date" ma:index="8" ma:displayName="Date" ma:format="DateOnly" ma:internalName="Date">
      <xsd:simpleType>
        <xsd:restriction base="dms:DateTime"/>
      </xsd:simpleType>
    </xsd:element>
    <xsd:element name="Number" ma:index="9" ma:displayName="Number" ma:internalName="Number">
      <xsd:simpleType>
        <xsd:restriction base="dms:Text">
          <xsd:maxLength value="255"/>
        </xsd:restriction>
      </xsd:simpleType>
    </xsd:element>
    <xsd:element name="Category" ma:index="10" ma:displayName="Category" ma:format="Dropdown" ma:internalName="Category">
      <xsd:simpleType>
        <xsd:restriction base="dms:Choice">
          <xsd:enumeration value="Policy &amp; Procedure"/>
          <xsd:enumeration value="Information"/>
          <xsd:enumeration value="Safety"/>
          <xsd:enumeration value="RTC Job Postings"/>
          <xsd:enumeration value="Staff Targets/Gainshare"/>
        </xsd:restriction>
      </xsd:simpleType>
    </xsd:element>
    <xsd:element name="Topic" ma:index="12" nillable="true" ma:displayName="Topic" ma:internalName="Topic">
      <xsd:simpleType>
        <xsd:restriction base="dms:Text">
          <xsd:maxLength value="255"/>
        </xsd:restriction>
      </xsd:simpleType>
    </xsd:element>
    <xsd:element name="Role" ma:index="13" nillable="true" ma:displayName="Role" ma:internalName="Role" ma:requiredMultiChoice="true">
      <xsd:complexType>
        <xsd:complexContent>
          <xsd:extension base="dms:MultiChoice">
            <xsd:sequence>
              <xsd:element name="Value" maxOccurs="unbounded" minOccurs="0" nillable="true">
                <xsd:simpleType>
                  <xsd:restriction base="dms:Choice">
                    <xsd:enumeration value="CD"/>
                    <xsd:enumeration value="RTE"/>
                  </xsd:restriction>
                </xsd:simpleType>
              </xsd:element>
            </xsd:sequence>
          </xsd:extension>
        </xsd:complexContent>
      </xsd:complexType>
    </xsd:element>
    <xsd:element name="Territory" ma:index="14" ma:displayName="Division" ma:format="Dropdown" ma:internalName="Territory">
      <xsd:simpleType>
        <xsd:restriction base="dms:Choice">
          <xsd:enumeration value="1) All"/>
          <xsd:enumeration value="2) British Columbia"/>
          <xsd:enumeration value="3) Alberta"/>
          <xsd:enumeration value="4) Saskatchewan"/>
          <xsd:enumeration value="5) Manitoba / Lakehead"/>
          <xsd:enumeration value="6) Algoma"/>
          <xsd:enumeration value="7) Southern Ontario"/>
          <xsd:enumeration value="8) Montreal"/>
        </xsd:restriction>
      </xsd:simpleType>
    </xsd:element>
    <xsd:element name="Terminal" ma:index="15" nillable="true" ma:displayName="Terminal" ma:format="Dropdown" ma:internalName="Terminal">
      <xsd:simpleType>
        <xsd:restriction base="dms:Choice">
          <xsd:enumeration value="All"/>
          <xsd:enumeration value="Brandon"/>
          <xsd:enumeration value="Calgary"/>
          <xsd:enumeration value="Chapleau"/>
          <xsd:enumeration value="Coquitlam"/>
          <xsd:enumeration value="Edmonton"/>
          <xsd:enumeration value="Fort Steele"/>
          <xsd:enumeration value="Golden"/>
          <xsd:enumeration value="Hamilton"/>
          <xsd:enumeration value="Kamloops"/>
          <xsd:enumeration value="Kenora"/>
          <xsd:enumeration value="Lethbridge"/>
          <xsd:enumeration value="London"/>
          <xsd:enumeration value="Mactier"/>
          <xsd:enumeration value="Medicine Hat"/>
          <xsd:enumeration value="Minnedosa"/>
          <xsd:enumeration value="Montreal"/>
          <xsd:enumeration value="Moose Jaw"/>
          <xsd:enumeration value="Red Deer"/>
          <xsd:enumeration value="Regina"/>
          <xsd:enumeration value="Revelstoke"/>
          <xsd:enumeration value="Schreiber"/>
          <xsd:enumeration value="Smiths Falls"/>
          <xsd:enumeration value="Sudbury"/>
          <xsd:enumeration value="Sutherland"/>
          <xsd:enumeration value="Thunder Bay"/>
          <xsd:enumeration value="Toronto"/>
          <xsd:enumeration value="Wilkie"/>
          <xsd:enumeration value="Windsor"/>
          <xsd:enumeration value="Winnipeg"/>
          <xsd:enumeration value="Wynyard"/>
        </xsd:restriction>
      </xsd:simpleType>
    </xsd:element>
    <xsd:element name="Expiry_x0020_Date" ma:index="16" nillable="true" ma:displayName="Expiry Date" ma:format="DateOnly" ma:internalName="Expiry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93D64-6336-44CE-B298-F0A9008DF9E0}">
  <ds:schemaRefs>
    <ds:schemaRef ds:uri="http://schemas.microsoft.com/office/2006/metadata/properties"/>
    <ds:schemaRef ds:uri="d1743db5-731e-4531-b4ce-a519832cf729"/>
  </ds:schemaRefs>
</ds:datastoreItem>
</file>

<file path=customXml/itemProps2.xml><?xml version="1.0" encoding="utf-8"?>
<ds:datastoreItem xmlns:ds="http://schemas.openxmlformats.org/officeDocument/2006/customXml" ds:itemID="{97352C82-6BF8-4411-943D-A2E2BB60C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43db5-731e-4531-b4ce-a519832cf72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3917D52-9C92-431F-809A-28969E6CA26F}">
  <ds:schemaRefs>
    <ds:schemaRef ds:uri="http://schemas.microsoft.com/sharepoint/v3/contenttype/forms"/>
  </ds:schemaRefs>
</ds:datastoreItem>
</file>

<file path=customXml/itemProps4.xml><?xml version="1.0" encoding="utf-8"?>
<ds:datastoreItem xmlns:ds="http://schemas.openxmlformats.org/officeDocument/2006/customXml" ds:itemID="{AE8E1680-D38B-408D-ABBF-466543C1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CP</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Wamsteeker</dc:creator>
  <cp:lastModifiedBy>Avegail Macaldo</cp:lastModifiedBy>
  <cp:revision>10</cp:revision>
  <cp:lastPrinted>2019-12-11T21:07:00Z</cp:lastPrinted>
  <dcterms:created xsi:type="dcterms:W3CDTF">2020-12-09T15:18:00Z</dcterms:created>
  <dcterms:modified xsi:type="dcterms:W3CDTF">2020-12-09T15:21:00Z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0x010100EBF22109C4EE8D4CADD0BFC54E386C51</vt:lpwstr>
  </property>
</Properties>
</file>