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B3BC" w14:textId="6ADC89D7" w:rsidR="003646E8" w:rsidRPr="00862A2B" w:rsidRDefault="003646E8" w:rsidP="00862A2B">
      <w:pPr>
        <w:jc w:val="center"/>
        <w:rPr>
          <w:b/>
          <w:bCs/>
          <w:sz w:val="28"/>
          <w:szCs w:val="28"/>
        </w:rPr>
      </w:pPr>
    </w:p>
    <w:p w14:paraId="6D430EEA" w14:textId="0C6B200C" w:rsidR="00862A2B" w:rsidRDefault="00862A2B" w:rsidP="00862A2B">
      <w:pPr>
        <w:jc w:val="center"/>
        <w:rPr>
          <w:b/>
          <w:bCs/>
          <w:sz w:val="28"/>
          <w:szCs w:val="28"/>
        </w:rPr>
      </w:pPr>
      <w:r w:rsidRPr="00862A2B">
        <w:rPr>
          <w:b/>
          <w:bCs/>
          <w:sz w:val="28"/>
          <w:szCs w:val="28"/>
        </w:rPr>
        <w:t xml:space="preserve">The Links Residents’ Committee </w:t>
      </w:r>
    </w:p>
    <w:p w14:paraId="1E796372" w14:textId="77777777" w:rsidR="00862A2B" w:rsidRPr="00862A2B" w:rsidRDefault="00862A2B" w:rsidP="00862A2B">
      <w:pPr>
        <w:jc w:val="center"/>
        <w:rPr>
          <w:b/>
          <w:bCs/>
          <w:sz w:val="28"/>
          <w:szCs w:val="28"/>
        </w:rPr>
      </w:pPr>
      <w:r w:rsidRPr="00862A2B">
        <w:rPr>
          <w:b/>
          <w:bCs/>
          <w:sz w:val="28"/>
          <w:szCs w:val="28"/>
        </w:rPr>
        <w:t>Chairperson’s Report</w:t>
      </w:r>
      <w:r>
        <w:rPr>
          <w:b/>
          <w:bCs/>
          <w:sz w:val="28"/>
          <w:szCs w:val="28"/>
        </w:rPr>
        <w:t xml:space="preserve"> </w:t>
      </w:r>
      <w:r w:rsidRPr="00862A2B">
        <w:rPr>
          <w:b/>
          <w:bCs/>
          <w:sz w:val="28"/>
          <w:szCs w:val="28"/>
        </w:rPr>
        <w:t>2025</w:t>
      </w:r>
    </w:p>
    <w:p w14:paraId="4B2FF2D1" w14:textId="77777777" w:rsidR="00862A2B" w:rsidRDefault="00862A2B" w:rsidP="005A4C19">
      <w:pPr>
        <w:rPr>
          <w:b/>
          <w:bCs/>
          <w:sz w:val="28"/>
          <w:szCs w:val="28"/>
        </w:rPr>
      </w:pPr>
    </w:p>
    <w:p w14:paraId="06862F27" w14:textId="058918D3" w:rsidR="00862A2B" w:rsidRDefault="00862A2B" w:rsidP="00862A2B">
      <w:pPr>
        <w:rPr>
          <w:sz w:val="28"/>
          <w:szCs w:val="28"/>
        </w:rPr>
      </w:pPr>
      <w:r w:rsidRPr="00862A2B">
        <w:rPr>
          <w:sz w:val="28"/>
          <w:szCs w:val="28"/>
        </w:rPr>
        <w:t>The formation of a Residents’ Committee was not an easy process with some residents not believing it was necessary and would be divisive.</w:t>
      </w:r>
    </w:p>
    <w:p w14:paraId="7AA2EB56" w14:textId="6C3000DC" w:rsidR="00862A2B" w:rsidRDefault="00862A2B" w:rsidP="00862A2B">
      <w:pPr>
        <w:rPr>
          <w:sz w:val="28"/>
          <w:szCs w:val="28"/>
        </w:rPr>
      </w:pPr>
      <w:r>
        <w:rPr>
          <w:sz w:val="28"/>
          <w:szCs w:val="28"/>
        </w:rPr>
        <w:t xml:space="preserve">In March 2024 a brave and committed bunch of people put up their hands to be a part of the inaugural committee, and it has certainly been a journey. I would like to thank everyone who has been a member of the Committee for their </w:t>
      </w:r>
      <w:r w:rsidR="007A3DDD">
        <w:rPr>
          <w:sz w:val="28"/>
          <w:szCs w:val="28"/>
        </w:rPr>
        <w:t xml:space="preserve">passion, </w:t>
      </w:r>
      <w:r>
        <w:rPr>
          <w:sz w:val="28"/>
          <w:szCs w:val="28"/>
        </w:rPr>
        <w:t xml:space="preserve">input, advice and support – without </w:t>
      </w:r>
      <w:r w:rsidR="007E7383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I would not have been able to write this report. </w:t>
      </w:r>
    </w:p>
    <w:p w14:paraId="22D60DCE" w14:textId="50FCCB5D" w:rsidR="00862A2B" w:rsidRDefault="00862A2B" w:rsidP="00862A2B">
      <w:pPr>
        <w:rPr>
          <w:sz w:val="28"/>
          <w:szCs w:val="28"/>
        </w:rPr>
      </w:pPr>
      <w:r>
        <w:rPr>
          <w:sz w:val="28"/>
          <w:szCs w:val="28"/>
        </w:rPr>
        <w:t>The biggest challenge the committee has faced and still does is the lack of transparency and communication form the Operator</w:t>
      </w:r>
      <w:r w:rsidR="005A4C19">
        <w:rPr>
          <w:sz w:val="28"/>
          <w:szCs w:val="28"/>
        </w:rPr>
        <w:t xml:space="preserve"> and Resort Management</w:t>
      </w:r>
      <w:r>
        <w:rPr>
          <w:sz w:val="28"/>
          <w:szCs w:val="28"/>
        </w:rPr>
        <w:t xml:space="preserve"> however</w:t>
      </w:r>
      <w:r w:rsidR="00803D5D">
        <w:rPr>
          <w:sz w:val="28"/>
          <w:szCs w:val="28"/>
        </w:rPr>
        <w:t xml:space="preserve">, </w:t>
      </w:r>
      <w:r>
        <w:rPr>
          <w:sz w:val="28"/>
          <w:szCs w:val="28"/>
        </w:rPr>
        <w:t>we have persevered each month with raising issues and sometimes getting no response</w:t>
      </w:r>
      <w:r w:rsidR="006F608F">
        <w:rPr>
          <w:sz w:val="28"/>
          <w:szCs w:val="28"/>
        </w:rPr>
        <w:t>, unsatisfactory responses</w:t>
      </w:r>
      <w:r>
        <w:rPr>
          <w:sz w:val="28"/>
          <w:szCs w:val="28"/>
        </w:rPr>
        <w:t xml:space="preserve"> and in several instances achieving wins for our community.</w:t>
      </w:r>
    </w:p>
    <w:p w14:paraId="7D97608C" w14:textId="194A083C" w:rsidR="00862A2B" w:rsidRDefault="00862A2B" w:rsidP="00862A2B">
      <w:pPr>
        <w:rPr>
          <w:sz w:val="28"/>
          <w:szCs w:val="28"/>
        </w:rPr>
      </w:pPr>
      <w:r>
        <w:rPr>
          <w:sz w:val="28"/>
          <w:szCs w:val="28"/>
        </w:rPr>
        <w:t xml:space="preserve">No one ever thought this was going to be easy </w:t>
      </w:r>
      <w:r w:rsidR="00803D5D">
        <w:rPr>
          <w:sz w:val="28"/>
          <w:szCs w:val="28"/>
        </w:rPr>
        <w:t>nonetheless</w:t>
      </w:r>
      <w:r>
        <w:rPr>
          <w:sz w:val="28"/>
          <w:szCs w:val="28"/>
        </w:rPr>
        <w:t xml:space="preserve">, I do believe that we have made a difference and achieved favourable outcomes. </w:t>
      </w:r>
      <w:r w:rsidR="00803D5D">
        <w:rPr>
          <w:sz w:val="28"/>
          <w:szCs w:val="28"/>
        </w:rPr>
        <w:t>Whilst many issues do remain unactioned, I am certain that</w:t>
      </w:r>
      <w:r>
        <w:rPr>
          <w:sz w:val="28"/>
          <w:szCs w:val="28"/>
        </w:rPr>
        <w:t xml:space="preserve"> the new committee will continue to ‘fight the good fight’</w:t>
      </w:r>
      <w:r w:rsidR="00803D5D">
        <w:rPr>
          <w:sz w:val="28"/>
          <w:szCs w:val="28"/>
        </w:rPr>
        <w:t xml:space="preserve"> </w:t>
      </w:r>
      <w:r w:rsidR="005A4C19">
        <w:rPr>
          <w:sz w:val="28"/>
          <w:szCs w:val="28"/>
        </w:rPr>
        <w:t xml:space="preserve">and hold the </w:t>
      </w:r>
      <w:r w:rsidR="006F608F">
        <w:rPr>
          <w:sz w:val="28"/>
          <w:szCs w:val="28"/>
        </w:rPr>
        <w:t>O</w:t>
      </w:r>
      <w:r w:rsidR="005A4C19">
        <w:rPr>
          <w:sz w:val="28"/>
          <w:szCs w:val="28"/>
        </w:rPr>
        <w:t xml:space="preserve">perator and Resort Management accountable for </w:t>
      </w:r>
      <w:r w:rsidR="00773CE5">
        <w:rPr>
          <w:sz w:val="28"/>
          <w:szCs w:val="28"/>
        </w:rPr>
        <w:t>fulfilling their legal and moral obligations.</w:t>
      </w:r>
    </w:p>
    <w:p w14:paraId="35B40B29" w14:textId="77777777" w:rsidR="00803D5D" w:rsidRDefault="00803D5D" w:rsidP="00862A2B">
      <w:pPr>
        <w:rPr>
          <w:sz w:val="28"/>
          <w:szCs w:val="28"/>
        </w:rPr>
      </w:pPr>
    </w:p>
    <w:p w14:paraId="249E822A" w14:textId="77777777" w:rsidR="00B060DC" w:rsidRDefault="00B060DC" w:rsidP="00B060DC">
      <w:pPr>
        <w:rPr>
          <w:sz w:val="28"/>
          <w:szCs w:val="28"/>
        </w:rPr>
      </w:pPr>
      <w:r>
        <w:rPr>
          <w:sz w:val="28"/>
          <w:szCs w:val="28"/>
        </w:rPr>
        <w:t>Below are some of the favourable outcomes the Committee has achieved:</w:t>
      </w:r>
    </w:p>
    <w:p w14:paraId="32D4B131" w14:textId="77777777" w:rsidR="00B060DC" w:rsidRDefault="00B060DC" w:rsidP="00862A2B">
      <w:pPr>
        <w:rPr>
          <w:sz w:val="28"/>
          <w:szCs w:val="28"/>
        </w:rPr>
      </w:pP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60DC" w:rsidRPr="00B060DC" w14:paraId="04C727DC" w14:textId="77777777" w:rsidTr="00B06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B55EB70" w14:textId="77777777" w:rsidR="00B060DC" w:rsidRPr="00B060DC" w:rsidRDefault="00B060DC" w:rsidP="00B060DC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The re opening of the western side gate that was locked off preventing golfers and pedestrians to access the street and golf course</w:t>
            </w:r>
          </w:p>
          <w:p w14:paraId="7E46FF90" w14:textId="77777777" w:rsidR="00773CE5" w:rsidRPr="00B060DC" w:rsidRDefault="00773CE5" w:rsidP="00862A2B">
            <w:pPr>
              <w:rPr>
                <w:color w:val="auto"/>
                <w:sz w:val="28"/>
                <w:szCs w:val="28"/>
              </w:rPr>
            </w:pPr>
          </w:p>
        </w:tc>
      </w:tr>
      <w:tr w:rsidR="00B060DC" w:rsidRPr="00B060DC" w14:paraId="2240E41C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C63B4A" w14:textId="77777777" w:rsidR="00B060DC" w:rsidRPr="00B060DC" w:rsidRDefault="00B060DC" w:rsidP="00B060DC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Croquet court lighting installation and operational</w:t>
            </w:r>
          </w:p>
          <w:p w14:paraId="6750CFCD" w14:textId="77777777" w:rsidR="00773CE5" w:rsidRPr="00B060DC" w:rsidRDefault="00773CE5" w:rsidP="00B060DC">
            <w:pPr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B060DC" w:rsidRPr="00B060DC" w14:paraId="5E1789BF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E827C94" w14:textId="1F91F901" w:rsidR="00B060DC" w:rsidRPr="00B060DC" w:rsidRDefault="00B060DC" w:rsidP="00B060DC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The outdoor pool heater working</w:t>
            </w:r>
            <w:r w:rsidR="00717EEE">
              <w:rPr>
                <w:color w:val="auto"/>
                <w:sz w:val="28"/>
                <w:szCs w:val="28"/>
              </w:rPr>
              <w:t xml:space="preserve"> after 18 months</w:t>
            </w:r>
          </w:p>
          <w:p w14:paraId="2E7BCA95" w14:textId="77777777" w:rsidR="00773CE5" w:rsidRPr="00B060DC" w:rsidRDefault="00773CE5" w:rsidP="00B060DC">
            <w:pPr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B060DC" w:rsidRPr="00B060DC" w14:paraId="1CD259AC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FD2EE5D" w14:textId="3B216DA1" w:rsidR="00B060DC" w:rsidRPr="00B060DC" w:rsidRDefault="00B060DC" w:rsidP="00B060DC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All fencing / poles now earthed</w:t>
            </w:r>
            <w:r w:rsidR="00C7189B">
              <w:rPr>
                <w:color w:val="auto"/>
                <w:sz w:val="28"/>
                <w:szCs w:val="28"/>
              </w:rPr>
              <w:t xml:space="preserve"> and no longer a safety concern</w:t>
            </w:r>
          </w:p>
          <w:p w14:paraId="480C5980" w14:textId="77777777" w:rsidR="00773CE5" w:rsidRPr="00B060DC" w:rsidRDefault="00773CE5" w:rsidP="00B060DC">
            <w:pPr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B060DC" w:rsidRPr="00B060DC" w14:paraId="0157CC8B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FA8CB8" w14:textId="77777777" w:rsidR="00B060DC" w:rsidRPr="00B060DC" w:rsidRDefault="00B060DC" w:rsidP="00B060DC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Replacement of outdoor pool furniture</w:t>
            </w:r>
          </w:p>
          <w:p w14:paraId="4CC6CA9D" w14:textId="77777777" w:rsidR="00773CE5" w:rsidRPr="00B060DC" w:rsidRDefault="00773CE5" w:rsidP="00C7189B">
            <w:pPr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B060DC" w:rsidRPr="00B060DC" w14:paraId="05374AA6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CB2162A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lastRenderedPageBreak/>
              <w:t>Main entry gate now operational during blackouts / storms</w:t>
            </w:r>
          </w:p>
          <w:p w14:paraId="204EAC5E" w14:textId="77777777" w:rsidR="00773CE5" w:rsidRPr="00B060DC" w:rsidRDefault="00773CE5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B060DC" w:rsidRPr="00B060DC" w14:paraId="2D284A53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9548DF9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Indoor pool – spa now working as a spa</w:t>
            </w:r>
          </w:p>
          <w:p w14:paraId="35377FA2" w14:textId="77777777" w:rsidR="00773CE5" w:rsidRPr="00B060DC" w:rsidRDefault="00773CE5" w:rsidP="00B060DC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19D1FB2C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C0CED05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Indoor pool – assistance railing installed on the spa</w:t>
            </w:r>
          </w:p>
          <w:p w14:paraId="7DB81386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62ABAD4B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6EDAF6E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Installation of lighting on the exterior of the Indoor pool</w:t>
            </w:r>
          </w:p>
          <w:p w14:paraId="279D900B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51090A4D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700E44" w14:textId="5EFB3055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 xml:space="preserve">Street lights </w:t>
            </w:r>
            <w:r w:rsidR="00F95B11">
              <w:rPr>
                <w:color w:val="auto"/>
                <w:sz w:val="28"/>
                <w:szCs w:val="28"/>
              </w:rPr>
              <w:t xml:space="preserve">on the </w:t>
            </w:r>
            <w:r w:rsidR="0087137E">
              <w:rPr>
                <w:color w:val="auto"/>
                <w:sz w:val="28"/>
                <w:szCs w:val="28"/>
              </w:rPr>
              <w:t>e</w:t>
            </w:r>
            <w:r w:rsidR="00F95B11">
              <w:rPr>
                <w:color w:val="auto"/>
                <w:sz w:val="28"/>
                <w:szCs w:val="28"/>
              </w:rPr>
              <w:t xml:space="preserve">astern side now </w:t>
            </w:r>
            <w:r w:rsidRPr="00B060DC">
              <w:rPr>
                <w:color w:val="auto"/>
                <w:sz w:val="28"/>
                <w:szCs w:val="28"/>
              </w:rPr>
              <w:t>connected and functional</w:t>
            </w:r>
          </w:p>
          <w:p w14:paraId="6F23F208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5554414D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0E0118F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Wi Fi in the Temporary clubhouse and gym</w:t>
            </w:r>
          </w:p>
          <w:p w14:paraId="62DD0D4D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45482CF0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0E6008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Garbage collection on the eastern side of the resort</w:t>
            </w:r>
          </w:p>
          <w:p w14:paraId="1C5A0A41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3F913936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EE4576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Roads sealed on the eastern side of the resort</w:t>
            </w:r>
          </w:p>
          <w:p w14:paraId="7CF0DE68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35022385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EB883F" w14:textId="17015FC4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 xml:space="preserve">Installation of a sink in the </w:t>
            </w:r>
            <w:r w:rsidR="0087137E">
              <w:rPr>
                <w:color w:val="auto"/>
                <w:sz w:val="28"/>
                <w:szCs w:val="28"/>
              </w:rPr>
              <w:t>t</w:t>
            </w:r>
            <w:r w:rsidRPr="00B060DC">
              <w:rPr>
                <w:color w:val="auto"/>
                <w:sz w:val="28"/>
                <w:szCs w:val="28"/>
              </w:rPr>
              <w:t>emporary clubhouse</w:t>
            </w:r>
          </w:p>
          <w:p w14:paraId="414CA927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23E22B30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D6C490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Furniture for the indoor pool</w:t>
            </w:r>
          </w:p>
          <w:p w14:paraId="2E1983CD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227763F4" w14:textId="77777777" w:rsidTr="00B0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3F7C77" w14:textId="76CCD480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Resort Manager’s position filled</w:t>
            </w:r>
            <w:r w:rsidR="0087137E">
              <w:rPr>
                <w:color w:val="auto"/>
                <w:sz w:val="28"/>
                <w:szCs w:val="28"/>
              </w:rPr>
              <w:t xml:space="preserve"> as per our Disclosure Statements</w:t>
            </w:r>
          </w:p>
          <w:p w14:paraId="369F9081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  <w:tr w:rsidR="00C7189B" w:rsidRPr="00B060DC" w14:paraId="624C413C" w14:textId="77777777" w:rsidTr="00B06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96A4E5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  <w:r w:rsidRPr="00B060DC">
              <w:rPr>
                <w:color w:val="auto"/>
                <w:sz w:val="28"/>
                <w:szCs w:val="28"/>
              </w:rPr>
              <w:t>Majority of house defects completed</w:t>
            </w:r>
          </w:p>
          <w:p w14:paraId="59425F3B" w14:textId="77777777" w:rsidR="00C7189B" w:rsidRPr="00B060DC" w:rsidRDefault="00C7189B" w:rsidP="00C7189B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72A46C22" w14:textId="77777777" w:rsidR="00773CE5" w:rsidRDefault="00773CE5" w:rsidP="00862A2B">
      <w:pPr>
        <w:rPr>
          <w:sz w:val="28"/>
          <w:szCs w:val="28"/>
        </w:rPr>
      </w:pPr>
    </w:p>
    <w:p w14:paraId="7DAC58BD" w14:textId="77777777" w:rsidR="00B060DC" w:rsidRDefault="00B060DC" w:rsidP="00862A2B">
      <w:pPr>
        <w:rPr>
          <w:sz w:val="28"/>
          <w:szCs w:val="28"/>
        </w:rPr>
      </w:pPr>
    </w:p>
    <w:p w14:paraId="050578E0" w14:textId="438A7ACA" w:rsidR="007E7383" w:rsidRDefault="007E7383" w:rsidP="007E7383">
      <w:pPr>
        <w:rPr>
          <w:sz w:val="28"/>
          <w:szCs w:val="28"/>
        </w:rPr>
      </w:pPr>
      <w:r>
        <w:rPr>
          <w:sz w:val="28"/>
          <w:szCs w:val="28"/>
        </w:rPr>
        <w:t>The arrival of CP Constructions on site to complete the remaining construction is truly a welcome sight and we all look forward to the Links being completed with all facilities we were promised and the remaining homes completed.</w:t>
      </w:r>
    </w:p>
    <w:p w14:paraId="61C0CFFC" w14:textId="77777777" w:rsidR="00B060DC" w:rsidRPr="00B060DC" w:rsidRDefault="00B060DC" w:rsidP="00B060DC">
      <w:pPr>
        <w:rPr>
          <w:sz w:val="28"/>
          <w:szCs w:val="28"/>
        </w:rPr>
      </w:pPr>
    </w:p>
    <w:p w14:paraId="0D2153B0" w14:textId="77777777" w:rsidR="00B060DC" w:rsidRDefault="00B060DC" w:rsidP="00B060DC">
      <w:pPr>
        <w:rPr>
          <w:sz w:val="28"/>
          <w:szCs w:val="28"/>
        </w:rPr>
      </w:pPr>
    </w:p>
    <w:p w14:paraId="1C49BDE8" w14:textId="02D4867D" w:rsidR="00B060DC" w:rsidRDefault="00B060DC" w:rsidP="00B060DC">
      <w:pPr>
        <w:rPr>
          <w:sz w:val="28"/>
          <w:szCs w:val="28"/>
        </w:rPr>
      </w:pPr>
      <w:r>
        <w:rPr>
          <w:sz w:val="28"/>
          <w:szCs w:val="28"/>
        </w:rPr>
        <w:t>Kerri McFarlane</w:t>
      </w:r>
    </w:p>
    <w:p w14:paraId="373DBEB9" w14:textId="0B22DAA6" w:rsidR="00B060DC" w:rsidRDefault="00B060DC" w:rsidP="00B060DC">
      <w:pPr>
        <w:rPr>
          <w:sz w:val="28"/>
          <w:szCs w:val="28"/>
        </w:rPr>
      </w:pPr>
      <w:r>
        <w:rPr>
          <w:sz w:val="28"/>
          <w:szCs w:val="28"/>
        </w:rPr>
        <w:t>Chairperson</w:t>
      </w:r>
    </w:p>
    <w:p w14:paraId="2C9EA80F" w14:textId="59495E32" w:rsidR="00B060DC" w:rsidRPr="00B060DC" w:rsidRDefault="00B060DC" w:rsidP="00B060DC">
      <w:pPr>
        <w:rPr>
          <w:sz w:val="28"/>
          <w:szCs w:val="28"/>
        </w:rPr>
      </w:pPr>
      <w:r>
        <w:rPr>
          <w:sz w:val="28"/>
          <w:szCs w:val="28"/>
        </w:rPr>
        <w:t>Links Residents’ Committee</w:t>
      </w:r>
    </w:p>
    <w:sectPr w:rsidR="00B060DC" w:rsidRPr="00B060DC" w:rsidSect="00862A2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473D7"/>
    <w:multiLevelType w:val="hybridMultilevel"/>
    <w:tmpl w:val="AA6C61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3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2B"/>
    <w:rsid w:val="00071811"/>
    <w:rsid w:val="003646E8"/>
    <w:rsid w:val="004661C4"/>
    <w:rsid w:val="005A4C19"/>
    <w:rsid w:val="006F608F"/>
    <w:rsid w:val="00717EEE"/>
    <w:rsid w:val="00773CE5"/>
    <w:rsid w:val="007A3DDD"/>
    <w:rsid w:val="007E7383"/>
    <w:rsid w:val="00803D5D"/>
    <w:rsid w:val="00862A2B"/>
    <w:rsid w:val="0087137E"/>
    <w:rsid w:val="00B060DC"/>
    <w:rsid w:val="00C7189B"/>
    <w:rsid w:val="00EB209F"/>
    <w:rsid w:val="00ED0A9B"/>
    <w:rsid w:val="00F0307C"/>
    <w:rsid w:val="00F1043F"/>
    <w:rsid w:val="00F95B11"/>
    <w:rsid w:val="00F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DE30"/>
  <w15:chartTrackingRefBased/>
  <w15:docId w15:val="{4FC902FB-6F89-4A96-B92E-89C140E8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773CE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060DC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McFarlane</dc:creator>
  <cp:keywords/>
  <dc:description/>
  <cp:lastModifiedBy>Kerri McFarlane</cp:lastModifiedBy>
  <cp:revision>11</cp:revision>
  <dcterms:created xsi:type="dcterms:W3CDTF">2025-10-22T00:27:00Z</dcterms:created>
  <dcterms:modified xsi:type="dcterms:W3CDTF">2025-10-26T08:20:00Z</dcterms:modified>
</cp:coreProperties>
</file>