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439A1" w14:textId="77777777" w:rsidR="00F84BB8" w:rsidRDefault="00F84BB8" w:rsidP="00F84BB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PUGET SOUND FINANCE OFFICERS ASSOCIATION BYLAWS</w:t>
      </w:r>
    </w:p>
    <w:p w14:paraId="1223AA89" w14:textId="77777777" w:rsidR="00F84BB8" w:rsidRP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  <w:u w:val="single"/>
        </w:rPr>
      </w:pPr>
      <w:r w:rsidRPr="00F84BB8">
        <w:rPr>
          <w:rFonts w:ascii="Calibri" w:hAnsi="Calibri" w:cs="Calibri"/>
          <w:color w:val="000000"/>
          <w:kern w:val="0"/>
          <w:sz w:val="22"/>
          <w:szCs w:val="22"/>
          <w:u w:val="single"/>
        </w:rPr>
        <w:t>ARTICLE I: NAME</w:t>
      </w:r>
    </w:p>
    <w:p w14:paraId="7D520376" w14:textId="77777777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The Name of This Association Shall Be "The Puget Sound Finance Officers Association, PSFOA".</w:t>
      </w:r>
    </w:p>
    <w:p w14:paraId="762DF421" w14:textId="77777777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4E5BC0D3" w14:textId="4F291596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ARTICLE II: PURPOSE AND OBJECTIVES</w:t>
      </w:r>
    </w:p>
    <w:p w14:paraId="174E4689" w14:textId="1D75DCED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The purpose of the Puget Sound Finance Officers Association shall be:</w:t>
      </w:r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kern w:val="0"/>
          <w:sz w:val="22"/>
          <w:szCs w:val="22"/>
        </w:rPr>
        <w:t>To keep abreast of current legislation, data and information pertinent to financial administration at the</w:t>
      </w:r>
    </w:p>
    <w:p w14:paraId="7962726B" w14:textId="4763E7EB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local government level.</w:t>
      </w:r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kern w:val="0"/>
          <w:sz w:val="22"/>
          <w:szCs w:val="22"/>
        </w:rPr>
        <w:t>To promote the improvement of governmental finance in the State of Washington as developed and</w:t>
      </w:r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kern w:val="0"/>
          <w:sz w:val="22"/>
          <w:szCs w:val="22"/>
        </w:rPr>
        <w:t>recommended by the Governmental Finance Officers Association of the United States and Canada, the</w:t>
      </w:r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kern w:val="0"/>
          <w:sz w:val="22"/>
          <w:szCs w:val="22"/>
        </w:rPr>
        <w:t>Governmental Accounting Standards Board, the Washington Finance Officers Association and other</w:t>
      </w:r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kern w:val="0"/>
          <w:sz w:val="22"/>
          <w:szCs w:val="22"/>
        </w:rPr>
        <w:t>recognized authorities in the field of local government administration.</w:t>
      </w:r>
    </w:p>
    <w:p w14:paraId="50CC5CD2" w14:textId="77777777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To foster closer relationships and provide the exchange of information between governmental finance</w:t>
      </w:r>
    </w:p>
    <w:p w14:paraId="4B11B822" w14:textId="77777777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officers and Associations.</w:t>
      </w:r>
    </w:p>
    <w:p w14:paraId="5D0E4F83" w14:textId="77777777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01D1D403" w14:textId="5BFB919E" w:rsidR="00F84BB8" w:rsidRP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  <w:u w:val="single"/>
        </w:rPr>
      </w:pPr>
      <w:r w:rsidRPr="00F84BB8">
        <w:rPr>
          <w:rFonts w:ascii="Calibri" w:hAnsi="Calibri" w:cs="Calibri"/>
          <w:color w:val="000000"/>
          <w:kern w:val="0"/>
          <w:sz w:val="22"/>
          <w:szCs w:val="22"/>
          <w:u w:val="single"/>
        </w:rPr>
        <w:t>ARTICLE III: MEMBERSHIP AND DUES</w:t>
      </w:r>
    </w:p>
    <w:p w14:paraId="592E29F8" w14:textId="77777777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Section 1. MEMBERSHIP. </w:t>
      </w:r>
    </w:p>
    <w:p w14:paraId="6354C556" w14:textId="1A97676B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Active membership may be held in this Association by any unit of local or state</w:t>
      </w:r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kern w:val="0"/>
          <w:sz w:val="22"/>
          <w:szCs w:val="22"/>
        </w:rPr>
        <w:t>government within the Puget Sound Region. Associate membership may be held in this Association by</w:t>
      </w:r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kern w:val="0"/>
          <w:sz w:val="22"/>
          <w:szCs w:val="22"/>
        </w:rPr>
        <w:t>any person or</w:t>
      </w:r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kern w:val="0"/>
          <w:sz w:val="22"/>
          <w:szCs w:val="22"/>
        </w:rPr>
        <w:t>organization who is interested in the principles and practices of governmental finance,</w:t>
      </w:r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kern w:val="0"/>
          <w:sz w:val="22"/>
          <w:szCs w:val="22"/>
        </w:rPr>
        <w:t>and who subscribes to the purposes of the Association.</w:t>
      </w:r>
    </w:p>
    <w:p w14:paraId="5324463A" w14:textId="77777777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1AC3B9D1" w14:textId="22452EE2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Section 2. DUES. </w:t>
      </w:r>
    </w:p>
    <w:p w14:paraId="11068FEE" w14:textId="33BA0DD0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Annual dues, payable for the calendar year, shall be One Hundred Dollars ($100.00) per</w:t>
      </w:r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kern w:val="0"/>
          <w:sz w:val="22"/>
          <w:szCs w:val="22"/>
        </w:rPr>
        <w:t>year for Cities with a population of 30,000 or more; Fifty Dollars ($50.00) per year for Cities with a</w:t>
      </w:r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kern w:val="0"/>
          <w:sz w:val="22"/>
          <w:szCs w:val="22"/>
        </w:rPr>
        <w:t>population between 10,000 and 30,000; and Twenty‐five Dollars ($25.00) per year for Cities with a</w:t>
      </w:r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kern w:val="0"/>
          <w:sz w:val="22"/>
          <w:szCs w:val="22"/>
        </w:rPr>
        <w:t>population of less than 10,000. Dues for Divisions of State and County Organizations shall be Fifty Dollars</w:t>
      </w:r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kern w:val="0"/>
          <w:sz w:val="22"/>
          <w:szCs w:val="22"/>
        </w:rPr>
        <w:t>($50.00) per year. Dues for Associate Members shall be Seventy‐five Dollars ($75.00) per year.</w:t>
      </w:r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kern w:val="0"/>
          <w:sz w:val="22"/>
          <w:szCs w:val="22"/>
        </w:rPr>
        <w:t>Reinstatement may be granted upon payment of the full year's dues. The Board shall determine the</w:t>
      </w:r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kern w:val="0"/>
          <w:sz w:val="22"/>
          <w:szCs w:val="22"/>
        </w:rPr>
        <w:t>monthly meeting fee and</w:t>
      </w:r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kern w:val="0"/>
          <w:sz w:val="22"/>
          <w:szCs w:val="22"/>
        </w:rPr>
        <w:t>give members at least thirty (30) days’ notice of any changes.</w:t>
      </w:r>
    </w:p>
    <w:p w14:paraId="70A1920B" w14:textId="77777777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0DD9EA6E" w14:textId="31A70CC4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Section 3. VOTING. </w:t>
      </w:r>
    </w:p>
    <w:p w14:paraId="69BC21AA" w14:textId="65848713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Each active member in good standing shall designate one voting delegate on all</w:t>
      </w:r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business coming before the Association at any regular or special meeting. At all times </w:t>
      </w:r>
      <w:proofErr w:type="gramStart"/>
      <w:r>
        <w:rPr>
          <w:rFonts w:ascii="Calibri" w:hAnsi="Calibri" w:cs="Calibri"/>
          <w:color w:val="000000"/>
          <w:kern w:val="0"/>
          <w:sz w:val="22"/>
          <w:szCs w:val="22"/>
        </w:rPr>
        <w:t>a majority of</w:t>
      </w:r>
      <w:proofErr w:type="gramEnd"/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 the</w:t>
      </w:r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kern w:val="0"/>
          <w:sz w:val="22"/>
          <w:szCs w:val="22"/>
        </w:rPr>
        <w:t>Board will consist of active members.</w:t>
      </w:r>
    </w:p>
    <w:p w14:paraId="2058D533" w14:textId="77777777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71647263" w14:textId="7C03296A" w:rsidR="00F84BB8" w:rsidRP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  <w:u w:val="single"/>
        </w:rPr>
      </w:pPr>
      <w:r w:rsidRPr="00F84BB8">
        <w:rPr>
          <w:rFonts w:ascii="Calibri" w:hAnsi="Calibri" w:cs="Calibri"/>
          <w:color w:val="000000"/>
          <w:kern w:val="0"/>
          <w:sz w:val="22"/>
          <w:szCs w:val="22"/>
          <w:u w:val="single"/>
        </w:rPr>
        <w:t>ARTICLE IV: OFFICERS AND COMMITTEES</w:t>
      </w:r>
    </w:p>
    <w:p w14:paraId="5F4A0CF6" w14:textId="77777777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Section 1. BOARD OF DIRECTORS. </w:t>
      </w:r>
    </w:p>
    <w:p w14:paraId="6E8DE82E" w14:textId="0605A986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The Board of Directors shall be established to govern the affairs of the</w:t>
      </w:r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kern w:val="0"/>
          <w:sz w:val="22"/>
          <w:szCs w:val="22"/>
        </w:rPr>
        <w:t>Association consisting of at least</w:t>
      </w:r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kern w:val="0"/>
          <w:sz w:val="22"/>
          <w:szCs w:val="22"/>
        </w:rPr>
        <w:t>nine but not more than twelve members, which shall be assembled as</w:t>
      </w:r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kern w:val="0"/>
          <w:sz w:val="22"/>
          <w:szCs w:val="22"/>
        </w:rPr>
        <w:t>follows: (a) the five duly elected officers as provided for in Article IV, Section 2 and (b) at least four but</w:t>
      </w:r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kern w:val="0"/>
          <w:sz w:val="22"/>
          <w:szCs w:val="22"/>
        </w:rPr>
        <w:t>not more than seven additional Board members as provided in Article IV, Section 3. Said Board of</w:t>
      </w:r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kern w:val="0"/>
          <w:sz w:val="22"/>
          <w:szCs w:val="22"/>
        </w:rPr>
        <w:t>Directors shall meet when called together by the President or a majority of the then‐current members of</w:t>
      </w:r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kern w:val="0"/>
          <w:sz w:val="22"/>
          <w:szCs w:val="22"/>
        </w:rPr>
        <w:t>the Board of Directors. A vacancy for an unexpired term shall be filled by a majority vote of the Board of</w:t>
      </w:r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kern w:val="0"/>
          <w:sz w:val="22"/>
          <w:szCs w:val="22"/>
        </w:rPr>
        <w:t>Directors.</w:t>
      </w:r>
    </w:p>
    <w:p w14:paraId="3EF02609" w14:textId="77777777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4F4D52E8" w14:textId="016C9DD8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Section 2. OFFICERS. </w:t>
      </w:r>
    </w:p>
    <w:p w14:paraId="0D906ECB" w14:textId="134DC7BB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The regular officers of the Association shall be President, President‐elect, Vice</w:t>
      </w:r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kern w:val="0"/>
          <w:sz w:val="22"/>
          <w:szCs w:val="22"/>
        </w:rPr>
        <w:t>President, Secretary and Treasurer.</w:t>
      </w:r>
    </w:p>
    <w:p w14:paraId="1981A22B" w14:textId="77777777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13092E6C" w14:textId="1DEFF473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lastRenderedPageBreak/>
        <w:t xml:space="preserve">Section 3. BOARD MEMBERS. </w:t>
      </w:r>
    </w:p>
    <w:p w14:paraId="32FE607F" w14:textId="4342AE7C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In addition to the five elected officers of the Association, there shall be at</w:t>
      </w:r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kern w:val="0"/>
          <w:sz w:val="22"/>
          <w:szCs w:val="22"/>
        </w:rPr>
        <w:t>least four but not more than seven permanent Board members. In addition, the Board of Directors may</w:t>
      </w:r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kern w:val="0"/>
          <w:sz w:val="22"/>
          <w:szCs w:val="22"/>
        </w:rPr>
        <w:t>choose to recommend that additional ex‐officio Board members be added for one term. One Board</w:t>
      </w:r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member may be the immediate past </w:t>
      </w:r>
      <w:proofErr w:type="gramStart"/>
      <w:r>
        <w:rPr>
          <w:rFonts w:ascii="Calibri" w:hAnsi="Calibri" w:cs="Calibri"/>
          <w:color w:val="000000"/>
          <w:kern w:val="0"/>
          <w:sz w:val="22"/>
          <w:szCs w:val="22"/>
        </w:rPr>
        <w:t>President,</w:t>
      </w:r>
      <w:proofErr w:type="gramEnd"/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 the others shall be elected. In addition to the above, the</w:t>
      </w:r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kern w:val="0"/>
          <w:sz w:val="22"/>
          <w:szCs w:val="22"/>
        </w:rPr>
        <w:t>President of the Washington Finance Officers Association shall serve as an ex‐officio member of the</w:t>
      </w:r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kern w:val="0"/>
          <w:sz w:val="22"/>
          <w:szCs w:val="22"/>
        </w:rPr>
        <w:t>Board of Directors.</w:t>
      </w:r>
    </w:p>
    <w:p w14:paraId="61837826" w14:textId="77777777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7DB57380" w14:textId="1D36FC8D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Section 4. NOMINATING COMMITTEE. </w:t>
      </w:r>
    </w:p>
    <w:p w14:paraId="63AD448E" w14:textId="0D8423FF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The nominating committee (consisting of President, past</w:t>
      </w:r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President, and </w:t>
      </w:r>
      <w:r w:rsidRPr="00F84BB8">
        <w:rPr>
          <w:rFonts w:ascii="Calibri" w:hAnsi="Calibri" w:cs="Calibri"/>
          <w:kern w:val="0"/>
          <w:sz w:val="22"/>
          <w:szCs w:val="22"/>
        </w:rPr>
        <w:t>President‐elect, Vice President) shall submit a slate of officers and Board members to the</w:t>
      </w:r>
      <w:r w:rsidRPr="00F84BB8">
        <w:rPr>
          <w:rFonts w:ascii="Calibri" w:hAnsi="Calibri" w:cs="Calibri"/>
          <w:kern w:val="0"/>
          <w:sz w:val="22"/>
          <w:szCs w:val="22"/>
        </w:rPr>
        <w:t xml:space="preserve"> </w:t>
      </w:r>
      <w:r w:rsidRPr="00F84BB8">
        <w:rPr>
          <w:rFonts w:ascii="Calibri" w:hAnsi="Calibri" w:cs="Calibri"/>
          <w:kern w:val="0"/>
          <w:sz w:val="22"/>
          <w:szCs w:val="22"/>
        </w:rPr>
        <w:t>membership at the November December meeting and the election shall be held at that meeting. The</w:t>
      </w:r>
      <w:r w:rsidRPr="00F84BB8">
        <w:rPr>
          <w:rFonts w:ascii="Calibri" w:hAnsi="Calibri" w:cs="Calibri"/>
          <w:kern w:val="0"/>
          <w:sz w:val="22"/>
          <w:szCs w:val="22"/>
        </w:rPr>
        <w:t xml:space="preserve"> </w:t>
      </w:r>
      <w:r w:rsidRPr="00F84BB8">
        <w:rPr>
          <w:rFonts w:ascii="Calibri" w:hAnsi="Calibri" w:cs="Calibri"/>
          <w:kern w:val="0"/>
          <w:sz w:val="22"/>
          <w:szCs w:val="22"/>
        </w:rPr>
        <w:t>suggested slate of officers shall be mailed to all members with the November December meeting</w:t>
      </w:r>
      <w:r w:rsidRPr="00F84BB8">
        <w:rPr>
          <w:rFonts w:ascii="Calibri" w:hAnsi="Calibri" w:cs="Calibri"/>
          <w:kern w:val="0"/>
          <w:sz w:val="22"/>
          <w:szCs w:val="22"/>
        </w:rPr>
        <w:t xml:space="preserve"> </w:t>
      </w:r>
      <w:r w:rsidRPr="00F84BB8">
        <w:rPr>
          <w:rFonts w:ascii="Calibri" w:hAnsi="Calibri" w:cs="Calibri"/>
          <w:kern w:val="0"/>
          <w:sz w:val="22"/>
          <w:szCs w:val="22"/>
        </w:rPr>
        <w:t>announcement.</w:t>
      </w:r>
    </w:p>
    <w:p w14:paraId="5D041831" w14:textId="77777777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53C89CDC" w14:textId="0BA53C39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Section 5. ELECTIONS. </w:t>
      </w:r>
    </w:p>
    <w:p w14:paraId="092BD6C7" w14:textId="2165A71C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All officers and Board members shall be elected for a period of one year from</w:t>
      </w:r>
    </w:p>
    <w:p w14:paraId="71DB45F0" w14:textId="77777777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January 1 through December 31 of the year following their election. Officers shall not hold the same</w:t>
      </w:r>
    </w:p>
    <w:p w14:paraId="04170A7E" w14:textId="77777777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office for more than two consecutive terms.</w:t>
      </w:r>
    </w:p>
    <w:p w14:paraId="40161DDE" w14:textId="77777777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02FA3275" w14:textId="52025F7D" w:rsidR="00F84BB8" w:rsidRP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  <w:u w:val="single"/>
        </w:rPr>
      </w:pPr>
      <w:r w:rsidRPr="00F84BB8">
        <w:rPr>
          <w:rFonts w:ascii="Calibri" w:hAnsi="Calibri" w:cs="Calibri"/>
          <w:color w:val="000000"/>
          <w:kern w:val="0"/>
          <w:sz w:val="22"/>
          <w:szCs w:val="22"/>
          <w:u w:val="single"/>
        </w:rPr>
        <w:t>ARTICLE V: POWERS AND DUTIES OF OFFICES AND COMMITTEES</w:t>
      </w:r>
    </w:p>
    <w:p w14:paraId="536E6C33" w14:textId="77777777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Section 1. PRESIDENT. The President shall be the presiding officer and the chief executive of the</w:t>
      </w:r>
    </w:p>
    <w:p w14:paraId="4E39B520" w14:textId="77777777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Association. The President shall have the authority to direct and supervise the activities of the</w:t>
      </w:r>
    </w:p>
    <w:p w14:paraId="16E659E1" w14:textId="77777777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Association at its regular, special or Board of Directors' meetings. The President shall be the presiding</w:t>
      </w:r>
    </w:p>
    <w:p w14:paraId="1E12CAA2" w14:textId="77777777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officer of the Board of Directors and call meetings whenever the President deems it necessary. The</w:t>
      </w:r>
    </w:p>
    <w:p w14:paraId="51F45DAD" w14:textId="77777777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President shall be entitled to an annual honorarium not to exceed $100 for representing PSFOA at</w:t>
      </w:r>
    </w:p>
    <w:p w14:paraId="26BA91DD" w14:textId="77777777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business functions.</w:t>
      </w:r>
    </w:p>
    <w:p w14:paraId="6B059854" w14:textId="77777777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5E7A80DB" w14:textId="01210691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Section 2. PRESIDENT‐ELECT. The President‐elect shall exercise the powers and perform the duties of the</w:t>
      </w:r>
    </w:p>
    <w:p w14:paraId="1CAE4CE5" w14:textId="77777777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President in the President's absence. The President‐elect shall also perform other duties as assigned by</w:t>
      </w:r>
    </w:p>
    <w:p w14:paraId="65C89FEA" w14:textId="77777777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the </w:t>
      </w:r>
      <w:proofErr w:type="gramStart"/>
      <w:r>
        <w:rPr>
          <w:rFonts w:ascii="Calibri" w:hAnsi="Calibri" w:cs="Calibri"/>
          <w:color w:val="000000"/>
          <w:kern w:val="0"/>
          <w:sz w:val="22"/>
          <w:szCs w:val="22"/>
        </w:rPr>
        <w:t>President, and</w:t>
      </w:r>
      <w:proofErr w:type="gramEnd"/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 shall chair the Program Committee. The President‐elect shall also coordinate all</w:t>
      </w:r>
    </w:p>
    <w:p w14:paraId="5CABD316" w14:textId="77777777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arrangements for the monthly program and provide for a summary of said program for inclusion in the</w:t>
      </w:r>
    </w:p>
    <w:p w14:paraId="46CDCF3B" w14:textId="77777777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monthly meeting announcement.</w:t>
      </w:r>
    </w:p>
    <w:p w14:paraId="4D96E5AF" w14:textId="77777777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6093D4E9" w14:textId="50B1BC70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Section 3. VICE PRESIDENT. The Vice President shall exercise the powers and perform the duties of the</w:t>
      </w:r>
    </w:p>
    <w:p w14:paraId="225BDD9E" w14:textId="77777777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President‐elect in the President‐elect's absence. The Vice President shall </w:t>
      </w:r>
      <w:proofErr w:type="gramStart"/>
      <w:r>
        <w:rPr>
          <w:rFonts w:ascii="Calibri" w:hAnsi="Calibri" w:cs="Calibri"/>
          <w:color w:val="000000"/>
          <w:kern w:val="0"/>
          <w:sz w:val="22"/>
          <w:szCs w:val="22"/>
        </w:rPr>
        <w:t>make arrangements</w:t>
      </w:r>
      <w:proofErr w:type="gramEnd"/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 for the</w:t>
      </w:r>
    </w:p>
    <w:p w14:paraId="3951AA40" w14:textId="77777777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monthly meeting place and shall perform other duties as assigned by the President.</w:t>
      </w:r>
    </w:p>
    <w:p w14:paraId="74B3B0C5" w14:textId="77777777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0CFD2767" w14:textId="30F651FA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Section 4. SECRETARY. The Secretary shall record the minutes of the meeting of the Association, shall be</w:t>
      </w:r>
    </w:p>
    <w:p w14:paraId="66DD5F33" w14:textId="77777777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the custodian of correspondence and other documents, and shall distribute monthly meeting</w:t>
      </w:r>
    </w:p>
    <w:p w14:paraId="559A1DFD" w14:textId="77777777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announcements and maintain a current mailing list. The Secretary shall distribute dues statements</w:t>
      </w:r>
    </w:p>
    <w:p w14:paraId="147D536C" w14:textId="77777777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annually and maintain records of current membership status.</w:t>
      </w:r>
    </w:p>
    <w:p w14:paraId="60C21685" w14:textId="77777777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26F607EA" w14:textId="2C916450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Section 5. TREASURER. The Treasurer shall collect and be the custodian of all funds of the Association,</w:t>
      </w:r>
    </w:p>
    <w:p w14:paraId="479A5FE5" w14:textId="77777777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disbursing the same for the conduct of Association business. The Treasurer shall forward copies of paid</w:t>
      </w:r>
    </w:p>
    <w:p w14:paraId="085D9D66" w14:textId="77777777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dues receipts to the Secretary for preparation of an accurate list of members.</w:t>
      </w:r>
    </w:p>
    <w:p w14:paraId="027D44FD" w14:textId="77777777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0A6C174B" w14:textId="10E6D4C5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Section 6. BOARD OF DIRECTORS. The Board of Directors shall be the governing body which acts for the</w:t>
      </w:r>
    </w:p>
    <w:p w14:paraId="6FC6456D" w14:textId="77777777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Association and, during said periods, shall have the power to exercise all the authority of the Association</w:t>
      </w:r>
    </w:p>
    <w:p w14:paraId="246254BF" w14:textId="77777777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not inconsistent with any action taken at a regular or special meeting of the Association. The Board of</w:t>
      </w:r>
    </w:p>
    <w:p w14:paraId="6B59D776" w14:textId="77777777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lastRenderedPageBreak/>
        <w:t>Directors shall have special powers to: (a) fill vacancies in the offices of the Association, (b) arrange for</w:t>
      </w:r>
    </w:p>
    <w:p w14:paraId="70ABACEB" w14:textId="77777777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financing the affairs of the Association and provide for the immediate past President to perform an</w:t>
      </w:r>
    </w:p>
    <w:p w14:paraId="0515B8AC" w14:textId="77777777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annual review of the records of the Treasurer, (c) authorize any member of the Board of Directors to</w:t>
      </w:r>
    </w:p>
    <w:p w14:paraId="2D5A575B" w14:textId="77777777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represent the Association at designated functions and authorize payment of approved expenses for the</w:t>
      </w:r>
    </w:p>
    <w:p w14:paraId="7DD612B9" w14:textId="77777777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appointed designate, and (d) exercise all other powers necessary and proper for the accomplishment of</w:t>
      </w:r>
    </w:p>
    <w:p w14:paraId="18994D27" w14:textId="77777777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the objectives of the Association. During their term of office, all Officers and Board members are</w:t>
      </w:r>
    </w:p>
    <w:p w14:paraId="4C319414" w14:textId="77777777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expected to actively participate in monthly meetings and attend the meetings of the Board of Directors.</w:t>
      </w:r>
    </w:p>
    <w:p w14:paraId="250AA4F9" w14:textId="77777777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Failure to attend at least one meeting per quarter may, at the discretion of the other Board members,</w:t>
      </w:r>
    </w:p>
    <w:p w14:paraId="2467B8E7" w14:textId="77777777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result in the Board member being asked to vacate his or her position.</w:t>
      </w:r>
    </w:p>
    <w:p w14:paraId="2B9771ED" w14:textId="77777777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3A2D4498" w14:textId="1ACC52F6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Section 7. MEMBERSHIP COMMITTEE. The Membership Committee shall consist of the Past‐President,</w:t>
      </w:r>
    </w:p>
    <w:p w14:paraId="75AD4A6A" w14:textId="77777777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Secretary, Treasurer and two members‐at‐large. The committee shall be </w:t>
      </w:r>
      <w:proofErr w:type="gramStart"/>
      <w:r>
        <w:rPr>
          <w:rFonts w:ascii="Calibri" w:hAnsi="Calibri" w:cs="Calibri"/>
          <w:color w:val="000000"/>
          <w:kern w:val="0"/>
          <w:sz w:val="22"/>
          <w:szCs w:val="22"/>
        </w:rPr>
        <w:t>responsible for</w:t>
      </w:r>
      <w:proofErr w:type="gramEnd"/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 annually</w:t>
      </w:r>
    </w:p>
    <w:p w14:paraId="140CC47D" w14:textId="77777777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reviewing the PSFOA membership and mailing list for possible addition of other persons or organizations</w:t>
      </w:r>
    </w:p>
    <w:p w14:paraId="48DAAC2D" w14:textId="77777777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for promotional or other administrative purposes.</w:t>
      </w:r>
    </w:p>
    <w:p w14:paraId="7D0E3716" w14:textId="77777777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080C201B" w14:textId="6BFA514F" w:rsidR="00F84BB8" w:rsidRP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  <w:u w:val="single"/>
        </w:rPr>
      </w:pPr>
      <w:r w:rsidRPr="00F84BB8">
        <w:rPr>
          <w:rFonts w:ascii="Calibri" w:hAnsi="Calibri" w:cs="Calibri"/>
          <w:color w:val="000000"/>
          <w:kern w:val="0"/>
          <w:sz w:val="22"/>
          <w:szCs w:val="22"/>
          <w:u w:val="single"/>
        </w:rPr>
        <w:t>ARTICLE VI: REGULAR AND SPECIAL MEETINGS.</w:t>
      </w:r>
    </w:p>
    <w:p w14:paraId="5438528C" w14:textId="77777777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Section 1. REGULAR MEETINGS. The Association shall meet once monthly, on the second Wednesday of</w:t>
      </w:r>
    </w:p>
    <w:p w14:paraId="0FC39B2E" w14:textId="77777777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each month except for the month of December. Meetings for the month of January and the months of</w:t>
      </w:r>
    </w:p>
    <w:p w14:paraId="5E24F0C7" w14:textId="77777777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the annual Washington Municipal Treasurers Association conference and the annual Washington</w:t>
      </w:r>
    </w:p>
    <w:p w14:paraId="4A35DD8E" w14:textId="77777777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Finance Officers Association conference shall be optional and be held at the discretion of the Board of</w:t>
      </w:r>
    </w:p>
    <w:p w14:paraId="0F817392" w14:textId="77777777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Directors.</w:t>
      </w:r>
    </w:p>
    <w:p w14:paraId="1179AD05" w14:textId="77777777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743B597D" w14:textId="25643CB5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Section 2. SPECIAL MEETINGS. Special meetings may be held upon call of the President with the</w:t>
      </w:r>
    </w:p>
    <w:p w14:paraId="23E50C1E" w14:textId="77777777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approval of the majority of the Board of Directors at such times as deemed advisable for the general</w:t>
      </w:r>
    </w:p>
    <w:p w14:paraId="250EB08B" w14:textId="77777777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welfare of the Association. Written notice shall be given to active members at least five (5) days in</w:t>
      </w:r>
    </w:p>
    <w:p w14:paraId="3F978F93" w14:textId="77777777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advance of such special meetings. Only those matters specified in the call may be considered at special</w:t>
      </w:r>
    </w:p>
    <w:p w14:paraId="346BD464" w14:textId="77777777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meetings.</w:t>
      </w:r>
    </w:p>
    <w:p w14:paraId="0F823D15" w14:textId="77777777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27BFDFF0" w14:textId="03EF5450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Section 3. BOARD MEETINGS. The Board of Directors shall meet at least twice a year. Board meetings</w:t>
      </w:r>
    </w:p>
    <w:p w14:paraId="06FECB57" w14:textId="77777777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may be held upon call of the President with the approval of </w:t>
      </w:r>
      <w:proofErr w:type="gramStart"/>
      <w:r>
        <w:rPr>
          <w:rFonts w:ascii="Calibri" w:hAnsi="Calibri" w:cs="Calibri"/>
          <w:color w:val="000000"/>
          <w:kern w:val="0"/>
          <w:sz w:val="22"/>
          <w:szCs w:val="22"/>
        </w:rPr>
        <w:t>a majority of</w:t>
      </w:r>
      <w:proofErr w:type="gramEnd"/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 the Board of Directors at such</w:t>
      </w:r>
    </w:p>
    <w:p w14:paraId="77CB7137" w14:textId="77777777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times as deemed advisable for the general welfare of the Association. Written notice shall be given to</w:t>
      </w:r>
    </w:p>
    <w:p w14:paraId="52C3360D" w14:textId="77777777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active members at least five (5) days in advance of such special meetings.</w:t>
      </w:r>
    </w:p>
    <w:p w14:paraId="242AD6C3" w14:textId="77777777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25FD804B" w14:textId="126E1511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Section 4. QUORUM. Those active members present shall constitute a quorum at all regular or special</w:t>
      </w:r>
    </w:p>
    <w:p w14:paraId="092F827C" w14:textId="77777777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meetings of the Association. A majority of the then‐current members of the Board of Directors shall</w:t>
      </w:r>
    </w:p>
    <w:p w14:paraId="7EAD7C3A" w14:textId="77777777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constitute a quorum at meetings of the Board of Directors.</w:t>
      </w:r>
    </w:p>
    <w:p w14:paraId="66A4A16D" w14:textId="77777777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6083AB37" w14:textId="1A7DC96A" w:rsidR="00F84BB8" w:rsidRP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  <w:u w:val="single"/>
        </w:rPr>
      </w:pPr>
      <w:r w:rsidRPr="00F84BB8">
        <w:rPr>
          <w:rFonts w:ascii="Calibri" w:hAnsi="Calibri" w:cs="Calibri"/>
          <w:color w:val="000000"/>
          <w:kern w:val="0"/>
          <w:sz w:val="22"/>
          <w:szCs w:val="22"/>
          <w:u w:val="single"/>
        </w:rPr>
        <w:t>ARTICLE VII: AMENDMENT OF BYLAWS.</w:t>
      </w:r>
    </w:p>
    <w:p w14:paraId="364C376B" w14:textId="77777777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These bylaws may be amended at any regular meeting of the Association by a two thirds' majority vote</w:t>
      </w:r>
    </w:p>
    <w:p w14:paraId="24F6E6EE" w14:textId="77777777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of the members present, provided that written notice of the proposed amendment has been approved</w:t>
      </w:r>
    </w:p>
    <w:p w14:paraId="2F05F0E2" w14:textId="77777777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by </w:t>
      </w:r>
      <w:proofErr w:type="gramStart"/>
      <w:r>
        <w:rPr>
          <w:rFonts w:ascii="Calibri" w:hAnsi="Calibri" w:cs="Calibri"/>
          <w:color w:val="000000"/>
          <w:kern w:val="0"/>
          <w:sz w:val="22"/>
          <w:szCs w:val="22"/>
        </w:rPr>
        <w:t>a majority of</w:t>
      </w:r>
      <w:proofErr w:type="gramEnd"/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 the Board of Directors and has been distributed to all active members at least five (5)</w:t>
      </w:r>
    </w:p>
    <w:p w14:paraId="11F6DF54" w14:textId="77777777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days before the meeting.</w:t>
      </w:r>
    </w:p>
    <w:p w14:paraId="0D29DB55" w14:textId="77777777" w:rsid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46E24918" w14:textId="54D1BC19" w:rsidR="00F84BB8" w:rsidRPr="00F84BB8" w:rsidRDefault="00F84BB8" w:rsidP="00F8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  <w:u w:val="single"/>
        </w:rPr>
      </w:pPr>
      <w:r w:rsidRPr="00F84BB8">
        <w:rPr>
          <w:rFonts w:ascii="Calibri" w:hAnsi="Calibri" w:cs="Calibri"/>
          <w:color w:val="000000"/>
          <w:kern w:val="0"/>
          <w:sz w:val="22"/>
          <w:szCs w:val="22"/>
          <w:u w:val="single"/>
        </w:rPr>
        <w:t>ARTICLE VIII: RULES OF ORDER.</w:t>
      </w:r>
    </w:p>
    <w:p w14:paraId="0B3A61AC" w14:textId="721B04AB" w:rsidR="00212EA3" w:rsidRDefault="00F84BB8" w:rsidP="00F84BB8">
      <w:r>
        <w:rPr>
          <w:rFonts w:ascii="Calibri" w:hAnsi="Calibri" w:cs="Calibri"/>
          <w:color w:val="000000"/>
          <w:kern w:val="0"/>
          <w:sz w:val="22"/>
          <w:szCs w:val="22"/>
        </w:rPr>
        <w:t>The current edition of Robert's Rules of Order shall apply in matters not covered herein</w:t>
      </w:r>
    </w:p>
    <w:sectPr w:rsidR="00212EA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4FA0B" w14:textId="77777777" w:rsidR="002560DF" w:rsidRDefault="002560DF" w:rsidP="003302B8">
      <w:pPr>
        <w:spacing w:after="0" w:line="240" w:lineRule="auto"/>
      </w:pPr>
      <w:r>
        <w:separator/>
      </w:r>
    </w:p>
  </w:endnote>
  <w:endnote w:type="continuationSeparator" w:id="0">
    <w:p w14:paraId="5EE0A022" w14:textId="77777777" w:rsidR="002560DF" w:rsidRDefault="002560DF" w:rsidP="003302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03D17" w14:textId="77777777" w:rsidR="003302B8" w:rsidRDefault="003302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8D2FC" w14:textId="6AD990E0" w:rsidR="003302B8" w:rsidRDefault="003302B8">
    <w:pPr>
      <w:pStyle w:val="Footer"/>
    </w:pPr>
  </w:p>
  <w:p w14:paraId="2129F74E" w14:textId="1879A974" w:rsidR="003302B8" w:rsidRDefault="003302B8">
    <w:pPr>
      <w:pStyle w:val="Footer"/>
    </w:pPr>
    <w:r>
      <w:t xml:space="preserve">Last Revised December 2025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E1357" w14:textId="77777777" w:rsidR="003302B8" w:rsidRDefault="003302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272AB" w14:textId="77777777" w:rsidR="002560DF" w:rsidRDefault="002560DF" w:rsidP="003302B8">
      <w:pPr>
        <w:spacing w:after="0" w:line="240" w:lineRule="auto"/>
      </w:pPr>
      <w:r>
        <w:separator/>
      </w:r>
    </w:p>
  </w:footnote>
  <w:footnote w:type="continuationSeparator" w:id="0">
    <w:p w14:paraId="37ECFC7C" w14:textId="77777777" w:rsidR="002560DF" w:rsidRDefault="002560DF" w:rsidP="003302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44061" w14:textId="77777777" w:rsidR="003302B8" w:rsidRDefault="003302B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50E09" w14:textId="77777777" w:rsidR="003302B8" w:rsidRDefault="003302B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7E77C" w14:textId="77777777" w:rsidR="003302B8" w:rsidRDefault="003302B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BB8"/>
    <w:rsid w:val="00212EA3"/>
    <w:rsid w:val="002560DF"/>
    <w:rsid w:val="003302B8"/>
    <w:rsid w:val="004A1EB4"/>
    <w:rsid w:val="006B0B9E"/>
    <w:rsid w:val="00D6385A"/>
    <w:rsid w:val="00DF4FBF"/>
    <w:rsid w:val="00F84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43C0D"/>
  <w15:chartTrackingRefBased/>
  <w15:docId w15:val="{79685B71-D809-4ED1-99F4-E25D67E8E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4B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4B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4B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4B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4B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4B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4B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4B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4B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4B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4B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4B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4B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4B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4B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4B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4B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4B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4B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4B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4B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4B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4B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4B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4B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4B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4B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4B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4B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302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02B8"/>
  </w:style>
  <w:style w:type="paragraph" w:styleId="Footer">
    <w:name w:val="footer"/>
    <w:basedOn w:val="Normal"/>
    <w:link w:val="FooterChar"/>
    <w:uiPriority w:val="99"/>
    <w:unhideWhenUsed/>
    <w:rsid w:val="003302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0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1443</Words>
  <Characters>8227</Characters>
  <Application>Microsoft Office Word</Application>
  <DocSecurity>0</DocSecurity>
  <Lines>68</Lines>
  <Paragraphs>19</Paragraphs>
  <ScaleCrop>false</ScaleCrop>
  <Company>King County</Company>
  <LinksUpToDate>false</LinksUpToDate>
  <CharactersWithSpaces>9651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Graham, Kaitlyn</dc:creator>
  <cp:keywords/>
  <dc:description/>
  <cp:lastModifiedBy>Graham, Kaitlyn</cp:lastModifiedBy>
  <cp:revision>2</cp:revision>
  <dcterms:created xsi:type="dcterms:W3CDTF">2026-07-14T17:22:00Z</dcterms:created>
  <dcterms:modified xsi:type="dcterms:W3CDTF">2026-07-14T17:30:00Z</dcterms:modified>
</cp:coreProperties>
</file>