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0DE1" w14:textId="743BEFDB" w:rsidR="004F0AB6" w:rsidRDefault="004F0AB6">
      <w:pPr>
        <w:shd w:val="clear" w:color="auto" w:fill="FFFFFF"/>
        <w:spacing w:line="240" w:lineRule="auto"/>
        <w:jc w:val="center"/>
        <w:rPr>
          <w:rFonts w:ascii="Arial" w:eastAsia="Arial" w:hAnsi="Arial" w:cs="Arial"/>
          <w:b/>
          <w:sz w:val="28"/>
          <w:szCs w:val="28"/>
        </w:rPr>
      </w:pPr>
      <w:r>
        <w:rPr>
          <w:rFonts w:ascii="Arial" w:eastAsia="Arial" w:hAnsi="Arial" w:cs="Arial"/>
          <w:b/>
          <w:sz w:val="28"/>
          <w:szCs w:val="28"/>
        </w:rPr>
        <w:t>Wellness and Aesthetics, LLC</w:t>
      </w:r>
    </w:p>
    <w:p w14:paraId="10C8F045" w14:textId="21295FDB" w:rsidR="00E406BF" w:rsidRDefault="00BC581F">
      <w:pPr>
        <w:shd w:val="clear" w:color="auto" w:fill="FFFFFF"/>
        <w:spacing w:line="240" w:lineRule="auto"/>
        <w:jc w:val="center"/>
        <w:rPr>
          <w:rFonts w:ascii="Arial" w:eastAsia="Arial" w:hAnsi="Arial" w:cs="Arial"/>
          <w:sz w:val="24"/>
          <w:szCs w:val="24"/>
        </w:rPr>
      </w:pPr>
      <w:r>
        <w:rPr>
          <w:rFonts w:ascii="Arial" w:eastAsia="Arial" w:hAnsi="Arial" w:cs="Arial"/>
          <w:b/>
          <w:sz w:val="28"/>
          <w:szCs w:val="28"/>
        </w:rPr>
        <w:t>Consent for Telehealth Services</w:t>
      </w:r>
    </w:p>
    <w:p w14:paraId="07B63AD8" w14:textId="77777777" w:rsidR="00E406BF" w:rsidRDefault="00BC581F">
      <w:pPr>
        <w:shd w:val="clear" w:color="auto" w:fill="FFFFFF"/>
        <w:spacing w:line="240" w:lineRule="auto"/>
        <w:rPr>
          <w:rFonts w:ascii="Arial" w:eastAsia="Arial" w:hAnsi="Arial" w:cs="Arial"/>
          <w:color w:val="222222"/>
        </w:rPr>
      </w:pPr>
      <w:r>
        <w:rPr>
          <w:rFonts w:ascii="Arial" w:eastAsia="Arial" w:hAnsi="Arial" w:cs="Arial"/>
          <w:color w:val="222222"/>
        </w:rPr>
        <w:t xml:space="preserve">Telehealth is typically an electronic transmission of data, using video calling, using technologies provided by the electronic health record, for improved patient access and convenience, which can result in a better patient care experience. During the communication, correct patient identification and confirmation of your practitioner and their credentials will be ensured. </w:t>
      </w:r>
    </w:p>
    <w:p w14:paraId="74FC37A6" w14:textId="77777777" w:rsidR="00E406BF" w:rsidRDefault="00BC581F">
      <w:pPr>
        <w:spacing w:after="240" w:line="240" w:lineRule="auto"/>
        <w:rPr>
          <w:rFonts w:ascii="Arial" w:eastAsia="Arial" w:hAnsi="Arial" w:cs="Arial"/>
          <w:color w:val="282828"/>
        </w:rPr>
      </w:pPr>
      <w:r>
        <w:rPr>
          <w:rFonts w:ascii="Arial" w:eastAsia="Arial" w:hAnsi="Arial" w:cs="Arial"/>
          <w:color w:val="282828"/>
        </w:rPr>
        <w:t xml:space="preserve">Telehealth does have some considerations: </w:t>
      </w:r>
    </w:p>
    <w:p w14:paraId="0AEFCA94" w14:textId="77777777" w:rsidR="00E406BF" w:rsidRDefault="00BC581F">
      <w:pPr>
        <w:numPr>
          <w:ilvl w:val="0"/>
          <w:numId w:val="1"/>
        </w:numPr>
        <w:spacing w:after="0" w:line="240" w:lineRule="auto"/>
        <w:rPr>
          <w:rFonts w:ascii="Arial" w:eastAsia="Arial" w:hAnsi="Arial" w:cs="Arial"/>
          <w:color w:val="282828"/>
        </w:rPr>
      </w:pPr>
      <w:r>
        <w:rPr>
          <w:rFonts w:ascii="Arial" w:eastAsia="Arial" w:hAnsi="Arial" w:cs="Arial"/>
          <w:color w:val="282828"/>
        </w:rPr>
        <w:t>The inability to have direct, physical contact with the patient is a primary difference between telehealth and direct in-person service delivery. The patient agrees that the practitioner determines whether or not the condition being diagnosed and/or treated is appropriate for a telemedicine encounter.</w:t>
      </w:r>
    </w:p>
    <w:p w14:paraId="2C3B3934" w14:textId="77777777" w:rsidR="00E406BF" w:rsidRDefault="00E406BF">
      <w:pPr>
        <w:numPr>
          <w:ilvl w:val="0"/>
          <w:numId w:val="1"/>
        </w:numPr>
        <w:spacing w:after="0" w:line="240" w:lineRule="auto"/>
        <w:ind w:left="940"/>
        <w:rPr>
          <w:rFonts w:ascii="Arial" w:eastAsia="Arial" w:hAnsi="Arial" w:cs="Arial"/>
          <w:color w:val="282828"/>
        </w:rPr>
      </w:pPr>
    </w:p>
    <w:p w14:paraId="770E4486" w14:textId="4E86114C" w:rsidR="00E406BF" w:rsidRDefault="00BC581F">
      <w:pPr>
        <w:numPr>
          <w:ilvl w:val="0"/>
          <w:numId w:val="1"/>
        </w:numPr>
        <w:spacing w:after="0" w:line="240" w:lineRule="auto"/>
        <w:rPr>
          <w:rFonts w:ascii="Arial" w:eastAsia="Arial" w:hAnsi="Arial" w:cs="Arial"/>
          <w:color w:val="282828"/>
        </w:rPr>
      </w:pPr>
      <w:r>
        <w:rPr>
          <w:rFonts w:ascii="Arial" w:eastAsia="Arial" w:hAnsi="Arial" w:cs="Arial"/>
          <w:color w:val="282828"/>
        </w:rPr>
        <w:t>The knowledge, experiences, and qualifications of the EHR providing data and information to the provider of the telehealth services need not be completely known to and understood by the practice. Charm EHR does take active and layered security measures with the use of telemedicine technologies.</w:t>
      </w:r>
      <w:r w:rsidR="001F1EAD">
        <w:rPr>
          <w:rFonts w:ascii="Arial" w:eastAsia="Arial" w:hAnsi="Arial" w:cs="Arial"/>
          <w:color w:val="282828"/>
        </w:rPr>
        <w:t xml:space="preserve"> Doxy.me is used for telehealth services.</w:t>
      </w:r>
    </w:p>
    <w:p w14:paraId="7967B134" w14:textId="77777777" w:rsidR="00E406BF" w:rsidRDefault="00BC581F">
      <w:pPr>
        <w:numPr>
          <w:ilvl w:val="0"/>
          <w:numId w:val="1"/>
        </w:numPr>
        <w:spacing w:after="0" w:line="240" w:lineRule="auto"/>
        <w:ind w:left="940"/>
      </w:pPr>
      <w:r>
        <w:rPr>
          <w:rFonts w:ascii="Arial" w:eastAsia="Arial" w:hAnsi="Arial" w:cs="Arial"/>
          <w:color w:val="282828"/>
        </w:rPr>
        <w:t xml:space="preserve"> </w:t>
      </w:r>
    </w:p>
    <w:p w14:paraId="1A0600B8" w14:textId="2960BE50" w:rsidR="00E406BF" w:rsidRDefault="00BC581F">
      <w:pPr>
        <w:numPr>
          <w:ilvl w:val="0"/>
          <w:numId w:val="1"/>
        </w:numPr>
        <w:spacing w:after="0" w:line="240" w:lineRule="auto"/>
        <w:rPr>
          <w:rFonts w:ascii="Arial" w:eastAsia="Arial" w:hAnsi="Arial" w:cs="Arial"/>
          <w:color w:val="282828"/>
        </w:rPr>
      </w:pPr>
      <w:r>
        <w:rPr>
          <w:rFonts w:ascii="Arial" w:eastAsia="Arial" w:hAnsi="Arial" w:cs="Arial"/>
          <w:color w:val="282828"/>
        </w:rPr>
        <w:t>In addition, the quality of transmitted data may affect the quality of services provided by the provider. The patient agrees to hold the practitioner and</w:t>
      </w:r>
      <w:r w:rsidR="001F1EAD">
        <w:rPr>
          <w:rFonts w:ascii="Arial" w:eastAsia="Arial" w:hAnsi="Arial" w:cs="Arial"/>
          <w:color w:val="282828"/>
        </w:rPr>
        <w:t xml:space="preserve"> Wellness and Aesthetics, LLC </w:t>
      </w:r>
      <w:r>
        <w:rPr>
          <w:rFonts w:ascii="Arial" w:eastAsia="Arial" w:hAnsi="Arial" w:cs="Arial"/>
          <w:color w:val="282828"/>
        </w:rPr>
        <w:t xml:space="preserve">harmless for information lost due to technical failures. </w:t>
      </w:r>
    </w:p>
    <w:p w14:paraId="73564AD0" w14:textId="77777777" w:rsidR="00E406BF" w:rsidRDefault="00E406BF">
      <w:pPr>
        <w:numPr>
          <w:ilvl w:val="0"/>
          <w:numId w:val="1"/>
        </w:numPr>
        <w:spacing w:after="0" w:line="240" w:lineRule="auto"/>
        <w:ind w:left="940"/>
        <w:rPr>
          <w:rFonts w:ascii="Arial" w:eastAsia="Arial" w:hAnsi="Arial" w:cs="Arial"/>
          <w:color w:val="282828"/>
        </w:rPr>
      </w:pPr>
    </w:p>
    <w:p w14:paraId="508101B3" w14:textId="77777777" w:rsidR="00E406BF" w:rsidRDefault="00BC581F">
      <w:pPr>
        <w:numPr>
          <w:ilvl w:val="0"/>
          <w:numId w:val="1"/>
        </w:numPr>
        <w:spacing w:after="0" w:line="240" w:lineRule="auto"/>
        <w:rPr>
          <w:rFonts w:ascii="Arial" w:eastAsia="Arial" w:hAnsi="Arial" w:cs="Arial"/>
          <w:color w:val="282828"/>
        </w:rPr>
      </w:pPr>
      <w:r>
        <w:rPr>
          <w:rFonts w:ascii="Arial" w:eastAsia="Arial" w:hAnsi="Arial" w:cs="Arial"/>
          <w:color w:val="282828"/>
        </w:rPr>
        <w:t xml:space="preserve">The practice may, in some cases, be required to forward patient-identifiable information to a third party, for instance upon request by your insurance company. This is not different than the requirements for other non-telehealth medical records. </w:t>
      </w:r>
    </w:p>
    <w:p w14:paraId="002B1EDA" w14:textId="77777777" w:rsidR="00E406BF" w:rsidRDefault="00E406BF">
      <w:pPr>
        <w:numPr>
          <w:ilvl w:val="0"/>
          <w:numId w:val="1"/>
        </w:numPr>
        <w:spacing w:after="0" w:line="240" w:lineRule="auto"/>
        <w:ind w:left="940"/>
        <w:rPr>
          <w:rFonts w:ascii="Arial" w:eastAsia="Arial" w:hAnsi="Arial" w:cs="Arial"/>
          <w:color w:val="282828"/>
        </w:rPr>
      </w:pPr>
    </w:p>
    <w:p w14:paraId="114B371D" w14:textId="77777777" w:rsidR="00E406BF" w:rsidRDefault="00BC581F">
      <w:pPr>
        <w:numPr>
          <w:ilvl w:val="0"/>
          <w:numId w:val="1"/>
        </w:numPr>
        <w:spacing w:after="240" w:line="240" w:lineRule="auto"/>
        <w:rPr>
          <w:rFonts w:ascii="Arial" w:eastAsia="Arial" w:hAnsi="Arial" w:cs="Arial"/>
          <w:color w:val="282828"/>
        </w:rPr>
      </w:pPr>
      <w:r>
        <w:rPr>
          <w:rFonts w:ascii="Arial" w:eastAsia="Arial" w:hAnsi="Arial" w:cs="Arial"/>
          <w:color w:val="282828"/>
        </w:rPr>
        <w:t>Additionally, the patient (or guardian) is responsible for determining health insurance benefits for Telehealth visits and is responsible for amounts not paid by insurance.</w:t>
      </w:r>
    </w:p>
    <w:p w14:paraId="0D8E0392" w14:textId="2BC74073" w:rsidR="00E406BF" w:rsidRDefault="00BC581F">
      <w:pPr>
        <w:shd w:val="clear" w:color="auto" w:fill="FFFFFF"/>
        <w:spacing w:line="240" w:lineRule="auto"/>
        <w:rPr>
          <w:rFonts w:ascii="Arial" w:eastAsia="Arial" w:hAnsi="Arial" w:cs="Arial"/>
          <w:color w:val="282828"/>
        </w:rPr>
      </w:pPr>
      <w:r>
        <w:rPr>
          <w:rFonts w:ascii="Arial" w:eastAsia="Arial" w:hAnsi="Arial" w:cs="Arial"/>
          <w:color w:val="282828"/>
        </w:rPr>
        <w:t xml:space="preserve">I understand and agree with the above, and consent to using telehealth at </w:t>
      </w:r>
      <w:r w:rsidR="001F1EAD">
        <w:rPr>
          <w:rFonts w:ascii="Arial" w:eastAsia="Arial" w:hAnsi="Arial" w:cs="Arial"/>
          <w:color w:val="282828"/>
        </w:rPr>
        <w:t>Wellness and Aesthetics, LLC</w:t>
      </w:r>
      <w:r>
        <w:rPr>
          <w:rFonts w:ascii="Arial" w:eastAsia="Arial" w:hAnsi="Arial" w:cs="Arial"/>
          <w:color w:val="282828"/>
        </w:rPr>
        <w:t>.</w:t>
      </w:r>
    </w:p>
    <w:p w14:paraId="1C2BA415" w14:textId="77777777" w:rsidR="00E406BF" w:rsidRDefault="00E406BF">
      <w:pPr>
        <w:spacing w:line="240" w:lineRule="auto"/>
        <w:rPr>
          <w:rFonts w:ascii="Arial" w:eastAsia="Arial" w:hAnsi="Arial" w:cs="Arial"/>
          <w:sz w:val="24"/>
          <w:szCs w:val="24"/>
        </w:rPr>
      </w:pPr>
    </w:p>
    <w:p w14:paraId="51426D76" w14:textId="77777777" w:rsidR="00E406BF" w:rsidRDefault="00BC581F">
      <w:pPr>
        <w:spacing w:line="240" w:lineRule="auto"/>
        <w:rPr>
          <w:rFonts w:ascii="Arial" w:eastAsia="Arial" w:hAnsi="Arial" w:cs="Arial"/>
          <w:sz w:val="24"/>
          <w:szCs w:val="24"/>
        </w:rPr>
      </w:pPr>
      <w:r>
        <w:rPr>
          <w:rFonts w:ascii="Arial" w:eastAsia="Arial" w:hAnsi="Arial" w:cs="Arial"/>
          <w:sz w:val="24"/>
          <w:szCs w:val="24"/>
        </w:rPr>
        <w:t>_________________________________</w:t>
      </w:r>
      <w:r>
        <w:rPr>
          <w:rFonts w:ascii="Arial" w:eastAsia="Arial" w:hAnsi="Arial" w:cs="Arial"/>
          <w:sz w:val="24"/>
          <w:szCs w:val="24"/>
        </w:rPr>
        <w:tab/>
      </w:r>
      <w:r>
        <w:rPr>
          <w:rFonts w:ascii="Arial" w:eastAsia="Arial" w:hAnsi="Arial" w:cs="Arial"/>
          <w:sz w:val="24"/>
          <w:szCs w:val="24"/>
        </w:rPr>
        <w:tab/>
        <w:t>_________________________</w:t>
      </w:r>
    </w:p>
    <w:p w14:paraId="7C6E1DE2" w14:textId="77777777" w:rsidR="00E406BF" w:rsidRDefault="00BC581F">
      <w:pPr>
        <w:spacing w:line="240" w:lineRule="auto"/>
        <w:rPr>
          <w:rFonts w:ascii="Arial" w:eastAsia="Arial" w:hAnsi="Arial" w:cs="Arial"/>
          <w:sz w:val="24"/>
          <w:szCs w:val="24"/>
        </w:rPr>
      </w:pPr>
      <w:r>
        <w:rPr>
          <w:rFonts w:ascii="Arial" w:eastAsia="Arial" w:hAnsi="Arial" w:cs="Arial"/>
          <w:sz w:val="24"/>
          <w:szCs w:val="24"/>
        </w:rPr>
        <w:t xml:space="preserve"> Patient (or Guardian) Signature                                    Date</w:t>
      </w:r>
    </w:p>
    <w:p w14:paraId="277D5506" w14:textId="77777777" w:rsidR="00E406BF" w:rsidRDefault="00E406BF">
      <w:pPr>
        <w:spacing w:line="240" w:lineRule="auto"/>
        <w:rPr>
          <w:rFonts w:ascii="Arial" w:eastAsia="Arial" w:hAnsi="Arial" w:cs="Arial"/>
          <w:sz w:val="24"/>
          <w:szCs w:val="24"/>
        </w:rPr>
      </w:pPr>
    </w:p>
    <w:p w14:paraId="0E338CA4" w14:textId="77777777" w:rsidR="00E406BF" w:rsidRDefault="00BC581F">
      <w:pPr>
        <w:spacing w:line="240" w:lineRule="auto"/>
        <w:rPr>
          <w:rFonts w:ascii="Arial" w:eastAsia="Arial" w:hAnsi="Arial" w:cs="Arial"/>
          <w:sz w:val="24"/>
          <w:szCs w:val="24"/>
        </w:rPr>
      </w:pPr>
      <w:r>
        <w:rPr>
          <w:rFonts w:ascii="Arial" w:eastAsia="Arial" w:hAnsi="Arial" w:cs="Arial"/>
          <w:sz w:val="24"/>
          <w:szCs w:val="24"/>
        </w:rPr>
        <w:t>_________________________________</w:t>
      </w:r>
    </w:p>
    <w:p w14:paraId="6AA731AA" w14:textId="77777777" w:rsidR="00E406BF" w:rsidRDefault="00BC581F">
      <w:pPr>
        <w:spacing w:line="240" w:lineRule="auto"/>
        <w:rPr>
          <w:rFonts w:ascii="Arial" w:eastAsia="Arial" w:hAnsi="Arial" w:cs="Arial"/>
          <w:sz w:val="24"/>
          <w:szCs w:val="24"/>
        </w:rPr>
      </w:pPr>
      <w:r>
        <w:rPr>
          <w:rFonts w:ascii="Arial" w:eastAsia="Arial" w:hAnsi="Arial" w:cs="Arial"/>
          <w:sz w:val="24"/>
          <w:szCs w:val="24"/>
        </w:rPr>
        <w:t>Patient Printed Name</w:t>
      </w:r>
    </w:p>
    <w:p w14:paraId="2B29288A" w14:textId="77777777" w:rsidR="00E406BF" w:rsidRDefault="00E406BF">
      <w:pPr>
        <w:spacing w:line="240" w:lineRule="auto"/>
        <w:rPr>
          <w:rFonts w:ascii="Arial" w:eastAsia="Arial" w:hAnsi="Arial" w:cs="Arial"/>
          <w:sz w:val="24"/>
          <w:szCs w:val="24"/>
        </w:rPr>
      </w:pPr>
    </w:p>
    <w:p w14:paraId="6505118B" w14:textId="77777777" w:rsidR="00E406BF" w:rsidRDefault="00E406BF">
      <w:pPr>
        <w:spacing w:line="240" w:lineRule="auto"/>
        <w:jc w:val="center"/>
        <w:rPr>
          <w:rFonts w:ascii="Arial" w:eastAsia="Arial" w:hAnsi="Arial" w:cs="Arial"/>
          <w:sz w:val="24"/>
          <w:szCs w:val="24"/>
        </w:rPr>
      </w:pPr>
    </w:p>
    <w:p w14:paraId="0E7EF26B" w14:textId="77777777" w:rsidR="00E406BF" w:rsidRDefault="00E406BF">
      <w:pPr>
        <w:spacing w:line="240" w:lineRule="auto"/>
        <w:jc w:val="center"/>
        <w:rPr>
          <w:rFonts w:ascii="Arial" w:eastAsia="Arial" w:hAnsi="Arial" w:cs="Arial"/>
          <w:sz w:val="24"/>
          <w:szCs w:val="24"/>
        </w:rPr>
      </w:pPr>
    </w:p>
    <w:p w14:paraId="37269C15" w14:textId="77777777" w:rsidR="00E406BF" w:rsidRDefault="00E406BF">
      <w:pPr>
        <w:spacing w:after="0" w:line="259" w:lineRule="auto"/>
        <w:rPr>
          <w:rFonts w:ascii="Arial" w:eastAsia="Arial" w:hAnsi="Arial" w:cs="Arial"/>
          <w:color w:val="333333"/>
          <w:sz w:val="24"/>
          <w:szCs w:val="24"/>
          <w:highlight w:val="white"/>
        </w:rPr>
      </w:pPr>
    </w:p>
    <w:p w14:paraId="01B532BC" w14:textId="77777777" w:rsidR="00E406BF" w:rsidRDefault="00E406BF">
      <w:pPr>
        <w:spacing w:after="0" w:line="259" w:lineRule="auto"/>
        <w:rPr>
          <w:rFonts w:ascii="Arial" w:eastAsia="Arial" w:hAnsi="Arial" w:cs="Arial"/>
          <w:sz w:val="24"/>
          <w:szCs w:val="24"/>
          <w:highlight w:val="white"/>
        </w:rPr>
      </w:pPr>
    </w:p>
    <w:sectPr w:rsidR="00E406B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FC13" w14:textId="77777777" w:rsidR="007B3049" w:rsidRDefault="007B3049">
      <w:pPr>
        <w:spacing w:after="0" w:line="240" w:lineRule="auto"/>
      </w:pPr>
      <w:r>
        <w:separator/>
      </w:r>
    </w:p>
  </w:endnote>
  <w:endnote w:type="continuationSeparator" w:id="0">
    <w:p w14:paraId="752C5DD0" w14:textId="77777777" w:rsidR="007B3049" w:rsidRDefault="007B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D5FC" w14:textId="77777777" w:rsidR="00E406BF" w:rsidRDefault="00E406BF">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4E09" w14:textId="77777777" w:rsidR="007B3049" w:rsidRDefault="007B3049">
      <w:pPr>
        <w:spacing w:after="0" w:line="240" w:lineRule="auto"/>
      </w:pPr>
      <w:r>
        <w:separator/>
      </w:r>
    </w:p>
  </w:footnote>
  <w:footnote w:type="continuationSeparator" w:id="0">
    <w:p w14:paraId="3C616434" w14:textId="77777777" w:rsidR="007B3049" w:rsidRDefault="007B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3492" w14:textId="632F5689" w:rsidR="00E406BF" w:rsidRDefault="00E406BF">
    <w:pPr>
      <w:tabs>
        <w:tab w:val="center" w:pos="4680"/>
        <w:tab w:val="right" w:pos="9360"/>
      </w:tabs>
      <w:spacing w:before="96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F0BA7"/>
    <w:multiLevelType w:val="multilevel"/>
    <w:tmpl w:val="6970872C"/>
    <w:lvl w:ilvl="0">
      <w:start w:val="1"/>
      <w:numFmt w:val="bullet"/>
      <w:lvlText w:val=""/>
      <w:lvlJc w:val="left"/>
      <w:pPr>
        <w:ind w:left="720" w:hanging="360"/>
      </w:pPr>
      <w:rPr>
        <w:rFonts w:ascii="Arial" w:eastAsia="Arial" w:hAnsi="Arial" w:cs="Arial"/>
        <w:color w:val="282828"/>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BF"/>
    <w:rsid w:val="00040D83"/>
    <w:rsid w:val="001F1EAD"/>
    <w:rsid w:val="004F0AB6"/>
    <w:rsid w:val="00644388"/>
    <w:rsid w:val="007B3049"/>
    <w:rsid w:val="00BC581F"/>
    <w:rsid w:val="00E4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7435"/>
  <w15:docId w15:val="{16CD8CB3-349E-AE42-9830-4727875A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AD"/>
  </w:style>
  <w:style w:type="paragraph" w:styleId="Footer">
    <w:name w:val="footer"/>
    <w:basedOn w:val="Normal"/>
    <w:link w:val="FooterChar"/>
    <w:uiPriority w:val="99"/>
    <w:unhideWhenUsed/>
    <w:rsid w:val="001F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saavedra</cp:lastModifiedBy>
  <cp:revision>4</cp:revision>
  <cp:lastPrinted>2020-07-23T23:37:00Z</cp:lastPrinted>
  <dcterms:created xsi:type="dcterms:W3CDTF">2020-05-28T17:16:00Z</dcterms:created>
  <dcterms:modified xsi:type="dcterms:W3CDTF">2020-07-23T23:37:00Z</dcterms:modified>
</cp:coreProperties>
</file>