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D0BE" w14:textId="77777777" w:rsidR="00AB629D" w:rsidRDefault="00AB629D" w:rsidP="00AB629D">
      <w:pPr>
        <w:jc w:val="center"/>
        <w:rPr>
          <w:b/>
          <w:bCs/>
          <w:color w:val="1F3864" w:themeColor="accent1" w:themeShade="80"/>
          <w:sz w:val="28"/>
          <w:szCs w:val="28"/>
        </w:rPr>
      </w:pPr>
      <w:r w:rsidRPr="00B332E6">
        <w:rPr>
          <w:b/>
          <w:bCs/>
          <w:color w:val="1F3864" w:themeColor="accent1" w:themeShade="80"/>
          <w:sz w:val="28"/>
          <w:szCs w:val="28"/>
        </w:rPr>
        <w:t>Quality Policy Statement</w:t>
      </w:r>
    </w:p>
    <w:p w14:paraId="1D33D3BB" w14:textId="77777777" w:rsidR="00AB629D" w:rsidRPr="00DE253B" w:rsidRDefault="00AB629D" w:rsidP="00AB629D">
      <w:pPr>
        <w:jc w:val="both"/>
        <w:rPr>
          <w:color w:val="1F3864" w:themeColor="accent1" w:themeShade="80"/>
        </w:rPr>
      </w:pPr>
      <w:r w:rsidRPr="00DE253B">
        <w:rPr>
          <w:rFonts w:eastAsiaTheme="minorEastAsia"/>
          <w:color w:val="1F3864" w:themeColor="accent1" w:themeShade="80"/>
        </w:rPr>
        <w:t>Oracle Special Metals Ltd supplies and stocks semi-finished ferrous and non-ferrous metals and</w:t>
      </w:r>
      <w:r w:rsidRPr="00DE253B">
        <w:rPr>
          <w:color w:val="1F3864" w:themeColor="accent1" w:themeShade="80"/>
        </w:rPr>
        <w:t xml:space="preserve"> alloys, including Titanium, Nickel alloys, Tantalum, Tungsten, Molybdenum and Zirconium from quality-assured sources with full traceability.</w:t>
      </w:r>
    </w:p>
    <w:p w14:paraId="684E6414" w14:textId="77777777" w:rsidR="00AB629D" w:rsidRPr="00DE253B" w:rsidRDefault="00AB629D" w:rsidP="00AB629D">
      <w:pPr>
        <w:jc w:val="both"/>
        <w:rPr>
          <w:rStyle w:val="StrongEmphasis"/>
          <w:rFonts w:cstheme="minorHAnsi"/>
          <w:b w:val="0"/>
          <w:bCs w:val="0"/>
          <w:color w:val="1F3864" w:themeColor="accent1" w:themeShade="80"/>
        </w:rPr>
      </w:pPr>
      <w:r w:rsidRPr="00DE253B">
        <w:rPr>
          <w:rStyle w:val="StrongEmphasis"/>
          <w:rFonts w:cstheme="minorHAnsi"/>
          <w:b w:val="0"/>
          <w:bCs w:val="0"/>
          <w:color w:val="1F3864" w:themeColor="accent1" w:themeShade="80"/>
        </w:rPr>
        <w:t xml:space="preserve">It is the commitment of Oracle Special Metals Ltd to provide its customers with exceptional service including on-time delivery of a quality product that meets or exceeds their requirements, expectations, and specifications. We also aim to reduce the level of non-conforming products to zero by continually improving our Quality Management System (QMS) by monitoring and upholding the requirements of AS9120 &amp; ISO9001:2015. All staff are responsible for quality control through the QMS striving for improvement by constant review, with suppliers being encouraged to co-operate. </w:t>
      </w:r>
    </w:p>
    <w:p w14:paraId="2262477B" w14:textId="77777777" w:rsidR="00AB629D" w:rsidRPr="00DE253B" w:rsidRDefault="00AB629D" w:rsidP="00AB629D">
      <w:pPr>
        <w:jc w:val="both"/>
        <w:rPr>
          <w:color w:val="1F3864" w:themeColor="accent1" w:themeShade="80"/>
        </w:rPr>
      </w:pPr>
      <w:r w:rsidRPr="00DE253B">
        <w:rPr>
          <w:color w:val="1F3864" w:themeColor="accent1" w:themeShade="80"/>
        </w:rPr>
        <w:t>Our commitment is to deliver prompt and attentive service, striving to uphold exceptional customer care and meticulousness in all our operational tasks and interactions with customers.</w:t>
      </w:r>
    </w:p>
    <w:p w14:paraId="2F5D08F6" w14:textId="77777777" w:rsidR="00AB629D" w:rsidRPr="00DE253B" w:rsidRDefault="00AB629D" w:rsidP="00AB629D">
      <w:pPr>
        <w:spacing w:before="240" w:after="120"/>
        <w:jc w:val="both"/>
        <w:rPr>
          <w:rStyle w:val="StrongEmphasis"/>
          <w:rFonts w:cstheme="minorHAnsi"/>
          <w:b w:val="0"/>
          <w:bCs w:val="0"/>
          <w:color w:val="1F3864" w:themeColor="accent1" w:themeShade="80"/>
        </w:rPr>
      </w:pPr>
      <w:r w:rsidRPr="00DE253B">
        <w:rPr>
          <w:rStyle w:val="StrongEmphasis"/>
          <w:rFonts w:cstheme="minorHAnsi"/>
          <w:b w:val="0"/>
          <w:bCs w:val="0"/>
          <w:color w:val="1F3864" w:themeColor="accent1" w:themeShade="80"/>
        </w:rPr>
        <w:t>Our Quality Policy Statement, therefore, sets the following objectives that all staff and company representatives are expected to adhere to:</w:t>
      </w:r>
    </w:p>
    <w:p w14:paraId="1F2D7F97" w14:textId="77777777" w:rsidR="00AB629D" w:rsidRPr="00DE253B" w:rsidRDefault="00AB629D" w:rsidP="00AB629D">
      <w:pPr>
        <w:pStyle w:val="ListParagraph"/>
        <w:numPr>
          <w:ilvl w:val="0"/>
          <w:numId w:val="8"/>
        </w:numPr>
        <w:spacing w:before="240" w:after="120"/>
        <w:jc w:val="both"/>
        <w:rPr>
          <w:rStyle w:val="StrongEmphasis"/>
          <w:rFonts w:eastAsiaTheme="minorEastAsia" w:cstheme="minorHAnsi"/>
          <w:b w:val="0"/>
          <w:bCs w:val="0"/>
          <w:color w:val="1F3864" w:themeColor="accent1" w:themeShade="80"/>
        </w:rPr>
      </w:pPr>
      <w:r w:rsidRPr="00DE253B">
        <w:rPr>
          <w:rStyle w:val="StrongEmphasis"/>
          <w:rFonts w:eastAsia="Calibri" w:cstheme="minorHAnsi"/>
          <w:b w:val="0"/>
          <w:bCs w:val="0"/>
          <w:color w:val="1F3864" w:themeColor="accent1" w:themeShade="80"/>
        </w:rPr>
        <w:t>Provide customers with excellent quality material delivered on time that meets or exceeds their requirements, specifications, and expectations.</w:t>
      </w:r>
    </w:p>
    <w:p w14:paraId="2F847C81" w14:textId="77777777" w:rsidR="00AB629D" w:rsidRPr="00DE253B" w:rsidRDefault="00AB629D" w:rsidP="00AB629D">
      <w:pPr>
        <w:pStyle w:val="ListParagraph"/>
        <w:numPr>
          <w:ilvl w:val="0"/>
          <w:numId w:val="8"/>
        </w:numPr>
        <w:spacing w:before="240" w:after="120"/>
        <w:jc w:val="both"/>
        <w:rPr>
          <w:rStyle w:val="StrongEmphasis"/>
          <w:rFonts w:cstheme="minorHAnsi"/>
          <w:b w:val="0"/>
          <w:bCs w:val="0"/>
          <w:color w:val="1F3864" w:themeColor="accent1" w:themeShade="80"/>
        </w:rPr>
      </w:pPr>
      <w:r w:rsidRPr="00DE253B">
        <w:rPr>
          <w:rStyle w:val="StrongEmphasis"/>
          <w:rFonts w:eastAsia="Calibri" w:cstheme="minorHAnsi"/>
          <w:b w:val="0"/>
          <w:bCs w:val="0"/>
          <w:color w:val="1F3864" w:themeColor="accent1" w:themeShade="80"/>
        </w:rPr>
        <w:t>Provide our absolute commitment to prevent products that do not conform to our standards from reaching our customers, reducing the number of non-conforming products to zero.</w:t>
      </w:r>
    </w:p>
    <w:p w14:paraId="08A920A2" w14:textId="77777777" w:rsidR="00AB629D" w:rsidRPr="00DE253B" w:rsidRDefault="00AB629D" w:rsidP="00AB629D">
      <w:pPr>
        <w:pStyle w:val="ListParagraph"/>
        <w:numPr>
          <w:ilvl w:val="0"/>
          <w:numId w:val="8"/>
        </w:numPr>
        <w:spacing w:before="240" w:after="120"/>
        <w:jc w:val="both"/>
        <w:rPr>
          <w:rStyle w:val="StrongEmphasis"/>
          <w:rFonts w:cstheme="minorHAnsi"/>
          <w:b w:val="0"/>
          <w:bCs w:val="0"/>
          <w:color w:val="1F3864" w:themeColor="accent1" w:themeShade="80"/>
        </w:rPr>
      </w:pPr>
      <w:r w:rsidRPr="00DE253B">
        <w:rPr>
          <w:rStyle w:val="StrongEmphasis"/>
          <w:rFonts w:cstheme="minorHAnsi"/>
          <w:b w:val="0"/>
          <w:bCs w:val="0"/>
          <w:color w:val="1F3864" w:themeColor="accent1" w:themeShade="80"/>
        </w:rPr>
        <w:t>Provide our employees with encouragement, support, and comprehensive training to help them achieve their goals, grow professionally, and feel confident in themselves to maintain the quality objectives.</w:t>
      </w:r>
    </w:p>
    <w:p w14:paraId="5B558A11" w14:textId="77777777" w:rsidR="00AB629D" w:rsidRPr="00DE253B" w:rsidRDefault="00AB629D" w:rsidP="00AB629D">
      <w:pPr>
        <w:pStyle w:val="ListParagraph"/>
        <w:spacing w:before="240" w:after="120"/>
        <w:jc w:val="both"/>
        <w:rPr>
          <w:rStyle w:val="StrongEmphasis"/>
          <w:rFonts w:cstheme="minorHAnsi"/>
          <w:b w:val="0"/>
          <w:bCs w:val="0"/>
          <w:color w:val="1F3864" w:themeColor="accent1" w:themeShade="80"/>
        </w:rPr>
      </w:pPr>
    </w:p>
    <w:p w14:paraId="7B9E963F" w14:textId="77777777" w:rsidR="00AB629D" w:rsidRPr="00DE253B" w:rsidRDefault="00AB629D" w:rsidP="00AB629D">
      <w:pPr>
        <w:spacing w:before="240" w:after="120"/>
        <w:jc w:val="both"/>
        <w:rPr>
          <w:rFonts w:cstheme="minorHAnsi"/>
          <w:color w:val="1F3864" w:themeColor="accent1" w:themeShade="80"/>
        </w:rPr>
      </w:pPr>
      <w:r w:rsidRPr="00DE253B">
        <w:rPr>
          <w:rStyle w:val="StrongEmphasis"/>
          <w:rFonts w:cstheme="minorHAnsi"/>
          <w:b w:val="0"/>
          <w:bCs w:val="0"/>
          <w:color w:val="1F3864" w:themeColor="accent1" w:themeShade="80"/>
        </w:rPr>
        <w:t>The quality objectives will be reviewed during the annual management review meeting where the results from our customer satisfaction survey will be analysed to ensure continuing validity of the objectives. We are committed to achieving customer satisfaction by use of quality procedures which will be operated to meet or exceed the requirements of AS9120 &amp; ISO9001:2015. We will measure our performance, assess risks, and engage with interested parties with a view to continual improvement in all areas of the organisation. Oracle Special Metals Ltd is committed to maintaining the required standards of AS9120 &amp; ISO 9001:2015.</w:t>
      </w:r>
      <w:r w:rsidRPr="00DE253B">
        <w:rPr>
          <w:rFonts w:cstheme="minorHAnsi"/>
          <w:color w:val="1F3864" w:themeColor="accent1" w:themeShade="80"/>
        </w:rPr>
        <w:t xml:space="preserve"> </w:t>
      </w:r>
    </w:p>
    <w:p w14:paraId="0DF6FA8E" w14:textId="46005E75" w:rsidR="00AB629D" w:rsidRDefault="00AB629D" w:rsidP="00AB629D">
      <w:pPr>
        <w:spacing w:before="240" w:after="120"/>
        <w:jc w:val="both"/>
        <w:rPr>
          <w:rFonts w:cstheme="minorHAnsi"/>
          <w:color w:val="1F3864" w:themeColor="accent1" w:themeShade="80"/>
        </w:rPr>
      </w:pPr>
      <w:r w:rsidRPr="00DE253B">
        <w:rPr>
          <w:rFonts w:cstheme="minorHAnsi"/>
          <w:color w:val="1F3864" w:themeColor="accent1" w:themeShade="80"/>
        </w:rPr>
        <w:t>Our policy is reviewed during every management meeting and updated as needed to align with the core values of Oracle Special Metals Ltd. This helps us consistently improve and evolve our business.</w:t>
      </w:r>
      <w:r w:rsidR="001D7078">
        <w:rPr>
          <w:rFonts w:cstheme="minorHAnsi"/>
          <w:color w:val="1F3864" w:themeColor="accent1" w:themeShade="80"/>
        </w:rPr>
        <w:t xml:space="preserve"> </w:t>
      </w:r>
    </w:p>
    <w:p w14:paraId="56F6E33D" w14:textId="77777777" w:rsidR="00AB629D" w:rsidRDefault="00AB629D" w:rsidP="00AB629D">
      <w:pPr>
        <w:spacing w:before="240" w:after="120"/>
        <w:jc w:val="both"/>
        <w:rPr>
          <w:rFonts w:cstheme="minorHAnsi"/>
          <w:color w:val="1F3864" w:themeColor="accent1" w:themeShade="80"/>
        </w:rPr>
      </w:pPr>
    </w:p>
    <w:p w14:paraId="58788A34" w14:textId="54B5F56C" w:rsidR="00AB629D" w:rsidRPr="004A23E3" w:rsidRDefault="00AB629D" w:rsidP="00AB629D">
      <w:pPr>
        <w:spacing w:before="240" w:after="120"/>
        <w:jc w:val="right"/>
        <w:rPr>
          <w:rFonts w:cs="Calibri"/>
          <w:color w:val="1F3864" w:themeColor="accent1" w:themeShade="80"/>
          <w:sz w:val="18"/>
          <w:szCs w:val="18"/>
        </w:rPr>
      </w:pPr>
      <w:r>
        <w:rPr>
          <w:rFonts w:cstheme="minorHAnsi"/>
          <w:color w:val="1F3864" w:themeColor="accent1" w:themeShade="80"/>
          <w:sz w:val="18"/>
          <w:szCs w:val="18"/>
        </w:rPr>
        <w:t>QC002 Rev 6 30/11/2023</w:t>
      </w:r>
    </w:p>
    <w:p w14:paraId="7772B42B" w14:textId="268BE8A0" w:rsidR="00FB5C60" w:rsidRPr="000E7B2E" w:rsidRDefault="00FB5C60" w:rsidP="00231DBA">
      <w:pPr>
        <w:ind w:left="360"/>
        <w:jc w:val="center"/>
        <w:rPr>
          <w:rFonts w:eastAsiaTheme="minorEastAsia"/>
          <w:color w:val="44546A" w:themeColor="text2"/>
          <w:sz w:val="18"/>
          <w:szCs w:val="18"/>
        </w:rPr>
      </w:pPr>
    </w:p>
    <w:sectPr w:rsidR="00FB5C60" w:rsidRPr="000E7B2E" w:rsidSect="00AE69D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11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1617D" w14:textId="77777777" w:rsidR="00DD4F7C" w:rsidRDefault="00DD4F7C" w:rsidP="00C22A87">
      <w:pPr>
        <w:spacing w:after="0" w:line="240" w:lineRule="auto"/>
      </w:pPr>
      <w:r>
        <w:separator/>
      </w:r>
    </w:p>
  </w:endnote>
  <w:endnote w:type="continuationSeparator" w:id="0">
    <w:p w14:paraId="1EF401DB" w14:textId="77777777" w:rsidR="00DD4F7C" w:rsidRDefault="00DD4F7C" w:rsidP="00C22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4AF94" w14:textId="77777777" w:rsidR="00C76E32" w:rsidRDefault="00C76E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3C4FA" w14:textId="77777777" w:rsidR="00C76E32" w:rsidRPr="00C76E32" w:rsidRDefault="00C76E32" w:rsidP="00C76E32">
    <w:pPr>
      <w:pStyle w:val="Footer"/>
      <w:jc w:val="center"/>
      <w:rPr>
        <w:color w:val="A6A6A6" w:themeColor="background1" w:themeShade="A6"/>
        <w:sz w:val="20"/>
        <w:szCs w:val="20"/>
      </w:rPr>
    </w:pPr>
    <w:r w:rsidRPr="00C76E32">
      <w:rPr>
        <w:color w:val="A6A6A6" w:themeColor="background1" w:themeShade="A6"/>
        <w:sz w:val="20"/>
        <w:szCs w:val="20"/>
      </w:rPr>
      <w:t>Oracle Special Metals Ltd Unit 2 Lennox Road, Basingstoke, RG22 4AP, United Kingdom</w:t>
    </w:r>
  </w:p>
  <w:p w14:paraId="6DA8845B" w14:textId="77777777" w:rsidR="00C76E32" w:rsidRPr="00C76E32" w:rsidRDefault="00C76E32" w:rsidP="00C76E32">
    <w:pPr>
      <w:pStyle w:val="Footer"/>
      <w:jc w:val="center"/>
      <w:rPr>
        <w:color w:val="A6A6A6" w:themeColor="background1" w:themeShade="A6"/>
        <w:sz w:val="20"/>
        <w:szCs w:val="20"/>
      </w:rPr>
    </w:pPr>
    <w:r w:rsidRPr="00C76E32">
      <w:rPr>
        <w:color w:val="A6A6A6" w:themeColor="background1" w:themeShade="A6"/>
        <w:sz w:val="20"/>
        <w:szCs w:val="20"/>
      </w:rPr>
      <w:t>Telephone: 01256 975 005</w:t>
    </w:r>
  </w:p>
  <w:p w14:paraId="74EA9995" w14:textId="77777777" w:rsidR="00C76E32" w:rsidRPr="00C76E32" w:rsidRDefault="00C76E32" w:rsidP="00C76E32">
    <w:pPr>
      <w:pStyle w:val="Footer"/>
      <w:jc w:val="center"/>
      <w:rPr>
        <w:color w:val="A6A6A6" w:themeColor="background1" w:themeShade="A6"/>
        <w:sz w:val="20"/>
        <w:szCs w:val="20"/>
      </w:rPr>
    </w:pPr>
    <w:r w:rsidRPr="00C76E32">
      <w:rPr>
        <w:color w:val="A6A6A6" w:themeColor="background1" w:themeShade="A6"/>
        <w:sz w:val="20"/>
        <w:szCs w:val="20"/>
      </w:rPr>
      <w:t>Managing Directors: Rupert Gordon &amp; Mark Glynn</w:t>
    </w:r>
    <w:r w:rsidRPr="00C76E32">
      <w:rPr>
        <w:color w:val="A6A6A6" w:themeColor="background1" w:themeShade="A6"/>
        <w:sz w:val="20"/>
        <w:szCs w:val="20"/>
      </w:rPr>
      <w:br/>
    </w:r>
  </w:p>
  <w:p w14:paraId="6712D326" w14:textId="3D19442F" w:rsidR="00C76E32" w:rsidRPr="00C76E32" w:rsidRDefault="00C76E32" w:rsidP="00C76E32">
    <w:pPr>
      <w:pStyle w:val="Footer"/>
      <w:jc w:val="center"/>
      <w:rPr>
        <w:color w:val="A6A6A6" w:themeColor="background1" w:themeShade="A6"/>
        <w:sz w:val="20"/>
        <w:szCs w:val="20"/>
      </w:rPr>
    </w:pPr>
    <w:r w:rsidRPr="00C76E32">
      <w:rPr>
        <w:color w:val="A6A6A6" w:themeColor="background1" w:themeShade="A6"/>
        <w:sz w:val="20"/>
        <w:szCs w:val="20"/>
      </w:rPr>
      <w:drawing>
        <wp:inline distT="0" distB="0" distL="0" distR="0" wp14:anchorId="6A431183" wp14:editId="620035B5">
          <wp:extent cx="809625" cy="609600"/>
          <wp:effectExtent l="0" t="0" r="9525" b="0"/>
          <wp:docPr id="1717739919" name="Picture 2" descr="A close-up of a label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abel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09600"/>
                  </a:xfrm>
                  <a:prstGeom prst="rect">
                    <a:avLst/>
                  </a:prstGeom>
                  <a:noFill/>
                  <a:ln>
                    <a:noFill/>
                  </a:ln>
                </pic:spPr>
              </pic:pic>
            </a:graphicData>
          </a:graphic>
        </wp:inline>
      </w:drawing>
    </w:r>
    <w:r w:rsidRPr="00C76E32">
      <w:rPr>
        <w:color w:val="A6A6A6" w:themeColor="background1" w:themeShade="A6"/>
        <w:sz w:val="20"/>
        <w:szCs w:val="20"/>
      </w:rPr>
      <w:br/>
    </w:r>
  </w:p>
  <w:p w14:paraId="583B59E8" w14:textId="77777777" w:rsidR="00C76E32" w:rsidRPr="00C76E32" w:rsidRDefault="00C76E32" w:rsidP="00C76E32">
    <w:pPr>
      <w:pStyle w:val="Footer"/>
      <w:jc w:val="center"/>
      <w:rPr>
        <w:color w:val="A6A6A6" w:themeColor="background1" w:themeShade="A6"/>
        <w:sz w:val="20"/>
        <w:szCs w:val="20"/>
      </w:rPr>
    </w:pPr>
    <w:r w:rsidRPr="00C76E32">
      <w:rPr>
        <w:color w:val="A6A6A6" w:themeColor="background1" w:themeShade="A6"/>
        <w:sz w:val="20"/>
        <w:szCs w:val="20"/>
      </w:rPr>
      <w:t>Company Registered in England and Wales No: 13064279</w:t>
    </w:r>
  </w:p>
  <w:p w14:paraId="77F4F1D8" w14:textId="77777777" w:rsidR="00C76E32" w:rsidRPr="00C76E32" w:rsidRDefault="00C76E32" w:rsidP="00C76E32">
    <w:pPr>
      <w:pStyle w:val="Footer"/>
      <w:jc w:val="center"/>
      <w:rPr>
        <w:color w:val="A6A6A6" w:themeColor="background1" w:themeShade="A6"/>
        <w:sz w:val="20"/>
        <w:szCs w:val="20"/>
      </w:rPr>
    </w:pPr>
    <w:r w:rsidRPr="00C76E32">
      <w:rPr>
        <w:color w:val="A6A6A6" w:themeColor="background1" w:themeShade="A6"/>
        <w:sz w:val="20"/>
        <w:szCs w:val="20"/>
      </w:rPr>
      <w:t>VAT No: GB365548369</w:t>
    </w:r>
  </w:p>
  <w:p w14:paraId="1ED50674" w14:textId="56C22995" w:rsidR="00C22A87" w:rsidRDefault="00C22A8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30FAB" w14:textId="77777777" w:rsidR="00C76E32" w:rsidRDefault="00C76E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DA872" w14:textId="77777777" w:rsidR="00DD4F7C" w:rsidRDefault="00DD4F7C" w:rsidP="00C22A87">
      <w:pPr>
        <w:spacing w:after="0" w:line="240" w:lineRule="auto"/>
      </w:pPr>
      <w:r>
        <w:separator/>
      </w:r>
    </w:p>
  </w:footnote>
  <w:footnote w:type="continuationSeparator" w:id="0">
    <w:p w14:paraId="1CB8C161" w14:textId="77777777" w:rsidR="00DD4F7C" w:rsidRDefault="00DD4F7C" w:rsidP="00C22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F5E5F" w14:textId="77777777" w:rsidR="00C76E32" w:rsidRDefault="00C76E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600A7" w14:textId="6446871D" w:rsidR="00C22A87" w:rsidRDefault="00C22A87" w:rsidP="00C22A87">
    <w:pPr>
      <w:pStyle w:val="Header"/>
      <w:jc w:val="right"/>
    </w:pPr>
    <w:r w:rsidRPr="00C22A87">
      <w:rPr>
        <w:noProof/>
        <w:sz w:val="18"/>
        <w:szCs w:val="18"/>
      </w:rPr>
      <w:drawing>
        <wp:inline distT="0" distB="0" distL="0" distR="0" wp14:anchorId="2C846531" wp14:editId="3E5D9F22">
          <wp:extent cx="1038225" cy="1038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3581B" w14:textId="77777777" w:rsidR="00C76E32" w:rsidRDefault="00C76E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C58F"/>
    <w:multiLevelType w:val="hybridMultilevel"/>
    <w:tmpl w:val="CB36739A"/>
    <w:lvl w:ilvl="0" w:tplc="7AA6A9FE">
      <w:start w:val="1"/>
      <w:numFmt w:val="bullet"/>
      <w:lvlText w:val=""/>
      <w:lvlJc w:val="left"/>
      <w:pPr>
        <w:ind w:left="720" w:hanging="360"/>
      </w:pPr>
      <w:rPr>
        <w:rFonts w:ascii="Symbol" w:hAnsi="Symbol" w:hint="default"/>
      </w:rPr>
    </w:lvl>
    <w:lvl w:ilvl="1" w:tplc="E3A8561C">
      <w:start w:val="1"/>
      <w:numFmt w:val="bullet"/>
      <w:lvlText w:val="o"/>
      <w:lvlJc w:val="left"/>
      <w:pPr>
        <w:ind w:left="1440" w:hanging="360"/>
      </w:pPr>
      <w:rPr>
        <w:rFonts w:ascii="Courier New" w:hAnsi="Courier New" w:hint="default"/>
      </w:rPr>
    </w:lvl>
    <w:lvl w:ilvl="2" w:tplc="C3529B2A">
      <w:start w:val="1"/>
      <w:numFmt w:val="bullet"/>
      <w:lvlText w:val=""/>
      <w:lvlJc w:val="left"/>
      <w:pPr>
        <w:ind w:left="2160" w:hanging="360"/>
      </w:pPr>
      <w:rPr>
        <w:rFonts w:ascii="Wingdings" w:hAnsi="Wingdings" w:hint="default"/>
      </w:rPr>
    </w:lvl>
    <w:lvl w:ilvl="3" w:tplc="22F09356">
      <w:start w:val="1"/>
      <w:numFmt w:val="bullet"/>
      <w:lvlText w:val=""/>
      <w:lvlJc w:val="left"/>
      <w:pPr>
        <w:ind w:left="2880" w:hanging="360"/>
      </w:pPr>
      <w:rPr>
        <w:rFonts w:ascii="Symbol" w:hAnsi="Symbol" w:hint="default"/>
      </w:rPr>
    </w:lvl>
    <w:lvl w:ilvl="4" w:tplc="F8E27C18">
      <w:start w:val="1"/>
      <w:numFmt w:val="bullet"/>
      <w:lvlText w:val="o"/>
      <w:lvlJc w:val="left"/>
      <w:pPr>
        <w:ind w:left="3600" w:hanging="360"/>
      </w:pPr>
      <w:rPr>
        <w:rFonts w:ascii="Courier New" w:hAnsi="Courier New" w:hint="default"/>
      </w:rPr>
    </w:lvl>
    <w:lvl w:ilvl="5" w:tplc="35A45100">
      <w:start w:val="1"/>
      <w:numFmt w:val="bullet"/>
      <w:lvlText w:val=""/>
      <w:lvlJc w:val="left"/>
      <w:pPr>
        <w:ind w:left="4320" w:hanging="360"/>
      </w:pPr>
      <w:rPr>
        <w:rFonts w:ascii="Wingdings" w:hAnsi="Wingdings" w:hint="default"/>
      </w:rPr>
    </w:lvl>
    <w:lvl w:ilvl="6" w:tplc="E32E0D84">
      <w:start w:val="1"/>
      <w:numFmt w:val="bullet"/>
      <w:lvlText w:val=""/>
      <w:lvlJc w:val="left"/>
      <w:pPr>
        <w:ind w:left="5040" w:hanging="360"/>
      </w:pPr>
      <w:rPr>
        <w:rFonts w:ascii="Symbol" w:hAnsi="Symbol" w:hint="default"/>
      </w:rPr>
    </w:lvl>
    <w:lvl w:ilvl="7" w:tplc="DAD6DB80">
      <w:start w:val="1"/>
      <w:numFmt w:val="bullet"/>
      <w:lvlText w:val="o"/>
      <w:lvlJc w:val="left"/>
      <w:pPr>
        <w:ind w:left="5760" w:hanging="360"/>
      </w:pPr>
      <w:rPr>
        <w:rFonts w:ascii="Courier New" w:hAnsi="Courier New" w:hint="default"/>
      </w:rPr>
    </w:lvl>
    <w:lvl w:ilvl="8" w:tplc="5BBCBA9C">
      <w:start w:val="1"/>
      <w:numFmt w:val="bullet"/>
      <w:lvlText w:val=""/>
      <w:lvlJc w:val="left"/>
      <w:pPr>
        <w:ind w:left="6480" w:hanging="360"/>
      </w:pPr>
      <w:rPr>
        <w:rFonts w:ascii="Wingdings" w:hAnsi="Wingdings" w:hint="default"/>
      </w:rPr>
    </w:lvl>
  </w:abstractNum>
  <w:abstractNum w:abstractNumId="1" w15:restartNumberingAfterBreak="0">
    <w:nsid w:val="0BD63254"/>
    <w:multiLevelType w:val="hybridMultilevel"/>
    <w:tmpl w:val="3086E75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CA7EF2"/>
    <w:multiLevelType w:val="hybridMultilevel"/>
    <w:tmpl w:val="A948A002"/>
    <w:lvl w:ilvl="0" w:tplc="078CCE2A">
      <w:start w:val="1"/>
      <w:numFmt w:val="bullet"/>
      <w:lvlText w:val=""/>
      <w:lvlJc w:val="left"/>
      <w:pPr>
        <w:ind w:left="720" w:hanging="360"/>
      </w:pPr>
      <w:rPr>
        <w:rFonts w:ascii="Symbol" w:hAnsi="Symbol" w:hint="default"/>
      </w:rPr>
    </w:lvl>
    <w:lvl w:ilvl="1" w:tplc="B13E259A">
      <w:start w:val="1"/>
      <w:numFmt w:val="bullet"/>
      <w:lvlText w:val="o"/>
      <w:lvlJc w:val="left"/>
      <w:pPr>
        <w:ind w:left="1440" w:hanging="360"/>
      </w:pPr>
      <w:rPr>
        <w:rFonts w:ascii="Courier New" w:hAnsi="Courier New" w:hint="default"/>
      </w:rPr>
    </w:lvl>
    <w:lvl w:ilvl="2" w:tplc="D2A48892">
      <w:start w:val="1"/>
      <w:numFmt w:val="bullet"/>
      <w:lvlText w:val=""/>
      <w:lvlJc w:val="left"/>
      <w:pPr>
        <w:ind w:left="2160" w:hanging="360"/>
      </w:pPr>
      <w:rPr>
        <w:rFonts w:ascii="Wingdings" w:hAnsi="Wingdings" w:hint="default"/>
      </w:rPr>
    </w:lvl>
    <w:lvl w:ilvl="3" w:tplc="F07A15B4">
      <w:start w:val="1"/>
      <w:numFmt w:val="bullet"/>
      <w:lvlText w:val=""/>
      <w:lvlJc w:val="left"/>
      <w:pPr>
        <w:ind w:left="2880" w:hanging="360"/>
      </w:pPr>
      <w:rPr>
        <w:rFonts w:ascii="Symbol" w:hAnsi="Symbol" w:hint="default"/>
      </w:rPr>
    </w:lvl>
    <w:lvl w:ilvl="4" w:tplc="1F28A29A">
      <w:start w:val="1"/>
      <w:numFmt w:val="bullet"/>
      <w:lvlText w:val="o"/>
      <w:lvlJc w:val="left"/>
      <w:pPr>
        <w:ind w:left="3600" w:hanging="360"/>
      </w:pPr>
      <w:rPr>
        <w:rFonts w:ascii="Courier New" w:hAnsi="Courier New" w:hint="default"/>
      </w:rPr>
    </w:lvl>
    <w:lvl w:ilvl="5" w:tplc="7862C02A">
      <w:start w:val="1"/>
      <w:numFmt w:val="bullet"/>
      <w:lvlText w:val=""/>
      <w:lvlJc w:val="left"/>
      <w:pPr>
        <w:ind w:left="4320" w:hanging="360"/>
      </w:pPr>
      <w:rPr>
        <w:rFonts w:ascii="Wingdings" w:hAnsi="Wingdings" w:hint="default"/>
      </w:rPr>
    </w:lvl>
    <w:lvl w:ilvl="6" w:tplc="A11E9514">
      <w:start w:val="1"/>
      <w:numFmt w:val="bullet"/>
      <w:lvlText w:val=""/>
      <w:lvlJc w:val="left"/>
      <w:pPr>
        <w:ind w:left="5040" w:hanging="360"/>
      </w:pPr>
      <w:rPr>
        <w:rFonts w:ascii="Symbol" w:hAnsi="Symbol" w:hint="default"/>
      </w:rPr>
    </w:lvl>
    <w:lvl w:ilvl="7" w:tplc="984C060A">
      <w:start w:val="1"/>
      <w:numFmt w:val="bullet"/>
      <w:lvlText w:val="o"/>
      <w:lvlJc w:val="left"/>
      <w:pPr>
        <w:ind w:left="5760" w:hanging="360"/>
      </w:pPr>
      <w:rPr>
        <w:rFonts w:ascii="Courier New" w:hAnsi="Courier New" w:hint="default"/>
      </w:rPr>
    </w:lvl>
    <w:lvl w:ilvl="8" w:tplc="0AF48694">
      <w:start w:val="1"/>
      <w:numFmt w:val="bullet"/>
      <w:lvlText w:val=""/>
      <w:lvlJc w:val="left"/>
      <w:pPr>
        <w:ind w:left="6480" w:hanging="360"/>
      </w:pPr>
      <w:rPr>
        <w:rFonts w:ascii="Wingdings" w:hAnsi="Wingdings" w:hint="default"/>
      </w:rPr>
    </w:lvl>
  </w:abstractNum>
  <w:abstractNum w:abstractNumId="3" w15:restartNumberingAfterBreak="0">
    <w:nsid w:val="34C35AB4"/>
    <w:multiLevelType w:val="hybridMultilevel"/>
    <w:tmpl w:val="17A0C72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815B53"/>
    <w:multiLevelType w:val="multilevel"/>
    <w:tmpl w:val="816472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C775A04"/>
    <w:multiLevelType w:val="hybridMultilevel"/>
    <w:tmpl w:val="1EB207DA"/>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D222E46"/>
    <w:multiLevelType w:val="hybridMultilevel"/>
    <w:tmpl w:val="7A3016E6"/>
    <w:lvl w:ilvl="0" w:tplc="C0586974">
      <w:start w:val="1"/>
      <w:numFmt w:val="bullet"/>
      <w:lvlText w:val=""/>
      <w:lvlJc w:val="left"/>
      <w:pPr>
        <w:ind w:left="720" w:hanging="360"/>
      </w:pPr>
      <w:rPr>
        <w:rFonts w:ascii="Symbol" w:hAnsi="Symbol" w:hint="default"/>
      </w:rPr>
    </w:lvl>
    <w:lvl w:ilvl="1" w:tplc="165665E6">
      <w:start w:val="1"/>
      <w:numFmt w:val="bullet"/>
      <w:lvlText w:val="o"/>
      <w:lvlJc w:val="left"/>
      <w:pPr>
        <w:ind w:left="1440" w:hanging="360"/>
      </w:pPr>
      <w:rPr>
        <w:rFonts w:ascii="Courier New" w:hAnsi="Courier New" w:hint="default"/>
      </w:rPr>
    </w:lvl>
    <w:lvl w:ilvl="2" w:tplc="9F7CE61A">
      <w:start w:val="1"/>
      <w:numFmt w:val="bullet"/>
      <w:lvlText w:val=""/>
      <w:lvlJc w:val="left"/>
      <w:pPr>
        <w:ind w:left="2160" w:hanging="360"/>
      </w:pPr>
      <w:rPr>
        <w:rFonts w:ascii="Wingdings" w:hAnsi="Wingdings" w:hint="default"/>
      </w:rPr>
    </w:lvl>
    <w:lvl w:ilvl="3" w:tplc="0F34A95C">
      <w:start w:val="1"/>
      <w:numFmt w:val="bullet"/>
      <w:lvlText w:val=""/>
      <w:lvlJc w:val="left"/>
      <w:pPr>
        <w:ind w:left="2880" w:hanging="360"/>
      </w:pPr>
      <w:rPr>
        <w:rFonts w:ascii="Symbol" w:hAnsi="Symbol" w:hint="default"/>
      </w:rPr>
    </w:lvl>
    <w:lvl w:ilvl="4" w:tplc="D87A41A2">
      <w:start w:val="1"/>
      <w:numFmt w:val="bullet"/>
      <w:lvlText w:val="o"/>
      <w:lvlJc w:val="left"/>
      <w:pPr>
        <w:ind w:left="3600" w:hanging="360"/>
      </w:pPr>
      <w:rPr>
        <w:rFonts w:ascii="Courier New" w:hAnsi="Courier New" w:hint="default"/>
      </w:rPr>
    </w:lvl>
    <w:lvl w:ilvl="5" w:tplc="45F2AECE">
      <w:start w:val="1"/>
      <w:numFmt w:val="bullet"/>
      <w:lvlText w:val=""/>
      <w:lvlJc w:val="left"/>
      <w:pPr>
        <w:ind w:left="4320" w:hanging="360"/>
      </w:pPr>
      <w:rPr>
        <w:rFonts w:ascii="Wingdings" w:hAnsi="Wingdings" w:hint="default"/>
      </w:rPr>
    </w:lvl>
    <w:lvl w:ilvl="6" w:tplc="A9268CE2">
      <w:start w:val="1"/>
      <w:numFmt w:val="bullet"/>
      <w:lvlText w:val=""/>
      <w:lvlJc w:val="left"/>
      <w:pPr>
        <w:ind w:left="5040" w:hanging="360"/>
      </w:pPr>
      <w:rPr>
        <w:rFonts w:ascii="Symbol" w:hAnsi="Symbol" w:hint="default"/>
      </w:rPr>
    </w:lvl>
    <w:lvl w:ilvl="7" w:tplc="21C6EE24">
      <w:start w:val="1"/>
      <w:numFmt w:val="bullet"/>
      <w:lvlText w:val="o"/>
      <w:lvlJc w:val="left"/>
      <w:pPr>
        <w:ind w:left="5760" w:hanging="360"/>
      </w:pPr>
      <w:rPr>
        <w:rFonts w:ascii="Courier New" w:hAnsi="Courier New" w:hint="default"/>
      </w:rPr>
    </w:lvl>
    <w:lvl w:ilvl="8" w:tplc="9DC4EB0A">
      <w:start w:val="1"/>
      <w:numFmt w:val="bullet"/>
      <w:lvlText w:val=""/>
      <w:lvlJc w:val="left"/>
      <w:pPr>
        <w:ind w:left="6480" w:hanging="360"/>
      </w:pPr>
      <w:rPr>
        <w:rFonts w:ascii="Wingdings" w:hAnsi="Wingdings" w:hint="default"/>
      </w:rPr>
    </w:lvl>
  </w:abstractNum>
  <w:abstractNum w:abstractNumId="7" w15:restartNumberingAfterBreak="0">
    <w:nsid w:val="7D1C5FF1"/>
    <w:multiLevelType w:val="hybridMultilevel"/>
    <w:tmpl w:val="EBEC649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9224390">
    <w:abstractNumId w:val="4"/>
  </w:num>
  <w:num w:numId="2" w16cid:durableId="1648122195">
    <w:abstractNumId w:val="0"/>
  </w:num>
  <w:num w:numId="3" w16cid:durableId="1652325990">
    <w:abstractNumId w:val="6"/>
  </w:num>
  <w:num w:numId="4" w16cid:durableId="1063604371">
    <w:abstractNumId w:val="5"/>
  </w:num>
  <w:num w:numId="5" w16cid:durableId="182209337">
    <w:abstractNumId w:val="7"/>
  </w:num>
  <w:num w:numId="6" w16cid:durableId="1876841734">
    <w:abstractNumId w:val="1"/>
  </w:num>
  <w:num w:numId="7" w16cid:durableId="1322849395">
    <w:abstractNumId w:val="3"/>
  </w:num>
  <w:num w:numId="8" w16cid:durableId="1068843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A87"/>
    <w:rsid w:val="00016551"/>
    <w:rsid w:val="00044BC0"/>
    <w:rsid w:val="000D7A07"/>
    <w:rsid w:val="000E7B2E"/>
    <w:rsid w:val="0013059F"/>
    <w:rsid w:val="00154557"/>
    <w:rsid w:val="001D7078"/>
    <w:rsid w:val="00231DBA"/>
    <w:rsid w:val="00266412"/>
    <w:rsid w:val="002B097C"/>
    <w:rsid w:val="002B4534"/>
    <w:rsid w:val="002F18E0"/>
    <w:rsid w:val="00367B58"/>
    <w:rsid w:val="00370B03"/>
    <w:rsid w:val="003937D4"/>
    <w:rsid w:val="00396E78"/>
    <w:rsid w:val="004007A9"/>
    <w:rsid w:val="00420F1F"/>
    <w:rsid w:val="00433891"/>
    <w:rsid w:val="004565F3"/>
    <w:rsid w:val="00480173"/>
    <w:rsid w:val="00495DD8"/>
    <w:rsid w:val="00565DAA"/>
    <w:rsid w:val="005853F1"/>
    <w:rsid w:val="005A4EB1"/>
    <w:rsid w:val="005E1ECA"/>
    <w:rsid w:val="00601B9A"/>
    <w:rsid w:val="00602E4D"/>
    <w:rsid w:val="00650ACD"/>
    <w:rsid w:val="006A79BC"/>
    <w:rsid w:val="006B0E4F"/>
    <w:rsid w:val="006D0FFE"/>
    <w:rsid w:val="006D3DD1"/>
    <w:rsid w:val="00724B9F"/>
    <w:rsid w:val="0077197B"/>
    <w:rsid w:val="007B6917"/>
    <w:rsid w:val="007C5878"/>
    <w:rsid w:val="007C7011"/>
    <w:rsid w:val="007D5C93"/>
    <w:rsid w:val="00803AAF"/>
    <w:rsid w:val="00812126"/>
    <w:rsid w:val="00846B3F"/>
    <w:rsid w:val="008A5874"/>
    <w:rsid w:val="008B1BAB"/>
    <w:rsid w:val="008C6096"/>
    <w:rsid w:val="00912C81"/>
    <w:rsid w:val="00916491"/>
    <w:rsid w:val="00920456"/>
    <w:rsid w:val="00922200"/>
    <w:rsid w:val="009911C8"/>
    <w:rsid w:val="00AB629D"/>
    <w:rsid w:val="00AE69D7"/>
    <w:rsid w:val="00AF5691"/>
    <w:rsid w:val="00B001D5"/>
    <w:rsid w:val="00B159F9"/>
    <w:rsid w:val="00B27732"/>
    <w:rsid w:val="00B307FB"/>
    <w:rsid w:val="00B86C60"/>
    <w:rsid w:val="00B9212F"/>
    <w:rsid w:val="00BB1E6A"/>
    <w:rsid w:val="00BC7C2F"/>
    <w:rsid w:val="00BE2E99"/>
    <w:rsid w:val="00BF3A1C"/>
    <w:rsid w:val="00C22A87"/>
    <w:rsid w:val="00C36469"/>
    <w:rsid w:val="00C36B7C"/>
    <w:rsid w:val="00C44075"/>
    <w:rsid w:val="00C76E32"/>
    <w:rsid w:val="00D06E19"/>
    <w:rsid w:val="00D87496"/>
    <w:rsid w:val="00DD4F7C"/>
    <w:rsid w:val="00DD5607"/>
    <w:rsid w:val="00DF50C5"/>
    <w:rsid w:val="00DF7AE0"/>
    <w:rsid w:val="00E151C8"/>
    <w:rsid w:val="00E41C8B"/>
    <w:rsid w:val="00E600CB"/>
    <w:rsid w:val="00E62FC0"/>
    <w:rsid w:val="00EE6C82"/>
    <w:rsid w:val="00F04A5C"/>
    <w:rsid w:val="00F41E8F"/>
    <w:rsid w:val="00FB5C60"/>
    <w:rsid w:val="00FD5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8D84D"/>
  <w15:chartTrackingRefBased/>
  <w15:docId w15:val="{578E410F-5BCB-42BF-94E1-0C70D13F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C81"/>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8A5874"/>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5874"/>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A87"/>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C22A87"/>
  </w:style>
  <w:style w:type="paragraph" w:styleId="Footer">
    <w:name w:val="footer"/>
    <w:basedOn w:val="Normal"/>
    <w:link w:val="FooterChar"/>
    <w:uiPriority w:val="99"/>
    <w:unhideWhenUsed/>
    <w:rsid w:val="00C22A87"/>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C22A87"/>
  </w:style>
  <w:style w:type="paragraph" w:styleId="NormalWeb">
    <w:name w:val="Normal (Web)"/>
    <w:basedOn w:val="Normal"/>
    <w:uiPriority w:val="99"/>
    <w:semiHidden/>
    <w:unhideWhenUsed/>
    <w:rsid w:val="00C22A87"/>
    <w:pPr>
      <w:spacing w:before="100" w:beforeAutospacing="1" w:after="100" w:afterAutospacing="1" w:line="240" w:lineRule="auto"/>
    </w:pPr>
    <w:rPr>
      <w:rFonts w:ascii="Times New Roman" w:eastAsia="Times New Roman" w:hAnsi="Times New Roman"/>
      <w:sz w:val="24"/>
      <w:szCs w:val="24"/>
      <w:lang w:eastAsia="en-GB"/>
    </w:rPr>
  </w:style>
  <w:style w:type="paragraph" w:styleId="NoSpacing">
    <w:name w:val="No Spacing"/>
    <w:uiPriority w:val="1"/>
    <w:qFormat/>
    <w:rsid w:val="00C22A87"/>
    <w:pPr>
      <w:spacing w:after="0" w:line="240" w:lineRule="auto"/>
    </w:pPr>
  </w:style>
  <w:style w:type="character" w:styleId="Hyperlink">
    <w:name w:val="Hyperlink"/>
    <w:basedOn w:val="DefaultParagraphFont"/>
    <w:uiPriority w:val="99"/>
    <w:unhideWhenUsed/>
    <w:rsid w:val="00724B9F"/>
    <w:rPr>
      <w:color w:val="0563C1" w:themeColor="hyperlink"/>
      <w:u w:val="single"/>
    </w:rPr>
  </w:style>
  <w:style w:type="character" w:styleId="UnresolvedMention">
    <w:name w:val="Unresolved Mention"/>
    <w:basedOn w:val="DefaultParagraphFont"/>
    <w:uiPriority w:val="99"/>
    <w:semiHidden/>
    <w:unhideWhenUsed/>
    <w:rsid w:val="00724B9F"/>
    <w:rPr>
      <w:color w:val="605E5C"/>
      <w:shd w:val="clear" w:color="auto" w:fill="E1DFDD"/>
    </w:rPr>
  </w:style>
  <w:style w:type="paragraph" w:customStyle="1" w:styleId="Default">
    <w:name w:val="Default"/>
    <w:rsid w:val="00E151C8"/>
    <w:pPr>
      <w:autoSpaceDE w:val="0"/>
      <w:autoSpaceDN w:val="0"/>
      <w:adjustRightInd w:val="0"/>
      <w:spacing w:after="0" w:line="240" w:lineRule="auto"/>
    </w:pPr>
    <w:rPr>
      <w:rFonts w:ascii="Arial" w:hAnsi="Arial" w:cs="Arial"/>
      <w:color w:val="000000"/>
      <w:sz w:val="24"/>
      <w:szCs w:val="24"/>
      <w:lang w:val="it-IT"/>
    </w:rPr>
  </w:style>
  <w:style w:type="table" w:styleId="TableGrid">
    <w:name w:val="Table Grid"/>
    <w:basedOn w:val="TableNormal"/>
    <w:uiPriority w:val="59"/>
    <w:rsid w:val="00E151C8"/>
    <w:pPr>
      <w:spacing w:after="0" w:line="240" w:lineRule="auto"/>
    </w:pPr>
    <w:rPr>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A4EB1"/>
    <w:pPr>
      <w:spacing w:after="160" w:line="259" w:lineRule="auto"/>
      <w:ind w:left="720"/>
      <w:contextualSpacing/>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8A587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5874"/>
    <w:rPr>
      <w:rFonts w:asciiTheme="majorHAnsi" w:eastAsiaTheme="majorEastAsia" w:hAnsiTheme="majorHAnsi" w:cstheme="majorBidi"/>
      <w:color w:val="2F5496" w:themeColor="accent1" w:themeShade="BF"/>
      <w:sz w:val="26"/>
      <w:szCs w:val="26"/>
    </w:rPr>
  </w:style>
  <w:style w:type="character" w:customStyle="1" w:styleId="StrongEmphasis">
    <w:name w:val="Strong Emphasis"/>
    <w:basedOn w:val="DefaultParagraphFont"/>
    <w:uiPriority w:val="1"/>
    <w:rsid w:val="00AB62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30461">
      <w:bodyDiv w:val="1"/>
      <w:marLeft w:val="0"/>
      <w:marRight w:val="0"/>
      <w:marTop w:val="0"/>
      <w:marBottom w:val="0"/>
      <w:divBdr>
        <w:top w:val="none" w:sz="0" w:space="0" w:color="auto"/>
        <w:left w:val="none" w:sz="0" w:space="0" w:color="auto"/>
        <w:bottom w:val="none" w:sz="0" w:space="0" w:color="auto"/>
        <w:right w:val="none" w:sz="0" w:space="0" w:color="auto"/>
      </w:divBdr>
    </w:div>
    <w:div w:id="358170301">
      <w:bodyDiv w:val="1"/>
      <w:marLeft w:val="0"/>
      <w:marRight w:val="0"/>
      <w:marTop w:val="0"/>
      <w:marBottom w:val="0"/>
      <w:divBdr>
        <w:top w:val="none" w:sz="0" w:space="0" w:color="auto"/>
        <w:left w:val="none" w:sz="0" w:space="0" w:color="auto"/>
        <w:bottom w:val="none" w:sz="0" w:space="0" w:color="auto"/>
        <w:right w:val="none" w:sz="0" w:space="0" w:color="auto"/>
      </w:divBdr>
    </w:div>
    <w:div w:id="663825347">
      <w:bodyDiv w:val="1"/>
      <w:marLeft w:val="0"/>
      <w:marRight w:val="0"/>
      <w:marTop w:val="0"/>
      <w:marBottom w:val="0"/>
      <w:divBdr>
        <w:top w:val="none" w:sz="0" w:space="0" w:color="auto"/>
        <w:left w:val="none" w:sz="0" w:space="0" w:color="auto"/>
        <w:bottom w:val="none" w:sz="0" w:space="0" w:color="auto"/>
        <w:right w:val="none" w:sz="0" w:space="0" w:color="auto"/>
      </w:divBdr>
    </w:div>
    <w:div w:id="1702316144">
      <w:bodyDiv w:val="1"/>
      <w:marLeft w:val="0"/>
      <w:marRight w:val="0"/>
      <w:marTop w:val="0"/>
      <w:marBottom w:val="0"/>
      <w:divBdr>
        <w:top w:val="none" w:sz="0" w:space="0" w:color="auto"/>
        <w:left w:val="none" w:sz="0" w:space="0" w:color="auto"/>
        <w:bottom w:val="none" w:sz="0" w:space="0" w:color="auto"/>
        <w:right w:val="none" w:sz="0" w:space="0" w:color="auto"/>
      </w:divBdr>
    </w:div>
    <w:div w:id="196280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glynn</dc:creator>
  <cp:keywords/>
  <dc:description/>
  <cp:lastModifiedBy>Laura Gleeson</cp:lastModifiedBy>
  <cp:revision>5</cp:revision>
  <cp:lastPrinted>2024-01-08T12:00:00Z</cp:lastPrinted>
  <dcterms:created xsi:type="dcterms:W3CDTF">2024-02-19T09:26:00Z</dcterms:created>
  <dcterms:modified xsi:type="dcterms:W3CDTF">2026-07-23T11:07:00Z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95e695b75089ec0da512b715a96ae4c4b353a29376d8691e61613fa2919be671</vt:lpwstr>
  </property>
</Properties>
</file>