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2EA0" w14:textId="76E4B7FF" w:rsidR="009C406E" w:rsidRPr="00027F29" w:rsidRDefault="003467D8" w:rsidP="003467D8">
      <w:pPr>
        <w:jc w:val="center"/>
        <w:rPr>
          <w:sz w:val="40"/>
          <w:szCs w:val="40"/>
        </w:rPr>
      </w:pPr>
      <w:r w:rsidRPr="00027F29">
        <w:rPr>
          <w:sz w:val="40"/>
          <w:szCs w:val="40"/>
        </w:rPr>
        <w:t xml:space="preserve">Penmark Village Hall </w:t>
      </w:r>
    </w:p>
    <w:p w14:paraId="3F73A135" w14:textId="1177CFA4" w:rsidR="003467D8" w:rsidRPr="00027F29" w:rsidRDefault="003467D8" w:rsidP="003467D8">
      <w:pPr>
        <w:jc w:val="center"/>
        <w:rPr>
          <w:sz w:val="40"/>
          <w:szCs w:val="40"/>
        </w:rPr>
      </w:pPr>
      <w:r w:rsidRPr="00027F29">
        <w:rPr>
          <w:sz w:val="40"/>
          <w:szCs w:val="40"/>
        </w:rPr>
        <w:t>Booking Information Sheet</w:t>
      </w:r>
    </w:p>
    <w:p w14:paraId="3C658478" w14:textId="1D97CAC9" w:rsidR="003467D8" w:rsidRDefault="003467D8" w:rsidP="003467D8">
      <w:pPr>
        <w:jc w:val="center"/>
      </w:pPr>
    </w:p>
    <w:p w14:paraId="634B36AB" w14:textId="3C778585" w:rsidR="003467D8" w:rsidRPr="00675FEE" w:rsidRDefault="003467D8" w:rsidP="003467D8">
      <w:pPr>
        <w:rPr>
          <w:b/>
          <w:bCs/>
        </w:rPr>
      </w:pPr>
      <w:r w:rsidRPr="00675FEE">
        <w:rPr>
          <w:b/>
          <w:bCs/>
        </w:rPr>
        <w:t>General Information</w:t>
      </w:r>
    </w:p>
    <w:p w14:paraId="504A0D9E" w14:textId="74BC8EDD" w:rsidR="003467D8" w:rsidRDefault="003467D8" w:rsidP="003467D8">
      <w:r>
        <w:t>The Village Hall consists of the Entrance Hall, Main hall, Kitchen and toilet facilities (Men’s and Women’s), the main hall is shown below</w:t>
      </w:r>
    </w:p>
    <w:p w14:paraId="00C1B936" w14:textId="423645AD" w:rsidR="001004C4" w:rsidRDefault="00027F29" w:rsidP="00027F29">
      <w:pPr>
        <w:jc w:val="center"/>
      </w:pPr>
      <w:r>
        <w:rPr>
          <w:noProof/>
        </w:rPr>
        <w:drawing>
          <wp:inline distT="0" distB="0" distL="0" distR="0" wp14:anchorId="371BD6CA" wp14:editId="3E879B81">
            <wp:extent cx="3130265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6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5AE0" w14:textId="720388C2" w:rsidR="001004C4" w:rsidRDefault="001004C4" w:rsidP="003467D8">
      <w:r>
        <w:t>The Kitchen facilities include an oven and hob, water heater, microwave and fridges.</w:t>
      </w:r>
    </w:p>
    <w:p w14:paraId="5339F89D" w14:textId="365B5A87" w:rsidR="001004C4" w:rsidRDefault="001004C4" w:rsidP="003467D8">
      <w:r>
        <w:t>The toilet facilities consist of separate Men’s and Women’s toilets with handbasins.</w:t>
      </w:r>
    </w:p>
    <w:p w14:paraId="69ACCB3A" w14:textId="24FD6D47" w:rsidR="001004C4" w:rsidRDefault="001004C4" w:rsidP="003467D8"/>
    <w:p w14:paraId="29560447" w14:textId="2D4BC812" w:rsidR="001004C4" w:rsidRPr="00675FEE" w:rsidRDefault="001004C4" w:rsidP="003467D8">
      <w:pPr>
        <w:rPr>
          <w:b/>
          <w:bCs/>
        </w:rPr>
      </w:pPr>
      <w:r w:rsidRPr="00675FEE">
        <w:rPr>
          <w:b/>
          <w:bCs/>
        </w:rPr>
        <w:t>Electrics</w:t>
      </w:r>
      <w:r w:rsidR="00675FEE" w:rsidRPr="00675FEE">
        <w:rPr>
          <w:b/>
          <w:bCs/>
        </w:rPr>
        <w:t xml:space="preserve"> (Main Hall)</w:t>
      </w:r>
    </w:p>
    <w:p w14:paraId="311FAB4B" w14:textId="3E8EF419" w:rsidR="001004C4" w:rsidRDefault="001004C4" w:rsidP="003467D8">
      <w:r>
        <w:t>The socket and heater are controlled by two coin meters located in the Main hall as shown below</w:t>
      </w:r>
      <w:r w:rsidR="00027F29">
        <w:t>, other switches or breakers should not be altered, it should only be necessary to add to the meters as needed.</w:t>
      </w:r>
    </w:p>
    <w:p w14:paraId="11B3DA66" w14:textId="10654653" w:rsidR="001004C4" w:rsidRDefault="00027F29" w:rsidP="00027F29">
      <w:pPr>
        <w:jc w:val="center"/>
      </w:pPr>
      <w:r>
        <w:rPr>
          <w:noProof/>
        </w:rPr>
        <w:lastRenderedPageBreak/>
        <w:drawing>
          <wp:inline distT="0" distB="0" distL="0" distR="0" wp14:anchorId="060C5A55" wp14:editId="0B50885B">
            <wp:extent cx="2458473" cy="327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31" cy="32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E710" w14:textId="36FAA964" w:rsidR="001004C4" w:rsidRDefault="001004C4" w:rsidP="003467D8">
      <w:r>
        <w:t>The meters operate different electric circuits as shown the meters, the meters take a new £1 coin.</w:t>
      </w:r>
    </w:p>
    <w:p w14:paraId="49414163" w14:textId="09BD5D70" w:rsidR="001004C4" w:rsidRDefault="001004C4" w:rsidP="003467D8">
      <w:r>
        <w:t>Wall heater are located in the M</w:t>
      </w:r>
      <w:r w:rsidR="00675FEE">
        <w:t>ai</w:t>
      </w:r>
      <w:r>
        <w:t>n hall, these are all individual controlled and can be turned on/off via the wall sockets switch</w:t>
      </w:r>
    </w:p>
    <w:p w14:paraId="40B63C2C" w14:textId="430EF281" w:rsidR="00A37579" w:rsidRDefault="00A37579" w:rsidP="003467D8">
      <w:r>
        <w:rPr>
          <w:noProof/>
        </w:rPr>
        <w:drawing>
          <wp:inline distT="0" distB="0" distL="0" distR="0" wp14:anchorId="59D1B7B5" wp14:editId="59DE9CA2">
            <wp:extent cx="2533650" cy="1901291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53" cy="19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756C2" w14:textId="77777777" w:rsidR="00027F29" w:rsidRDefault="001004C4" w:rsidP="003467D8">
      <w:r>
        <w:t>If you use the wall Hea</w:t>
      </w:r>
      <w:r w:rsidR="00675FEE">
        <w:t>t</w:t>
      </w:r>
      <w:r>
        <w:t>er</w:t>
      </w:r>
      <w:r w:rsidR="00675FEE">
        <w:t>s</w:t>
      </w:r>
      <w:r>
        <w:t xml:space="preserve"> during you </w:t>
      </w:r>
      <w:r w:rsidR="00675FEE">
        <w:t>booking,</w:t>
      </w:r>
      <w:r>
        <w:t xml:space="preserve"> </w:t>
      </w:r>
    </w:p>
    <w:p w14:paraId="1CA38109" w14:textId="5429FB77" w:rsidR="001004C4" w:rsidRDefault="00027F29" w:rsidP="003467D8">
      <w:r>
        <w:rPr>
          <w:b/>
          <w:bCs/>
          <w:u w:val="single"/>
        </w:rPr>
        <w:t>P</w:t>
      </w:r>
      <w:r w:rsidR="001004C4" w:rsidRPr="00675FEE">
        <w:rPr>
          <w:b/>
          <w:bCs/>
          <w:u w:val="single"/>
        </w:rPr>
        <w:t xml:space="preserve">lease remember to turnoff all heaters at the wall at the end of your </w:t>
      </w:r>
      <w:r w:rsidR="00675FEE" w:rsidRPr="00675FEE">
        <w:rPr>
          <w:b/>
          <w:bCs/>
          <w:u w:val="single"/>
        </w:rPr>
        <w:t>booking.</w:t>
      </w:r>
    </w:p>
    <w:p w14:paraId="708695F7" w14:textId="7273FD96" w:rsidR="00675FEE" w:rsidRDefault="00675FEE" w:rsidP="003467D8">
      <w:pPr>
        <w:rPr>
          <w:b/>
          <w:bCs/>
        </w:rPr>
      </w:pPr>
      <w:r w:rsidRPr="00675FEE">
        <w:rPr>
          <w:b/>
          <w:bCs/>
        </w:rPr>
        <w:t xml:space="preserve">Kitchen </w:t>
      </w:r>
      <w:r w:rsidR="007D7B6B">
        <w:rPr>
          <w:b/>
          <w:bCs/>
        </w:rPr>
        <w:t xml:space="preserve">and </w:t>
      </w:r>
      <w:r w:rsidRPr="00675FEE">
        <w:rPr>
          <w:b/>
          <w:bCs/>
        </w:rPr>
        <w:t>Electrics</w:t>
      </w:r>
    </w:p>
    <w:p w14:paraId="00A412AA" w14:textId="0D374A43" w:rsidR="00675FEE" w:rsidRDefault="00675FEE" w:rsidP="003467D8">
      <w:r w:rsidRPr="00675FEE">
        <w:t>The cooker and Water heater are controlled by switches located inside the kitchen by the entrance door</w:t>
      </w:r>
      <w:r>
        <w:t xml:space="preserve">, both have additional switches, for the cooker and socket this is located above the cooker and for the water heater this </w:t>
      </w:r>
      <w:r w:rsidR="007D7B6B">
        <w:t>is in</w:t>
      </w:r>
      <w:r>
        <w:t xml:space="preserve"> the cupboard under the sink.</w:t>
      </w:r>
      <w:r w:rsidR="007D7B6B">
        <w:t xml:space="preserve"> The cupboard also contains cleaning supplies, additional cleaning equipment (Mop, Bucket, brushes) are </w:t>
      </w:r>
      <w:r w:rsidR="00027F29">
        <w:t>located</w:t>
      </w:r>
      <w:r w:rsidR="007D7B6B">
        <w:t xml:space="preserve"> in the entrance hall</w:t>
      </w:r>
    </w:p>
    <w:p w14:paraId="1D28A463" w14:textId="683FD174" w:rsidR="00027F29" w:rsidRDefault="00027F29" w:rsidP="003467D8">
      <w:r>
        <w:t>Location of Cooker and water heater switches is shown below</w:t>
      </w:r>
    </w:p>
    <w:p w14:paraId="73532B26" w14:textId="11291C30" w:rsidR="00027F29" w:rsidRDefault="00A37579" w:rsidP="003467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B23CB" wp14:editId="1763E9CE">
                <wp:simplePos x="0" y="0"/>
                <wp:positionH relativeFrom="column">
                  <wp:posOffset>3124200</wp:posOffset>
                </wp:positionH>
                <wp:positionV relativeFrom="paragraph">
                  <wp:posOffset>447675</wp:posOffset>
                </wp:positionV>
                <wp:extent cx="704850" cy="6477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FB98B" id="Oval 7" o:spid="_x0000_s1026" style="position:absolute;margin-left:246pt;margin-top:35.25pt;width:55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9896E" wp14:editId="1ECBCD7C">
                <wp:simplePos x="0" y="0"/>
                <wp:positionH relativeFrom="column">
                  <wp:posOffset>1238250</wp:posOffset>
                </wp:positionH>
                <wp:positionV relativeFrom="paragraph">
                  <wp:posOffset>1628775</wp:posOffset>
                </wp:positionV>
                <wp:extent cx="647700" cy="657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5BEC4" id="Oval 5" o:spid="_x0000_s1026" style="position:absolute;margin-left:97.5pt;margin-top:128.25pt;width:51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AF2DD" wp14:editId="3487CFB3">
                <wp:simplePos x="0" y="0"/>
                <wp:positionH relativeFrom="column">
                  <wp:posOffset>981075</wp:posOffset>
                </wp:positionH>
                <wp:positionV relativeFrom="paragraph">
                  <wp:posOffset>647700</wp:posOffset>
                </wp:positionV>
                <wp:extent cx="704850" cy="6477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7CC60" id="Oval 4" o:spid="_x0000_s1026" style="position:absolute;margin-left:77.25pt;margin-top:51pt;width:55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027F29">
        <w:rPr>
          <w:noProof/>
        </w:rPr>
        <w:drawing>
          <wp:inline distT="0" distB="0" distL="0" distR="0" wp14:anchorId="10149036" wp14:editId="42681FD0">
            <wp:extent cx="2680021" cy="35718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90" cy="358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CABF9" wp14:editId="7B9430CB">
            <wp:extent cx="2676525" cy="35672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13" cy="35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8808" w14:textId="6F0D53C8" w:rsidR="007D7B6B" w:rsidRDefault="007D7B6B" w:rsidP="003467D8">
      <w:r>
        <w:t xml:space="preserve">A fire blanket and fire extinguisher are provided in the kitchen. Additional fire extinguishers </w:t>
      </w:r>
      <w:r w:rsidR="00027F29">
        <w:t>are in</w:t>
      </w:r>
      <w:r>
        <w:t xml:space="preserve"> the Main Hall</w:t>
      </w:r>
    </w:p>
    <w:p w14:paraId="6D541897" w14:textId="539F8546" w:rsidR="00A37579" w:rsidRPr="00675FEE" w:rsidRDefault="00A37579" w:rsidP="003467D8">
      <w:r>
        <w:rPr>
          <w:noProof/>
        </w:rPr>
        <w:drawing>
          <wp:inline distT="0" distB="0" distL="0" distR="0" wp14:anchorId="04C972EF" wp14:editId="3E52CE33">
            <wp:extent cx="1752600" cy="2335826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59" cy="234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70D76" wp14:editId="43968EDB">
            <wp:extent cx="1771650" cy="2361217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41" cy="238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F4161E" wp14:editId="0918ECF5">
            <wp:extent cx="1762125" cy="2348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60" cy="23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A15B" w14:textId="485D3170" w:rsidR="00675FEE" w:rsidRDefault="00675FEE" w:rsidP="00675FEE">
      <w:r>
        <w:rPr>
          <w:b/>
          <w:bCs/>
          <w:u w:val="single"/>
        </w:rPr>
        <w:t>P</w:t>
      </w:r>
      <w:r w:rsidRPr="00675FEE">
        <w:rPr>
          <w:b/>
          <w:bCs/>
          <w:u w:val="single"/>
        </w:rPr>
        <w:t xml:space="preserve">lease remember to turnoff all </w:t>
      </w:r>
      <w:r>
        <w:rPr>
          <w:b/>
          <w:bCs/>
          <w:u w:val="single"/>
        </w:rPr>
        <w:t>Cooker and Water Heater switches</w:t>
      </w:r>
      <w:r w:rsidRPr="00675FEE">
        <w:rPr>
          <w:b/>
          <w:bCs/>
          <w:u w:val="single"/>
        </w:rPr>
        <w:t xml:space="preserve"> at the wall at the end of your booking.</w:t>
      </w:r>
    </w:p>
    <w:p w14:paraId="7C39365D" w14:textId="4C60D4BF" w:rsidR="00675FEE" w:rsidRPr="007D7B6B" w:rsidRDefault="00675FEE" w:rsidP="003467D8">
      <w:pPr>
        <w:rPr>
          <w:b/>
          <w:bCs/>
        </w:rPr>
      </w:pPr>
      <w:r w:rsidRPr="007D7B6B">
        <w:rPr>
          <w:b/>
          <w:bCs/>
        </w:rPr>
        <w:t>Toilet Facilities</w:t>
      </w:r>
    </w:p>
    <w:p w14:paraId="631897D7" w14:textId="6064DF56" w:rsidR="00675FEE" w:rsidRDefault="00675FEE" w:rsidP="003467D8">
      <w:r>
        <w:t>In the men’s toilet the flow of water to the urinals is controlled by a stopcock located inside the Men’s cubicle as shown below</w:t>
      </w:r>
    </w:p>
    <w:p w14:paraId="18D8CA6D" w14:textId="7CB039D3" w:rsidR="00675FEE" w:rsidRDefault="00675FEE" w:rsidP="003467D8">
      <w:r>
        <w:t>Please turn on the flow during the booking if the facilities are being used and turn off at the end of the booking to conserve water</w:t>
      </w:r>
    </w:p>
    <w:p w14:paraId="0FA761A5" w14:textId="77777777" w:rsidR="007D7B6B" w:rsidRDefault="007D7B6B" w:rsidP="003467D8"/>
    <w:p w14:paraId="5685D6CD" w14:textId="678E6A9C" w:rsidR="001004C4" w:rsidRDefault="001004C4" w:rsidP="003467D8"/>
    <w:p w14:paraId="5D9CD157" w14:textId="6F0108C2" w:rsidR="001004C4" w:rsidRDefault="005506D6" w:rsidP="005506D6">
      <w:pPr>
        <w:jc w:val="center"/>
        <w:rPr>
          <w:sz w:val="56"/>
          <w:szCs w:val="56"/>
        </w:rPr>
      </w:pPr>
      <w:r w:rsidRPr="005506D6">
        <w:rPr>
          <w:sz w:val="56"/>
          <w:szCs w:val="56"/>
        </w:rPr>
        <w:lastRenderedPageBreak/>
        <w:t>Booking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6D6" w14:paraId="6CF262B6" w14:textId="77777777" w:rsidTr="005506D6">
        <w:tc>
          <w:tcPr>
            <w:tcW w:w="4508" w:type="dxa"/>
          </w:tcPr>
          <w:p w14:paraId="2A1FECC3" w14:textId="1FA44F39" w:rsidR="005506D6" w:rsidRDefault="005506D6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4508" w:type="dxa"/>
          </w:tcPr>
          <w:p w14:paraId="25CAB79A" w14:textId="394CA980" w:rsidR="005506D6" w:rsidRDefault="005506D6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F4018">
              <w:rPr>
                <w:sz w:val="24"/>
                <w:szCs w:val="24"/>
              </w:rPr>
              <w:t>OMPLETED</w:t>
            </w:r>
          </w:p>
        </w:tc>
      </w:tr>
      <w:tr w:rsidR="005506D6" w14:paraId="174ECEFA" w14:textId="77777777" w:rsidTr="005506D6">
        <w:tc>
          <w:tcPr>
            <w:tcW w:w="4508" w:type="dxa"/>
          </w:tcPr>
          <w:p w14:paraId="29C1E32B" w14:textId="2ACBAAEF" w:rsidR="005506D6" w:rsidRDefault="005F4018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off all electric sockets in Main Hall</w:t>
            </w:r>
          </w:p>
        </w:tc>
        <w:tc>
          <w:tcPr>
            <w:tcW w:w="4508" w:type="dxa"/>
          </w:tcPr>
          <w:p w14:paraId="0E34B6A0" w14:textId="77777777" w:rsidR="005506D6" w:rsidRDefault="005506D6" w:rsidP="005506D6">
            <w:pPr>
              <w:jc w:val="center"/>
              <w:rPr>
                <w:sz w:val="24"/>
                <w:szCs w:val="24"/>
              </w:rPr>
            </w:pPr>
          </w:p>
        </w:tc>
      </w:tr>
      <w:tr w:rsidR="005506D6" w14:paraId="761F9EBB" w14:textId="77777777" w:rsidTr="005506D6">
        <w:tc>
          <w:tcPr>
            <w:tcW w:w="4508" w:type="dxa"/>
          </w:tcPr>
          <w:p w14:paraId="4566FECC" w14:textId="174A2427" w:rsidR="005F4018" w:rsidRDefault="005F4018" w:rsidP="00DF1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off all wall heaters</w:t>
            </w:r>
          </w:p>
        </w:tc>
        <w:tc>
          <w:tcPr>
            <w:tcW w:w="4508" w:type="dxa"/>
          </w:tcPr>
          <w:p w14:paraId="1B49B7DF" w14:textId="77777777" w:rsidR="005506D6" w:rsidRDefault="005506D6" w:rsidP="005506D6">
            <w:pPr>
              <w:jc w:val="center"/>
              <w:rPr>
                <w:sz w:val="24"/>
                <w:szCs w:val="24"/>
              </w:rPr>
            </w:pPr>
          </w:p>
        </w:tc>
      </w:tr>
      <w:tr w:rsidR="005506D6" w14:paraId="1999D13D" w14:textId="77777777" w:rsidTr="005506D6">
        <w:tc>
          <w:tcPr>
            <w:tcW w:w="4508" w:type="dxa"/>
          </w:tcPr>
          <w:p w14:paraId="36195908" w14:textId="182DCA63" w:rsidR="00DF1789" w:rsidRDefault="00DF1789" w:rsidP="00DF1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off Cooker and clean if used</w:t>
            </w:r>
          </w:p>
        </w:tc>
        <w:tc>
          <w:tcPr>
            <w:tcW w:w="4508" w:type="dxa"/>
          </w:tcPr>
          <w:p w14:paraId="05794D5E" w14:textId="77777777" w:rsidR="005506D6" w:rsidRDefault="005506D6" w:rsidP="005506D6">
            <w:pPr>
              <w:jc w:val="center"/>
              <w:rPr>
                <w:sz w:val="24"/>
                <w:szCs w:val="24"/>
              </w:rPr>
            </w:pPr>
          </w:p>
        </w:tc>
      </w:tr>
      <w:tr w:rsidR="00E0334A" w14:paraId="4FB53271" w14:textId="77777777" w:rsidTr="005506D6">
        <w:tc>
          <w:tcPr>
            <w:tcW w:w="4508" w:type="dxa"/>
          </w:tcPr>
          <w:p w14:paraId="1EC22E60" w14:textId="6B8657F7" w:rsidR="00E0334A" w:rsidRDefault="00E0334A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any crockery that may have been used</w:t>
            </w:r>
          </w:p>
        </w:tc>
        <w:tc>
          <w:tcPr>
            <w:tcW w:w="4508" w:type="dxa"/>
          </w:tcPr>
          <w:p w14:paraId="1A79DA37" w14:textId="77777777" w:rsidR="00E0334A" w:rsidRDefault="00E0334A" w:rsidP="005506D6">
            <w:pPr>
              <w:jc w:val="center"/>
              <w:rPr>
                <w:sz w:val="24"/>
                <w:szCs w:val="24"/>
              </w:rPr>
            </w:pPr>
          </w:p>
        </w:tc>
      </w:tr>
      <w:tr w:rsidR="005506D6" w14:paraId="633C2043" w14:textId="77777777" w:rsidTr="005506D6">
        <w:tc>
          <w:tcPr>
            <w:tcW w:w="4508" w:type="dxa"/>
          </w:tcPr>
          <w:p w14:paraId="3CFCCC94" w14:textId="3A4F947B" w:rsidR="005506D6" w:rsidRDefault="00DF1789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off water Heater in Kitchen</w:t>
            </w:r>
          </w:p>
        </w:tc>
        <w:tc>
          <w:tcPr>
            <w:tcW w:w="4508" w:type="dxa"/>
          </w:tcPr>
          <w:p w14:paraId="4941252E" w14:textId="77777777" w:rsidR="005506D6" w:rsidRDefault="005506D6" w:rsidP="005506D6">
            <w:pPr>
              <w:jc w:val="center"/>
              <w:rPr>
                <w:sz w:val="24"/>
                <w:szCs w:val="24"/>
              </w:rPr>
            </w:pPr>
          </w:p>
        </w:tc>
      </w:tr>
      <w:tr w:rsidR="005506D6" w14:paraId="77E767FD" w14:textId="77777777" w:rsidTr="005506D6">
        <w:tc>
          <w:tcPr>
            <w:tcW w:w="4508" w:type="dxa"/>
          </w:tcPr>
          <w:p w14:paraId="14AEA048" w14:textId="2BC68AB8" w:rsidR="005506D6" w:rsidRDefault="00DF1789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 Off </w:t>
            </w:r>
            <w:r w:rsidR="00E0334A">
              <w:rPr>
                <w:sz w:val="24"/>
                <w:szCs w:val="24"/>
              </w:rPr>
              <w:t>water flow to Men’s Urinals</w:t>
            </w:r>
          </w:p>
        </w:tc>
        <w:tc>
          <w:tcPr>
            <w:tcW w:w="4508" w:type="dxa"/>
          </w:tcPr>
          <w:p w14:paraId="0A4799E4" w14:textId="77777777" w:rsidR="005506D6" w:rsidRDefault="005506D6" w:rsidP="005506D6">
            <w:pPr>
              <w:jc w:val="center"/>
              <w:rPr>
                <w:sz w:val="24"/>
                <w:szCs w:val="24"/>
              </w:rPr>
            </w:pPr>
          </w:p>
        </w:tc>
      </w:tr>
      <w:tr w:rsidR="005506D6" w14:paraId="3F10FD60" w14:textId="77777777" w:rsidTr="005506D6">
        <w:tc>
          <w:tcPr>
            <w:tcW w:w="4508" w:type="dxa"/>
          </w:tcPr>
          <w:p w14:paraId="038D3C8A" w14:textId="4D395637" w:rsidR="005506D6" w:rsidRDefault="00E0334A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and Tidy Hall, Kitchen and Toilets</w:t>
            </w:r>
          </w:p>
        </w:tc>
        <w:tc>
          <w:tcPr>
            <w:tcW w:w="4508" w:type="dxa"/>
          </w:tcPr>
          <w:p w14:paraId="5C5835B3" w14:textId="77777777" w:rsidR="005506D6" w:rsidRDefault="005506D6" w:rsidP="005506D6">
            <w:pPr>
              <w:jc w:val="center"/>
              <w:rPr>
                <w:sz w:val="24"/>
                <w:szCs w:val="24"/>
              </w:rPr>
            </w:pPr>
          </w:p>
        </w:tc>
      </w:tr>
      <w:tr w:rsidR="005506D6" w14:paraId="6C062AE8" w14:textId="77777777" w:rsidTr="005506D6">
        <w:tc>
          <w:tcPr>
            <w:tcW w:w="4508" w:type="dxa"/>
          </w:tcPr>
          <w:p w14:paraId="09D5348E" w14:textId="152025A1" w:rsidR="005506D6" w:rsidRDefault="00E0334A" w:rsidP="00550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Dispose of rubbish into Black bags, recycling bags and place outside hall entrance</w:t>
            </w:r>
          </w:p>
        </w:tc>
        <w:tc>
          <w:tcPr>
            <w:tcW w:w="4508" w:type="dxa"/>
          </w:tcPr>
          <w:p w14:paraId="534DD58C" w14:textId="77777777" w:rsidR="005506D6" w:rsidRDefault="005506D6" w:rsidP="005506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F04F24" w14:textId="77777777" w:rsidR="005506D6" w:rsidRPr="005506D6" w:rsidRDefault="005506D6" w:rsidP="005506D6">
      <w:pPr>
        <w:jc w:val="center"/>
        <w:rPr>
          <w:sz w:val="24"/>
          <w:szCs w:val="24"/>
        </w:rPr>
      </w:pPr>
    </w:p>
    <w:p w14:paraId="00656477" w14:textId="77777777" w:rsidR="003467D8" w:rsidRDefault="003467D8" w:rsidP="003467D8"/>
    <w:p w14:paraId="4B11221E" w14:textId="77777777" w:rsidR="003467D8" w:rsidRDefault="003467D8" w:rsidP="003467D8"/>
    <w:sectPr w:rsidR="0034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D8"/>
    <w:rsid w:val="00027F29"/>
    <w:rsid w:val="001004C4"/>
    <w:rsid w:val="003467D8"/>
    <w:rsid w:val="005506D6"/>
    <w:rsid w:val="005F4018"/>
    <w:rsid w:val="005F4D5E"/>
    <w:rsid w:val="00675FEE"/>
    <w:rsid w:val="007D7B6B"/>
    <w:rsid w:val="00A37579"/>
    <w:rsid w:val="00B46464"/>
    <w:rsid w:val="00DF1789"/>
    <w:rsid w:val="00E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1499"/>
  <w15:chartTrackingRefBased/>
  <w15:docId w15:val="{1BD46122-AF39-4167-82F6-B7B9115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Rogal</dc:creator>
  <cp:keywords/>
  <dc:description/>
  <cp:lastModifiedBy>Philip Rogal</cp:lastModifiedBy>
  <cp:revision>5</cp:revision>
  <dcterms:created xsi:type="dcterms:W3CDTF">2022-08-23T16:37:00Z</dcterms:created>
  <dcterms:modified xsi:type="dcterms:W3CDTF">2022-08-23T17:13:00Z</dcterms:modified>
</cp:coreProperties>
</file>