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D258" w14:textId="77777777" w:rsidR="002F195C" w:rsidRPr="0053570F" w:rsidRDefault="004736A8">
      <w:pPr>
        <w:pStyle w:val="Body"/>
        <w:spacing w:before="100" w:after="100"/>
        <w:jc w:val="center"/>
        <w:rPr>
          <w:rFonts w:ascii="Helvetica" w:eastAsia="Helvetica" w:hAnsi="Helvetica" w:cs="Helvetica"/>
          <w:b/>
          <w:bCs/>
          <w:color w:val="FF0000"/>
          <w:sz w:val="18"/>
          <w:szCs w:val="18"/>
        </w:rPr>
      </w:pPr>
      <w:r w:rsidRPr="0053570F">
        <w:rPr>
          <w:rFonts w:ascii="Helvetica" w:hAnsi="Helvetica"/>
          <w:b/>
          <w:bCs/>
          <w:color w:val="FF0000"/>
          <w:sz w:val="18"/>
          <w:szCs w:val="18"/>
        </w:rPr>
        <w:t>My Approach to the Ill-Appearing Newborn in the Pediatric Emergency Department</w:t>
      </w:r>
    </w:p>
    <w:p w14:paraId="32573936" w14:textId="5242F29D" w:rsidR="002F195C" w:rsidRPr="0053570F" w:rsidRDefault="00075069">
      <w:pPr>
        <w:pStyle w:val="Body"/>
        <w:rPr>
          <w:rFonts w:ascii="Helvetica" w:eastAsia="Helvetica" w:hAnsi="Helvetica" w:cs="Helvetica"/>
          <w:color w:val="FF0000"/>
          <w:sz w:val="18"/>
          <w:szCs w:val="18"/>
        </w:rPr>
      </w:pPr>
      <w:r w:rsidRPr="0053570F">
        <w:rPr>
          <w:rFonts w:ascii="Helvetica" w:eastAsia="Helvetica" w:hAnsi="Helvetica" w:cs="Helvetica"/>
          <w:color w:val="FF0000"/>
          <w:sz w:val="18"/>
          <w:szCs w:val="18"/>
        </w:rPr>
        <w:t>Ill appearing</w:t>
      </w:r>
      <w:r w:rsidR="004736A8" w:rsidRPr="0053570F">
        <w:rPr>
          <w:rFonts w:ascii="Helvetica" w:hAnsi="Helvetica"/>
          <w:color w:val="FF0000"/>
          <w:sz w:val="18"/>
          <w:szCs w:val="18"/>
        </w:rPr>
        <w:t xml:space="preserve"> newborns make the physicians very nervous. Not only do those patients tend to deteriorate fast, but they are often very difficult to evaluate since the history is limited by the age of the patient and the physical exam is not always very contributory. During my PEM fellowship training, I developed a systematic approach to those patients mostly based on my mentor’s experience and teaching. </w:t>
      </w:r>
    </w:p>
    <w:p w14:paraId="573A8BC8" w14:textId="77777777" w:rsidR="002F195C" w:rsidRPr="0053570F" w:rsidRDefault="002F195C">
      <w:pPr>
        <w:pStyle w:val="Body"/>
        <w:rPr>
          <w:rFonts w:ascii="Helvetica" w:eastAsia="Helvetica" w:hAnsi="Helvetica" w:cs="Helvetica"/>
          <w:color w:val="FF0000"/>
          <w:sz w:val="18"/>
          <w:szCs w:val="18"/>
        </w:rPr>
      </w:pPr>
    </w:p>
    <w:p w14:paraId="7C115636" w14:textId="26A1E34A" w:rsidR="002F195C" w:rsidRPr="0053570F" w:rsidRDefault="00ED5A47">
      <w:pPr>
        <w:pStyle w:val="Body"/>
        <w:rPr>
          <w:rFonts w:ascii="Helvetica" w:eastAsia="Helvetica" w:hAnsi="Helvetica" w:cs="Helvetica"/>
          <w:color w:val="FF0000"/>
          <w:sz w:val="18"/>
          <w:szCs w:val="18"/>
        </w:rPr>
      </w:pPr>
      <w:r w:rsidRPr="0053570F">
        <w:rPr>
          <w:rFonts w:ascii="Helvetica" w:hAnsi="Helvetica"/>
          <w:color w:val="FF0000"/>
          <w:sz w:val="18"/>
          <w:szCs w:val="18"/>
        </w:rPr>
        <w:t>Before considering the</w:t>
      </w:r>
      <w:r w:rsidR="004736A8" w:rsidRPr="0053570F">
        <w:rPr>
          <w:rFonts w:ascii="Helvetica" w:hAnsi="Helvetica"/>
          <w:color w:val="FF0000"/>
          <w:sz w:val="18"/>
          <w:szCs w:val="18"/>
        </w:rPr>
        <w:t xml:space="preserve"> differential diagnosis </w:t>
      </w:r>
      <w:r w:rsidRPr="0053570F">
        <w:rPr>
          <w:rFonts w:ascii="Helvetica" w:hAnsi="Helvetica"/>
          <w:color w:val="FF0000"/>
          <w:sz w:val="18"/>
          <w:szCs w:val="18"/>
        </w:rPr>
        <w:t>and the initial evaluation</w:t>
      </w:r>
      <w:r w:rsidR="004736A8" w:rsidRPr="0053570F">
        <w:rPr>
          <w:rFonts w:ascii="Helvetica" w:hAnsi="Helvetica"/>
          <w:color w:val="FF0000"/>
          <w:sz w:val="18"/>
          <w:szCs w:val="18"/>
        </w:rPr>
        <w:t xml:space="preserve"> I would highly advise </w:t>
      </w:r>
      <w:r w:rsidRPr="0053570F">
        <w:rPr>
          <w:rFonts w:ascii="Helvetica" w:hAnsi="Helvetica"/>
          <w:color w:val="FF0000"/>
          <w:sz w:val="18"/>
          <w:szCs w:val="18"/>
        </w:rPr>
        <w:t>taking note of the two key points;</w:t>
      </w:r>
    </w:p>
    <w:p w14:paraId="40255EA9" w14:textId="77777777" w:rsidR="002F195C" w:rsidRPr="0053570F" w:rsidRDefault="002F195C">
      <w:pPr>
        <w:pStyle w:val="Body"/>
        <w:rPr>
          <w:rFonts w:ascii="Helvetica" w:eastAsia="Helvetica" w:hAnsi="Helvetica" w:cs="Helvetica"/>
          <w:color w:val="FF0000"/>
          <w:sz w:val="18"/>
          <w:szCs w:val="18"/>
        </w:rPr>
      </w:pPr>
    </w:p>
    <w:p w14:paraId="6D2F3E8D" w14:textId="77777777" w:rsidR="00ED5A47" w:rsidRPr="0053570F" w:rsidRDefault="00ED5A47" w:rsidP="004659CA">
      <w:pPr>
        <w:pStyle w:val="Body"/>
        <w:rPr>
          <w:rFonts w:ascii="Helvetica" w:hAnsi="Helvetica"/>
          <w:color w:val="FF0000"/>
          <w:sz w:val="18"/>
          <w:szCs w:val="18"/>
        </w:rPr>
      </w:pPr>
      <w:r w:rsidRPr="004659CA">
        <w:rPr>
          <w:rFonts w:ascii="Helvetica" w:hAnsi="Helvetica"/>
          <w:color w:val="FF0000"/>
          <w:sz w:val="18"/>
          <w:szCs w:val="18"/>
        </w:rPr>
        <w:t>Include the parents by the bedside – In pediatric emergencies, having a parent by the bedside serves two purposes. First, they witness firsthand that their child is receiving the best possible care, and their proximity provides a ready source of medical history when more information is needed</w:t>
      </w:r>
    </w:p>
    <w:p w14:paraId="61D14E97" w14:textId="77777777" w:rsidR="00ED5A47" w:rsidRPr="0053570F" w:rsidRDefault="00ED5A47" w:rsidP="004659CA">
      <w:pPr>
        <w:pStyle w:val="Body"/>
        <w:rPr>
          <w:rFonts w:ascii="Helvetica" w:hAnsi="Helvetica"/>
          <w:color w:val="FF0000"/>
          <w:sz w:val="18"/>
          <w:szCs w:val="18"/>
        </w:rPr>
      </w:pPr>
    </w:p>
    <w:p w14:paraId="5D709BE0" w14:textId="12238A31" w:rsidR="00ED5A47" w:rsidRPr="004659CA" w:rsidRDefault="00ED5A47" w:rsidP="004659CA">
      <w:pPr>
        <w:pStyle w:val="Body"/>
        <w:rPr>
          <w:rFonts w:ascii="Helvetica" w:hAnsi="Helvetica"/>
          <w:color w:val="FF0000"/>
          <w:sz w:val="18"/>
          <w:szCs w:val="18"/>
        </w:rPr>
      </w:pPr>
      <w:r w:rsidRPr="004659CA">
        <w:rPr>
          <w:rFonts w:ascii="Helvetica" w:hAnsi="Helvetica"/>
          <w:color w:val="FF0000"/>
          <w:sz w:val="18"/>
          <w:szCs w:val="18"/>
        </w:rPr>
        <w:t xml:space="preserve">Be sure that an intraosseous (IO) needle is readily available – IV access is often difficult in the newborn, especially in the setting of acute illness. The IO route is often the most rapid access for delivery of medication or fluids in the emergent setting. </w:t>
      </w:r>
    </w:p>
    <w:p w14:paraId="690672E3" w14:textId="77777777" w:rsidR="002F195C" w:rsidRPr="0053570F" w:rsidRDefault="004736A8">
      <w:pPr>
        <w:pStyle w:val="Body"/>
        <w:rPr>
          <w:rFonts w:ascii="Helvetica" w:eastAsia="Helvetica" w:hAnsi="Helvetica" w:cs="Helvetica"/>
          <w:color w:val="FF0000"/>
          <w:sz w:val="18"/>
          <w:szCs w:val="18"/>
        </w:rPr>
      </w:pPr>
      <w:r w:rsidRPr="004659CA">
        <w:rPr>
          <w:rFonts w:ascii="Helvetica" w:hAnsi="Helvetica"/>
          <w:color w:val="FF0000"/>
          <w:sz w:val="18"/>
          <w:szCs w:val="18"/>
        </w:rPr>
        <w:br/>
      </w:r>
    </w:p>
    <w:p w14:paraId="37724EC0" w14:textId="77777777" w:rsidR="002F195C" w:rsidRPr="0053570F" w:rsidRDefault="002F195C">
      <w:pPr>
        <w:pStyle w:val="Body"/>
        <w:rPr>
          <w:rFonts w:ascii="Helvetica" w:eastAsia="Helvetica" w:hAnsi="Helvetica" w:cs="Helvetica"/>
          <w:color w:val="FF0000"/>
          <w:sz w:val="18"/>
          <w:szCs w:val="18"/>
        </w:rPr>
      </w:pPr>
    </w:p>
    <w:p w14:paraId="3743DEE3" w14:textId="11BB89EC" w:rsidR="002F195C" w:rsidRPr="0053570F" w:rsidRDefault="004736A8">
      <w:pPr>
        <w:pStyle w:val="Body"/>
        <w:rPr>
          <w:rFonts w:ascii="Helvetica" w:hAnsi="Helvetica"/>
          <w:b/>
          <w:bCs/>
          <w:color w:val="FF0000"/>
          <w:sz w:val="18"/>
          <w:szCs w:val="18"/>
        </w:rPr>
      </w:pPr>
      <w:r w:rsidRPr="0053570F">
        <w:rPr>
          <w:rFonts w:ascii="Helvetica" w:hAnsi="Helvetica"/>
          <w:b/>
          <w:bCs/>
          <w:color w:val="FF0000"/>
          <w:sz w:val="18"/>
          <w:szCs w:val="18"/>
        </w:rPr>
        <w:t xml:space="preserve">The five critical conditions to consider in the Ill appearing newborn are the following: </w:t>
      </w:r>
    </w:p>
    <w:p w14:paraId="62A6E3FF" w14:textId="77777777" w:rsidR="00CE052F" w:rsidRPr="0053570F" w:rsidRDefault="00CE052F">
      <w:pPr>
        <w:pStyle w:val="Body"/>
        <w:rPr>
          <w:rFonts w:ascii="Helvetica" w:eastAsia="Helvetica" w:hAnsi="Helvetica" w:cs="Helvetica"/>
          <w:b/>
          <w:bCs/>
          <w:color w:val="FF0000"/>
          <w:sz w:val="18"/>
          <w:szCs w:val="18"/>
        </w:rPr>
      </w:pPr>
    </w:p>
    <w:p w14:paraId="01E00D03" w14:textId="77777777" w:rsidR="00ED5A47" w:rsidRPr="004659CA" w:rsidRDefault="00ED5A47" w:rsidP="004659CA">
      <w:pPr>
        <w:pStyle w:val="Body"/>
        <w:numPr>
          <w:ilvl w:val="0"/>
          <w:numId w:val="19"/>
        </w:numPr>
        <w:rPr>
          <w:rFonts w:ascii="Helvetica" w:hAnsi="Helvetica"/>
          <w:color w:val="FF0000"/>
          <w:sz w:val="18"/>
          <w:szCs w:val="18"/>
        </w:rPr>
      </w:pPr>
      <w:r w:rsidRPr="004659CA">
        <w:rPr>
          <w:rFonts w:ascii="Helvetica" w:hAnsi="Helvetica"/>
          <w:color w:val="FF0000"/>
          <w:sz w:val="18"/>
          <w:szCs w:val="18"/>
        </w:rPr>
        <w:t xml:space="preserve">Sepsis </w:t>
      </w:r>
    </w:p>
    <w:p w14:paraId="0B5FCAE4" w14:textId="77777777" w:rsidR="00ED5A47" w:rsidRPr="004659CA" w:rsidRDefault="00ED5A47" w:rsidP="004659CA">
      <w:pPr>
        <w:pStyle w:val="Body"/>
        <w:numPr>
          <w:ilvl w:val="0"/>
          <w:numId w:val="19"/>
        </w:numPr>
        <w:rPr>
          <w:rFonts w:ascii="Helvetica" w:hAnsi="Helvetica"/>
          <w:color w:val="FF0000"/>
          <w:sz w:val="18"/>
          <w:szCs w:val="18"/>
        </w:rPr>
      </w:pPr>
      <w:r w:rsidRPr="004659CA">
        <w:rPr>
          <w:rFonts w:ascii="Helvetica" w:hAnsi="Helvetica"/>
          <w:color w:val="FF0000"/>
          <w:sz w:val="18"/>
          <w:szCs w:val="18"/>
        </w:rPr>
        <w:t>Congenital adrenal hyperplasia (CAH); adrenal insufficiency</w:t>
      </w:r>
    </w:p>
    <w:p w14:paraId="74F7330A" w14:textId="77777777" w:rsidR="00ED5A47" w:rsidRPr="004659CA" w:rsidRDefault="00ED5A47" w:rsidP="004659CA">
      <w:pPr>
        <w:pStyle w:val="Body"/>
        <w:numPr>
          <w:ilvl w:val="0"/>
          <w:numId w:val="19"/>
        </w:numPr>
        <w:rPr>
          <w:rFonts w:ascii="Helvetica" w:hAnsi="Helvetica"/>
          <w:color w:val="FF0000"/>
          <w:sz w:val="18"/>
          <w:szCs w:val="18"/>
        </w:rPr>
      </w:pPr>
      <w:r w:rsidRPr="004659CA">
        <w:rPr>
          <w:rFonts w:ascii="Helvetica" w:hAnsi="Helvetica"/>
          <w:color w:val="FF0000"/>
          <w:sz w:val="18"/>
          <w:szCs w:val="18"/>
        </w:rPr>
        <w:t>Metabolic disease or  Inborn Error of Metabolism (IEM)</w:t>
      </w:r>
    </w:p>
    <w:p w14:paraId="4A6E0FE4" w14:textId="77777777" w:rsidR="00ED5A47" w:rsidRPr="004659CA" w:rsidRDefault="00ED5A47" w:rsidP="004659CA">
      <w:pPr>
        <w:pStyle w:val="Body"/>
        <w:numPr>
          <w:ilvl w:val="0"/>
          <w:numId w:val="19"/>
        </w:numPr>
        <w:rPr>
          <w:rFonts w:ascii="Helvetica" w:hAnsi="Helvetica"/>
          <w:color w:val="FF0000"/>
          <w:sz w:val="18"/>
          <w:szCs w:val="18"/>
        </w:rPr>
      </w:pPr>
      <w:r w:rsidRPr="004659CA">
        <w:rPr>
          <w:rFonts w:ascii="Helvetica" w:hAnsi="Helvetica"/>
          <w:color w:val="FF0000"/>
          <w:sz w:val="18"/>
          <w:szCs w:val="18"/>
        </w:rPr>
        <w:t>Congenital heart disease (CHD)</w:t>
      </w:r>
    </w:p>
    <w:p w14:paraId="7B6485E6" w14:textId="77777777" w:rsidR="00ED5A47" w:rsidRPr="004659CA" w:rsidRDefault="00ED5A47" w:rsidP="004659CA">
      <w:pPr>
        <w:pStyle w:val="Body"/>
        <w:numPr>
          <w:ilvl w:val="0"/>
          <w:numId w:val="19"/>
        </w:numPr>
        <w:rPr>
          <w:rFonts w:ascii="Helvetica" w:hAnsi="Helvetica"/>
          <w:color w:val="FF0000"/>
          <w:sz w:val="18"/>
          <w:szCs w:val="18"/>
        </w:rPr>
      </w:pPr>
      <w:r w:rsidRPr="004659CA">
        <w:rPr>
          <w:rFonts w:ascii="Helvetica" w:hAnsi="Helvetica"/>
          <w:color w:val="FF0000"/>
          <w:sz w:val="18"/>
          <w:szCs w:val="18"/>
        </w:rPr>
        <w:t>Non-accidental trauma (NAT)</w:t>
      </w:r>
    </w:p>
    <w:p w14:paraId="5BE7585C" w14:textId="77777777" w:rsidR="00ED5A47" w:rsidRPr="0053570F" w:rsidRDefault="00ED5A47">
      <w:pPr>
        <w:pStyle w:val="Body"/>
        <w:rPr>
          <w:rFonts w:ascii="Helvetica" w:hAnsi="Helvetica"/>
          <w:color w:val="FF0000"/>
          <w:sz w:val="18"/>
          <w:szCs w:val="18"/>
        </w:rPr>
      </w:pPr>
    </w:p>
    <w:p w14:paraId="7E3F4017" w14:textId="3EF56591" w:rsidR="002F195C" w:rsidRPr="0053570F" w:rsidRDefault="00ED5A47">
      <w:pPr>
        <w:pStyle w:val="Body"/>
        <w:rPr>
          <w:rFonts w:ascii="Helvetica" w:eastAsia="Helvetica" w:hAnsi="Helvetica" w:cs="Helvetica"/>
          <w:color w:val="FF0000"/>
          <w:sz w:val="18"/>
          <w:szCs w:val="18"/>
        </w:rPr>
      </w:pPr>
      <w:r w:rsidRPr="0053570F">
        <w:rPr>
          <w:rFonts w:ascii="Helvetica" w:hAnsi="Helvetica"/>
          <w:color w:val="FF0000"/>
          <w:sz w:val="18"/>
          <w:szCs w:val="18"/>
        </w:rPr>
        <w:t>After obtaining the history and performing the physical exam (which includes the Vital Signs) t</w:t>
      </w:r>
      <w:r w:rsidR="004736A8" w:rsidRPr="0053570F">
        <w:rPr>
          <w:rFonts w:ascii="Helvetica" w:hAnsi="Helvetica"/>
          <w:color w:val="FF0000"/>
          <w:sz w:val="18"/>
          <w:szCs w:val="18"/>
        </w:rPr>
        <w:t xml:space="preserve">o effectively diagnose and manage these conditions I recommend obtaining the following tests </w:t>
      </w:r>
      <w:r w:rsidRPr="0053570F">
        <w:rPr>
          <w:rFonts w:ascii="Helvetica" w:hAnsi="Helvetica"/>
          <w:color w:val="FF0000"/>
          <w:sz w:val="18"/>
          <w:szCs w:val="18"/>
        </w:rPr>
        <w:t>most often in the following order</w:t>
      </w:r>
    </w:p>
    <w:p w14:paraId="5B8ABAA4" w14:textId="77777777" w:rsidR="002F195C" w:rsidRPr="0053570F" w:rsidRDefault="002F195C" w:rsidP="004659CA">
      <w:pPr>
        <w:pStyle w:val="Body"/>
        <w:ind w:left="90" w:hanging="90"/>
        <w:rPr>
          <w:rFonts w:ascii="Helvetica" w:eastAsia="Helvetica" w:hAnsi="Helvetica" w:cs="Helvetica"/>
          <w:color w:val="FF0000"/>
          <w:sz w:val="18"/>
          <w:szCs w:val="18"/>
        </w:rPr>
      </w:pPr>
    </w:p>
    <w:p w14:paraId="7426FFB7" w14:textId="77777777" w:rsidR="002F195C" w:rsidRPr="0053570F" w:rsidRDefault="004736A8" w:rsidP="004659CA">
      <w:pPr>
        <w:pStyle w:val="Body"/>
        <w:ind w:left="360"/>
        <w:rPr>
          <w:rFonts w:ascii="Helvetica" w:eastAsia="Helvetica" w:hAnsi="Helvetica" w:cs="Helvetica"/>
          <w:color w:val="FF0000"/>
          <w:sz w:val="18"/>
          <w:szCs w:val="18"/>
        </w:rPr>
      </w:pPr>
      <w:r w:rsidRPr="0053570F">
        <w:rPr>
          <w:rFonts w:ascii="Helvetica" w:hAnsi="Helvetica"/>
          <w:color w:val="FF0000"/>
          <w:sz w:val="18"/>
          <w:szCs w:val="18"/>
        </w:rPr>
        <w:t xml:space="preserve">1. Point-of-care Glucose </w:t>
      </w:r>
      <w:r w:rsidRPr="0053570F">
        <w:rPr>
          <w:rFonts w:ascii="Helvetica" w:eastAsia="Helvetica" w:hAnsi="Helvetica" w:cs="Helvetica"/>
          <w:color w:val="FF0000"/>
          <w:sz w:val="18"/>
          <w:szCs w:val="18"/>
        </w:rPr>
        <w:br/>
      </w:r>
      <w:r w:rsidRPr="0053570F">
        <w:rPr>
          <w:rFonts w:ascii="Helvetica" w:hAnsi="Helvetica"/>
          <w:color w:val="FF0000"/>
          <w:sz w:val="18"/>
          <w:szCs w:val="18"/>
        </w:rPr>
        <w:t>2. Point-of-care electrolytes</w:t>
      </w:r>
    </w:p>
    <w:p w14:paraId="172CFD07" w14:textId="77777777" w:rsidR="002F195C" w:rsidRPr="0053570F" w:rsidRDefault="004736A8" w:rsidP="004659CA">
      <w:pPr>
        <w:pStyle w:val="Body"/>
        <w:ind w:left="360"/>
        <w:rPr>
          <w:rFonts w:ascii="Helvetica" w:eastAsia="Helvetica" w:hAnsi="Helvetica" w:cs="Helvetica"/>
          <w:color w:val="FF0000"/>
          <w:sz w:val="18"/>
          <w:szCs w:val="18"/>
        </w:rPr>
      </w:pPr>
      <w:r w:rsidRPr="0053570F">
        <w:rPr>
          <w:rFonts w:ascii="Helvetica" w:hAnsi="Helvetica"/>
          <w:color w:val="FF0000"/>
          <w:sz w:val="18"/>
          <w:szCs w:val="18"/>
        </w:rPr>
        <w:t xml:space="preserve">3. Chest X-ray </w:t>
      </w:r>
    </w:p>
    <w:p w14:paraId="33F3BE99" w14:textId="77777777" w:rsidR="002F195C" w:rsidRPr="0053570F" w:rsidRDefault="004736A8" w:rsidP="004659CA">
      <w:pPr>
        <w:pStyle w:val="Body"/>
        <w:ind w:left="360"/>
        <w:rPr>
          <w:rFonts w:ascii="Helvetica" w:eastAsia="Helvetica" w:hAnsi="Helvetica" w:cs="Helvetica"/>
          <w:color w:val="FF0000"/>
          <w:sz w:val="18"/>
          <w:szCs w:val="18"/>
        </w:rPr>
      </w:pPr>
      <w:r w:rsidRPr="0053570F">
        <w:rPr>
          <w:rFonts w:ascii="Helvetica" w:hAnsi="Helvetica"/>
          <w:color w:val="FF0000"/>
          <w:sz w:val="18"/>
          <w:szCs w:val="18"/>
        </w:rPr>
        <w:t xml:space="preserve">4. EKG </w:t>
      </w:r>
    </w:p>
    <w:p w14:paraId="28E3D13E" w14:textId="77777777" w:rsidR="002F195C" w:rsidRDefault="004736A8" w:rsidP="004659CA">
      <w:pPr>
        <w:pStyle w:val="Body"/>
        <w:ind w:left="360"/>
        <w:rPr>
          <w:rFonts w:ascii="Helvetica" w:eastAsia="Helvetica" w:hAnsi="Helvetica" w:cs="Helvetica"/>
          <w:sz w:val="18"/>
          <w:szCs w:val="18"/>
        </w:rPr>
      </w:pPr>
      <w:r w:rsidRPr="0053570F">
        <w:rPr>
          <w:rFonts w:ascii="Helvetica" w:hAnsi="Helvetica"/>
          <w:color w:val="FF0000"/>
          <w:sz w:val="18"/>
          <w:szCs w:val="18"/>
        </w:rPr>
        <w:t xml:space="preserve">5. CT brain </w:t>
      </w:r>
      <w:r>
        <w:rPr>
          <w:rFonts w:ascii="Helvetica" w:eastAsia="Helvetica" w:hAnsi="Helvetica" w:cs="Helvetica"/>
          <w:sz w:val="18"/>
          <w:szCs w:val="18"/>
        </w:rPr>
        <w:br/>
      </w:r>
    </w:p>
    <w:p w14:paraId="46DF134F" w14:textId="4174B425" w:rsidR="002F195C" w:rsidRDefault="004736A8">
      <w:pPr>
        <w:pStyle w:val="Body"/>
        <w:rPr>
          <w:rFonts w:ascii="Helvetica" w:eastAsia="Helvetica" w:hAnsi="Helvetica" w:cs="Helvetica"/>
          <w:sz w:val="18"/>
          <w:szCs w:val="18"/>
        </w:rPr>
      </w:pPr>
      <w:r>
        <w:rPr>
          <w:rFonts w:ascii="Helvetica" w:eastAsia="Helvetica" w:hAnsi="Helvetica" w:cs="Helvetica"/>
          <w:sz w:val="18"/>
          <w:szCs w:val="18"/>
        </w:rPr>
        <w:br/>
      </w:r>
      <w:r>
        <w:rPr>
          <w:rFonts w:ascii="Helvetica" w:hAnsi="Helvetica"/>
          <w:sz w:val="18"/>
          <w:szCs w:val="18"/>
        </w:rPr>
        <w:t xml:space="preserve">In my experience, with these few tests, I can usually get </w:t>
      </w:r>
      <w:r w:rsidR="0053570F">
        <w:rPr>
          <w:rFonts w:ascii="Helvetica" w:hAnsi="Helvetica"/>
          <w:sz w:val="18"/>
          <w:szCs w:val="18"/>
        </w:rPr>
        <w:t>a sense of</w:t>
      </w:r>
      <w:r>
        <w:rPr>
          <w:rFonts w:ascii="Helvetica" w:hAnsi="Helvetica"/>
          <w:sz w:val="18"/>
          <w:szCs w:val="18"/>
        </w:rPr>
        <w:t xml:space="preserve"> the etiology is and do </w:t>
      </w:r>
      <w:r w:rsidR="0053570F">
        <w:rPr>
          <w:rFonts w:ascii="Helvetica" w:hAnsi="Helvetica"/>
          <w:sz w:val="18"/>
          <w:szCs w:val="18"/>
        </w:rPr>
        <w:t>the next appropriate intervention.</w:t>
      </w:r>
      <w:r>
        <w:rPr>
          <w:rFonts w:ascii="Helvetica" w:hAnsi="Helvetica"/>
          <w:sz w:val="18"/>
          <w:szCs w:val="18"/>
        </w:rPr>
        <w:t xml:space="preserve"> I emphasize the order of those tests because to me it makes no sense to send a child to CT brain to see if the cause of ill appearance is intracranial bleeding without making sure the sodium, potassium and glucose levels are normal. In my mind, anything I can fix, I should check for first. I would never want a hypoglycemic patient in the radiology suite getting brain CT while his / her glucose level is abnormally low. </w:t>
      </w:r>
    </w:p>
    <w:p w14:paraId="76F4AB17" w14:textId="77777777" w:rsidR="002F195C" w:rsidRDefault="002F195C">
      <w:pPr>
        <w:pStyle w:val="Body"/>
        <w:rPr>
          <w:rFonts w:ascii="Helvetica" w:eastAsia="Helvetica" w:hAnsi="Helvetica" w:cs="Helvetica"/>
          <w:sz w:val="18"/>
          <w:szCs w:val="18"/>
        </w:rPr>
      </w:pPr>
    </w:p>
    <w:p w14:paraId="7F805FC3" w14:textId="5AAC1AE7" w:rsidR="002F195C" w:rsidRDefault="009966A5">
      <w:pPr>
        <w:pStyle w:val="Body"/>
        <w:rPr>
          <w:rFonts w:ascii="Helvetica" w:hAnsi="Helvetica"/>
          <w:sz w:val="20"/>
          <w:szCs w:val="20"/>
        </w:rPr>
      </w:pPr>
      <w:r w:rsidRPr="007F291C">
        <w:rPr>
          <w:rFonts w:ascii="Helvetica" w:hAnsi="Helvetica"/>
          <w:sz w:val="20"/>
          <w:szCs w:val="20"/>
        </w:rPr>
        <w:t xml:space="preserve">As a PEM physician, I also recognize that I can't definitively care for the patient with </w:t>
      </w:r>
      <w:r>
        <w:rPr>
          <w:rFonts w:ascii="Helvetica" w:hAnsi="Helvetica"/>
          <w:sz w:val="20"/>
          <w:szCs w:val="20"/>
        </w:rPr>
        <w:t>i</w:t>
      </w:r>
      <w:r w:rsidRPr="007F291C">
        <w:rPr>
          <w:rFonts w:ascii="Helvetica" w:hAnsi="Helvetica"/>
          <w:sz w:val="20"/>
          <w:szCs w:val="20"/>
        </w:rPr>
        <w:t xml:space="preserve">ntracranial </w:t>
      </w:r>
      <w:r>
        <w:rPr>
          <w:rFonts w:ascii="Helvetica" w:hAnsi="Helvetica"/>
          <w:sz w:val="20"/>
          <w:szCs w:val="20"/>
        </w:rPr>
        <w:t>h</w:t>
      </w:r>
      <w:r w:rsidRPr="007F291C">
        <w:rPr>
          <w:rFonts w:ascii="Helvetica" w:hAnsi="Helvetica"/>
          <w:sz w:val="20"/>
          <w:szCs w:val="20"/>
        </w:rPr>
        <w:t>emorrhage secondary to NAT</w:t>
      </w:r>
      <w:r>
        <w:rPr>
          <w:rFonts w:ascii="Helvetica" w:hAnsi="Helvetica"/>
          <w:sz w:val="20"/>
          <w:szCs w:val="20"/>
        </w:rPr>
        <w:t>,</w:t>
      </w:r>
      <w:r w:rsidRPr="007F291C">
        <w:rPr>
          <w:rFonts w:ascii="Helvetica" w:hAnsi="Helvetica"/>
          <w:sz w:val="20"/>
          <w:szCs w:val="20"/>
        </w:rPr>
        <w:t xml:space="preserve"> or the patient with CHD</w:t>
      </w:r>
      <w:r>
        <w:rPr>
          <w:rFonts w:ascii="Helvetica" w:hAnsi="Helvetica"/>
          <w:sz w:val="20"/>
          <w:szCs w:val="20"/>
        </w:rPr>
        <w:t xml:space="preserve"> while in the emergency department. D</w:t>
      </w:r>
      <w:r w:rsidRPr="007F291C">
        <w:rPr>
          <w:rFonts w:ascii="Helvetica" w:hAnsi="Helvetica"/>
          <w:sz w:val="20"/>
          <w:szCs w:val="20"/>
        </w:rPr>
        <w:t>efinitive</w:t>
      </w:r>
      <w:r>
        <w:rPr>
          <w:rFonts w:ascii="Helvetica" w:hAnsi="Helvetica"/>
          <w:sz w:val="20"/>
          <w:szCs w:val="20"/>
        </w:rPr>
        <w:t xml:space="preserve"> treatment for those conditions occurs</w:t>
      </w:r>
      <w:r w:rsidRPr="007F291C">
        <w:rPr>
          <w:rFonts w:ascii="Helvetica" w:hAnsi="Helvetica"/>
          <w:sz w:val="20"/>
          <w:szCs w:val="20"/>
        </w:rPr>
        <w:t xml:space="preserve"> in the </w:t>
      </w:r>
      <w:r>
        <w:rPr>
          <w:rFonts w:ascii="Helvetica" w:hAnsi="Helvetica"/>
          <w:sz w:val="20"/>
          <w:szCs w:val="20"/>
        </w:rPr>
        <w:t>o</w:t>
      </w:r>
      <w:r w:rsidRPr="007F291C">
        <w:rPr>
          <w:rFonts w:ascii="Helvetica" w:hAnsi="Helvetica"/>
          <w:sz w:val="20"/>
          <w:szCs w:val="20"/>
        </w:rPr>
        <w:t xml:space="preserve">perating </w:t>
      </w:r>
      <w:r>
        <w:rPr>
          <w:rFonts w:ascii="Helvetica" w:hAnsi="Helvetica"/>
          <w:sz w:val="20"/>
          <w:szCs w:val="20"/>
        </w:rPr>
        <w:t>suite</w:t>
      </w:r>
      <w:r w:rsidRPr="007F291C">
        <w:rPr>
          <w:rFonts w:ascii="Helvetica" w:hAnsi="Helvetica"/>
          <w:sz w:val="20"/>
          <w:szCs w:val="20"/>
        </w:rPr>
        <w:t xml:space="preserve"> and </w:t>
      </w:r>
      <w:r>
        <w:rPr>
          <w:rFonts w:ascii="Helvetica" w:hAnsi="Helvetica"/>
          <w:sz w:val="20"/>
          <w:szCs w:val="20"/>
        </w:rPr>
        <w:t xml:space="preserve">hence </w:t>
      </w:r>
      <w:r w:rsidRPr="007F291C">
        <w:rPr>
          <w:rFonts w:ascii="Helvetica" w:hAnsi="Helvetica"/>
          <w:sz w:val="20"/>
          <w:szCs w:val="20"/>
        </w:rPr>
        <w:t xml:space="preserve">require consultation </w:t>
      </w:r>
      <w:r>
        <w:rPr>
          <w:rFonts w:ascii="Helvetica" w:hAnsi="Helvetica"/>
          <w:sz w:val="20"/>
          <w:szCs w:val="20"/>
        </w:rPr>
        <w:t>of</w:t>
      </w:r>
      <w:r w:rsidRPr="007F291C">
        <w:rPr>
          <w:rFonts w:ascii="Helvetica" w:hAnsi="Helvetica"/>
          <w:sz w:val="20"/>
          <w:szCs w:val="20"/>
        </w:rPr>
        <w:t xml:space="preserve"> the surg</w:t>
      </w:r>
      <w:r>
        <w:rPr>
          <w:rFonts w:ascii="Helvetica" w:hAnsi="Helvetica"/>
          <w:sz w:val="20"/>
          <w:szCs w:val="20"/>
        </w:rPr>
        <w:t>ical service</w:t>
      </w:r>
    </w:p>
    <w:p w14:paraId="1790E7E3" w14:textId="77777777" w:rsidR="009966A5" w:rsidRDefault="009966A5">
      <w:pPr>
        <w:pStyle w:val="Body"/>
        <w:rPr>
          <w:rFonts w:ascii="Helvetica" w:eastAsia="Helvetica" w:hAnsi="Helvetica" w:cs="Helvetica"/>
          <w:sz w:val="18"/>
          <w:szCs w:val="18"/>
        </w:rPr>
      </w:pPr>
    </w:p>
    <w:p w14:paraId="7AE6A616" w14:textId="6AB896F1" w:rsidR="002F195C" w:rsidRDefault="004736A8">
      <w:pPr>
        <w:pStyle w:val="Body"/>
        <w:rPr>
          <w:rFonts w:ascii="Helvetica" w:hAnsi="Helvetica"/>
          <w:sz w:val="18"/>
          <w:szCs w:val="18"/>
        </w:rPr>
      </w:pPr>
      <w:r>
        <w:rPr>
          <w:rFonts w:ascii="Helvetica" w:hAnsi="Helvetica"/>
          <w:sz w:val="18"/>
          <w:szCs w:val="18"/>
        </w:rPr>
        <w:t>To make things even simple</w:t>
      </w:r>
      <w:r w:rsidR="001D7CC9">
        <w:rPr>
          <w:rFonts w:ascii="Helvetica" w:hAnsi="Helvetica"/>
          <w:sz w:val="18"/>
          <w:szCs w:val="18"/>
        </w:rPr>
        <w:t>r</w:t>
      </w:r>
      <w:r>
        <w:rPr>
          <w:rFonts w:ascii="Helvetica" w:hAnsi="Helvetica"/>
          <w:sz w:val="18"/>
          <w:szCs w:val="18"/>
        </w:rPr>
        <w:t>, in addition to considering these condition in this order I also ask myself the following two key questions.</w:t>
      </w:r>
    </w:p>
    <w:p w14:paraId="55C9ECA7" w14:textId="3E88AC2B" w:rsidR="007E476D" w:rsidRDefault="007E476D">
      <w:pPr>
        <w:pStyle w:val="Body"/>
        <w:rPr>
          <w:rFonts w:ascii="Helvetica" w:eastAsia="Helvetica" w:hAnsi="Helvetica" w:cs="Helvetica"/>
          <w:sz w:val="18"/>
          <w:szCs w:val="18"/>
        </w:rPr>
      </w:pPr>
    </w:p>
    <w:p w14:paraId="16E06822" w14:textId="7A511378" w:rsidR="002F195C" w:rsidRPr="004659CA" w:rsidRDefault="004736A8" w:rsidP="004659CA">
      <w:pPr>
        <w:rPr>
          <w:rFonts w:ascii="Helvetica" w:hAnsi="Helvetica"/>
          <w:sz w:val="18"/>
          <w:szCs w:val="18"/>
        </w:rPr>
      </w:pPr>
      <w:r w:rsidRPr="004659CA">
        <w:rPr>
          <w:rFonts w:ascii="Helvetica" w:hAnsi="Helvetica"/>
          <w:sz w:val="18"/>
          <w:szCs w:val="18"/>
        </w:rPr>
        <w:t>What will kill the patient now (or contribute to his / her deterioration) AND How do I fix it?</w:t>
      </w:r>
    </w:p>
    <w:p w14:paraId="3A07ABCE" w14:textId="3A1B3976" w:rsidR="002F195C" w:rsidRDefault="002F195C">
      <w:pPr>
        <w:pStyle w:val="Body"/>
        <w:spacing w:before="100" w:after="100"/>
        <w:outlineLvl w:val="2"/>
      </w:pPr>
    </w:p>
    <w:p w14:paraId="41783F34" w14:textId="515A1B0D" w:rsidR="00CA712E" w:rsidRDefault="00CA712E">
      <w:pPr>
        <w:pStyle w:val="Body"/>
        <w:spacing w:before="100" w:after="100"/>
        <w:outlineLvl w:val="2"/>
      </w:pPr>
    </w:p>
    <w:p w14:paraId="11915485" w14:textId="1364E4AC" w:rsidR="007E476D" w:rsidRDefault="007E476D">
      <w:pPr>
        <w:pStyle w:val="Body"/>
        <w:spacing w:before="100" w:after="100"/>
        <w:outlineLvl w:val="2"/>
      </w:pPr>
    </w:p>
    <w:p w14:paraId="20A55A8D" w14:textId="028F9251" w:rsidR="004659CA" w:rsidRDefault="004659CA">
      <w:pPr>
        <w:pStyle w:val="Body"/>
        <w:spacing w:before="100" w:after="100"/>
        <w:outlineLvl w:val="2"/>
      </w:pPr>
    </w:p>
    <w:p w14:paraId="58ECDEA7" w14:textId="77777777" w:rsidR="004659CA" w:rsidRDefault="004659CA">
      <w:pPr>
        <w:pStyle w:val="Body"/>
        <w:spacing w:before="100" w:after="100"/>
        <w:outlineLvl w:val="2"/>
      </w:pPr>
    </w:p>
    <w:p w14:paraId="129CF0CE" w14:textId="77777777" w:rsidR="007E476D" w:rsidRDefault="007E476D">
      <w:pPr>
        <w:pStyle w:val="Body"/>
        <w:spacing w:before="100" w:after="100"/>
        <w:outlineLvl w:val="2"/>
      </w:pPr>
    </w:p>
    <w:p w14:paraId="5356D44D" w14:textId="77777777" w:rsidR="002F195C" w:rsidRDefault="004736A8">
      <w:pPr>
        <w:pStyle w:val="Body"/>
        <w:spacing w:before="100" w:after="100"/>
        <w:outlineLvl w:val="2"/>
        <w:rPr>
          <w:rFonts w:ascii="Helvetica" w:eastAsia="Helvetica" w:hAnsi="Helvetica" w:cs="Helvetica"/>
          <w:b/>
          <w:bCs/>
          <w:sz w:val="18"/>
          <w:szCs w:val="18"/>
        </w:rPr>
      </w:pPr>
      <w:r>
        <w:rPr>
          <w:rFonts w:ascii="Helvetica" w:hAnsi="Helvetica"/>
          <w:b/>
          <w:bCs/>
          <w:sz w:val="18"/>
          <w:szCs w:val="18"/>
        </w:rPr>
        <w:t xml:space="preserve">Sepsis </w:t>
      </w:r>
    </w:p>
    <w:p w14:paraId="451B7F57" w14:textId="1226937A" w:rsidR="002F195C" w:rsidRDefault="004736A8">
      <w:pPr>
        <w:pStyle w:val="Body"/>
        <w:rPr>
          <w:rFonts w:ascii="Helvetica" w:hAnsi="Helvetica"/>
          <w:sz w:val="18"/>
          <w:szCs w:val="18"/>
        </w:rPr>
      </w:pPr>
      <w:r>
        <w:rPr>
          <w:rFonts w:ascii="Helvetica" w:hAnsi="Helvetica"/>
          <w:sz w:val="18"/>
          <w:szCs w:val="18"/>
        </w:rPr>
        <w:t xml:space="preserve">A newborn with sepsis (or concern of sepsis) usually presents with fever or hypothermia, so paying close attention to the VS is crucial. One must recognize that in the setting of fever or hypothermia if the child is truly ill-appearing, local infection is probably not on the differential diagnosis. Under those circumstances, two critical interventions come to mind first. </w:t>
      </w:r>
    </w:p>
    <w:p w14:paraId="6CF45B87" w14:textId="77777777" w:rsidR="004659CA" w:rsidRDefault="004659CA">
      <w:pPr>
        <w:pStyle w:val="Body"/>
        <w:rPr>
          <w:rFonts w:ascii="Helvetica" w:eastAsia="Helvetica" w:hAnsi="Helvetica" w:cs="Helvetica"/>
          <w:sz w:val="18"/>
          <w:szCs w:val="18"/>
        </w:rPr>
      </w:pPr>
    </w:p>
    <w:p w14:paraId="4AF0FFA0" w14:textId="7E3A8B47" w:rsidR="002F195C" w:rsidRPr="004659CA" w:rsidRDefault="004659CA" w:rsidP="004659CA">
      <w:pPr>
        <w:pStyle w:val="ListParagraph"/>
        <w:tabs>
          <w:tab w:val="left" w:pos="0"/>
        </w:tabs>
        <w:ind w:left="0"/>
        <w:rPr>
          <w:rFonts w:ascii="Helvetica" w:hAnsi="Helvetica"/>
          <w:sz w:val="18"/>
          <w:szCs w:val="18"/>
          <w14:textOutline w14:w="0" w14:cap="flat" w14:cmpd="sng" w14:algn="ctr">
            <w14:noFill/>
            <w14:prstDash w14:val="solid"/>
            <w14:bevel/>
          </w14:textOutline>
        </w:rPr>
      </w:pPr>
      <w:r>
        <w:rPr>
          <w:rFonts w:ascii="Helvetica" w:hAnsi="Helvetica"/>
          <w:sz w:val="18"/>
          <w:szCs w:val="18"/>
          <w14:textOutline w14:w="0" w14:cap="flat" w14:cmpd="sng" w14:algn="ctr">
            <w14:noFill/>
            <w14:prstDash w14:val="solid"/>
            <w14:bevel/>
          </w14:textOutline>
        </w:rPr>
        <w:t>The first is g</w:t>
      </w:r>
      <w:r w:rsidR="004736A8" w:rsidRPr="004659CA">
        <w:rPr>
          <w:rFonts w:ascii="Helvetica" w:hAnsi="Helvetica"/>
          <w:sz w:val="18"/>
          <w:szCs w:val="18"/>
          <w14:textOutline w14:w="0" w14:cap="flat" w14:cmpd="sng" w14:algn="ctr">
            <w14:noFill/>
            <w14:prstDash w14:val="solid"/>
            <w14:bevel/>
          </w14:textOutline>
        </w:rPr>
        <w:t>iving antibiotics early – providing Ampicillin and Cefotaxime usually covers most invasive bacterial infections in the neonatal period. One can consider ceftriaxone for the child over 21 days of age according to the new AAP guidelines.</w:t>
      </w:r>
    </w:p>
    <w:p w14:paraId="1A8B80DB" w14:textId="77777777" w:rsidR="002F195C" w:rsidRPr="004659CA" w:rsidRDefault="002F195C" w:rsidP="004659CA">
      <w:pPr>
        <w:pStyle w:val="ListParagraph"/>
        <w:tabs>
          <w:tab w:val="left" w:pos="0"/>
        </w:tabs>
        <w:ind w:left="0"/>
        <w:rPr>
          <w:rFonts w:ascii="Helvetica" w:hAnsi="Helvetica"/>
          <w:sz w:val="18"/>
          <w:szCs w:val="18"/>
          <w14:textOutline w14:w="0" w14:cap="flat" w14:cmpd="sng" w14:algn="ctr">
            <w14:noFill/>
            <w14:prstDash w14:val="solid"/>
            <w14:bevel/>
          </w14:textOutline>
        </w:rPr>
      </w:pPr>
    </w:p>
    <w:p w14:paraId="41C67DE4" w14:textId="1BCEE960" w:rsidR="00CA712E" w:rsidRPr="004659CA" w:rsidRDefault="004659CA" w:rsidP="004659CA">
      <w:pPr>
        <w:pStyle w:val="Body"/>
        <w:tabs>
          <w:tab w:val="left" w:pos="0"/>
        </w:tabs>
        <w:spacing w:before="100" w:after="100"/>
        <w:outlineLvl w:val="2"/>
        <w:rPr>
          <w:rFonts w:ascii="Helvetica" w:hAnsi="Helvetica"/>
          <w:sz w:val="18"/>
          <w:szCs w:val="18"/>
        </w:rPr>
      </w:pPr>
      <w:r>
        <w:rPr>
          <w:rFonts w:ascii="Helvetica" w:hAnsi="Helvetica"/>
          <w:sz w:val="18"/>
          <w:szCs w:val="18"/>
        </w:rPr>
        <w:t>The second is tr</w:t>
      </w:r>
      <w:r w:rsidR="00CA712E" w:rsidRPr="004659CA">
        <w:rPr>
          <w:rFonts w:ascii="Helvetica" w:hAnsi="Helvetica"/>
          <w:sz w:val="18"/>
          <w:szCs w:val="18"/>
        </w:rPr>
        <w:t>eating septic shock</w:t>
      </w:r>
      <w:r>
        <w:rPr>
          <w:rFonts w:ascii="Helvetica" w:hAnsi="Helvetica"/>
          <w:sz w:val="18"/>
          <w:szCs w:val="18"/>
        </w:rPr>
        <w:t xml:space="preserve"> which</w:t>
      </w:r>
      <w:r w:rsidR="00CA712E" w:rsidRPr="004659CA">
        <w:rPr>
          <w:rFonts w:ascii="Helvetica" w:hAnsi="Helvetica"/>
          <w:sz w:val="18"/>
          <w:szCs w:val="18"/>
        </w:rPr>
        <w:t xml:space="preserve"> includes maintaining cardiac output and peripheral perfusion by giving balanced crystalloid fluids early (up to 40 to 60 mL/kg). This is probably one of the most important distinctions between taking care of children vs adults. Keeping in mind the that the “young healthy heart” can tyipically tolerate fluids boluses quite well. t. Bolus therapy given via “push-pull” is rarely wrong under these circumstances. Of course, boluses are titrated to clinical markers of cardiac output, so one must reassess the patient after every intervention. </w:t>
      </w:r>
    </w:p>
    <w:p w14:paraId="15C0E961" w14:textId="77777777" w:rsidR="002F195C" w:rsidRPr="004659CA" w:rsidRDefault="002F195C" w:rsidP="004659CA">
      <w:pPr>
        <w:pStyle w:val="ListParagraph"/>
        <w:tabs>
          <w:tab w:val="left" w:pos="0"/>
        </w:tabs>
        <w:ind w:left="0"/>
        <w:rPr>
          <w:rFonts w:ascii="Helvetica" w:hAnsi="Helvetica"/>
          <w:sz w:val="18"/>
          <w:szCs w:val="18"/>
          <w14:textOutline w14:w="0" w14:cap="flat" w14:cmpd="sng" w14:algn="ctr">
            <w14:noFill/>
            <w14:prstDash w14:val="solid"/>
            <w14:bevel/>
          </w14:textOutline>
        </w:rPr>
      </w:pPr>
    </w:p>
    <w:p w14:paraId="24C5E144" w14:textId="77777777" w:rsidR="002F195C" w:rsidRDefault="002F195C">
      <w:pPr>
        <w:pStyle w:val="Body"/>
        <w:spacing w:before="100" w:after="100"/>
        <w:outlineLvl w:val="2"/>
        <w:rPr>
          <w:rFonts w:ascii="Helvetica" w:eastAsia="Helvetica" w:hAnsi="Helvetica" w:cs="Helvetica"/>
          <w:sz w:val="18"/>
          <w:szCs w:val="18"/>
        </w:rPr>
      </w:pPr>
    </w:p>
    <w:p w14:paraId="565FBBED" w14:textId="77777777" w:rsidR="002F195C" w:rsidRDefault="004736A8">
      <w:pPr>
        <w:pStyle w:val="Body"/>
        <w:rPr>
          <w:rFonts w:ascii="Helvetica" w:eastAsia="Helvetica" w:hAnsi="Helvetica" w:cs="Helvetica"/>
          <w:sz w:val="18"/>
          <w:szCs w:val="18"/>
        </w:rPr>
      </w:pPr>
      <w:r>
        <w:rPr>
          <w:rFonts w:ascii="Helvetica" w:hAnsi="Helvetica"/>
          <w:b/>
          <w:bCs/>
          <w:sz w:val="18"/>
          <w:szCs w:val="18"/>
          <w:lang w:val="it-IT"/>
        </w:rPr>
        <w:t>Congenital Adrenal Insufficiency</w:t>
      </w:r>
      <w:r>
        <w:rPr>
          <w:rFonts w:ascii="Helvetica" w:hAnsi="Helvetica"/>
          <w:sz w:val="18"/>
          <w:szCs w:val="18"/>
        </w:rPr>
        <w:t xml:space="preserve">: </w:t>
      </w:r>
    </w:p>
    <w:p w14:paraId="31B96537" w14:textId="28BC73A1" w:rsidR="002F195C" w:rsidRDefault="004736A8">
      <w:pPr>
        <w:pStyle w:val="Body"/>
        <w:rPr>
          <w:rFonts w:ascii="Helvetica" w:eastAsia="Helvetica" w:hAnsi="Helvetica" w:cs="Helvetica"/>
          <w:sz w:val="18"/>
          <w:szCs w:val="18"/>
        </w:rPr>
      </w:pPr>
      <w:r>
        <w:rPr>
          <w:rFonts w:ascii="Helvetica" w:hAnsi="Helvetica"/>
          <w:sz w:val="18"/>
          <w:szCs w:val="18"/>
        </w:rPr>
        <w:t xml:space="preserve">This condition is more common than people realize and its prevalence varies according to ethnicity and geographic area. Thinking about what the actual problem is it comes down to dysfunctional adrenal </w:t>
      </w:r>
      <w:r w:rsidR="003372F0">
        <w:rPr>
          <w:rFonts w:ascii="Helvetica" w:hAnsi="Helvetica"/>
          <w:sz w:val="18"/>
          <w:szCs w:val="18"/>
        </w:rPr>
        <w:t xml:space="preserve"> gland </w:t>
      </w:r>
      <w:r>
        <w:rPr>
          <w:rFonts w:ascii="Helvetica" w:hAnsi="Helvetica"/>
          <w:sz w:val="18"/>
          <w:szCs w:val="18"/>
        </w:rPr>
        <w:t xml:space="preserve">which can lead to deficiency of cortisol and aldosterone. The lack of these two crucial hormones may lead to: </w:t>
      </w:r>
    </w:p>
    <w:p w14:paraId="306CBAF6" w14:textId="77777777" w:rsidR="002F195C" w:rsidRDefault="002F195C">
      <w:pPr>
        <w:pStyle w:val="Body"/>
        <w:rPr>
          <w:rFonts w:ascii="Helvetica" w:eastAsia="Helvetica" w:hAnsi="Helvetica" w:cs="Helvetica"/>
          <w:sz w:val="18"/>
          <w:szCs w:val="18"/>
        </w:rPr>
      </w:pPr>
    </w:p>
    <w:p w14:paraId="564D29E3" w14:textId="77777777" w:rsidR="002F195C" w:rsidRDefault="004736A8">
      <w:pPr>
        <w:pStyle w:val="Body"/>
        <w:numPr>
          <w:ilvl w:val="0"/>
          <w:numId w:val="10"/>
        </w:numPr>
        <w:rPr>
          <w:sz w:val="18"/>
          <w:szCs w:val="18"/>
        </w:rPr>
      </w:pPr>
      <w:r>
        <w:rPr>
          <w:rFonts w:ascii="Helvetica" w:hAnsi="Helvetica"/>
          <w:sz w:val="18"/>
          <w:szCs w:val="18"/>
        </w:rPr>
        <w:t xml:space="preserve">Lack of sodium reabsorption (causing hyponatremia) </w:t>
      </w:r>
    </w:p>
    <w:p w14:paraId="694CBDFB" w14:textId="77777777" w:rsidR="002F195C" w:rsidRDefault="004736A8">
      <w:pPr>
        <w:pStyle w:val="Body"/>
        <w:numPr>
          <w:ilvl w:val="0"/>
          <w:numId w:val="10"/>
        </w:numPr>
        <w:rPr>
          <w:sz w:val="18"/>
          <w:szCs w:val="18"/>
        </w:rPr>
      </w:pPr>
      <w:r>
        <w:rPr>
          <w:rFonts w:ascii="Helvetica" w:hAnsi="Helvetica"/>
          <w:sz w:val="18"/>
          <w:szCs w:val="18"/>
        </w:rPr>
        <w:t xml:space="preserve">Lack of potassium excretion (causing hyperkalemia) </w:t>
      </w:r>
    </w:p>
    <w:p w14:paraId="40214231" w14:textId="77777777" w:rsidR="002F195C" w:rsidRDefault="004736A8">
      <w:pPr>
        <w:pStyle w:val="Body"/>
        <w:numPr>
          <w:ilvl w:val="0"/>
          <w:numId w:val="10"/>
        </w:numPr>
        <w:rPr>
          <w:sz w:val="18"/>
          <w:szCs w:val="18"/>
        </w:rPr>
      </w:pPr>
      <w:r>
        <w:rPr>
          <w:rFonts w:ascii="Helvetica" w:hAnsi="Helvetica"/>
          <w:sz w:val="18"/>
          <w:szCs w:val="18"/>
        </w:rPr>
        <w:t>Lack of cortisol (leading to hypoglycemia)</w:t>
      </w:r>
    </w:p>
    <w:p w14:paraId="56F51CE1" w14:textId="77777777" w:rsidR="002F195C" w:rsidRDefault="002F195C">
      <w:pPr>
        <w:pStyle w:val="Body"/>
        <w:rPr>
          <w:rFonts w:ascii="Helvetica" w:eastAsia="Helvetica" w:hAnsi="Helvetica" w:cs="Helvetica"/>
          <w:sz w:val="18"/>
          <w:szCs w:val="18"/>
        </w:rPr>
      </w:pPr>
    </w:p>
    <w:p w14:paraId="66CBF81D" w14:textId="5F2F3567" w:rsidR="00CA712E" w:rsidRPr="004659CA" w:rsidRDefault="00CA712E" w:rsidP="00CA712E">
      <w:pPr>
        <w:pStyle w:val="Body"/>
        <w:rPr>
          <w:rFonts w:ascii="Helvetica" w:hAnsi="Helvetica"/>
          <w:sz w:val="18"/>
          <w:szCs w:val="18"/>
        </w:rPr>
      </w:pPr>
      <w:r w:rsidRPr="004659CA">
        <w:rPr>
          <w:rFonts w:ascii="Helvetica" w:hAnsi="Helvetica"/>
          <w:sz w:val="18"/>
          <w:szCs w:val="18"/>
        </w:rPr>
        <w:t xml:space="preserve">Among these, hypoglycemia should be addressed promptly with a glucose bolus following the “Rule of 50”. Simply put, since the resuscitative dose of dextrose for hypoglycemia is 0.5 gr/kg, the math works out that the dextrose concentration times the #mL/kg should equal 50. For example, when using D10W, the dose is 5 mL/kg (10x5=50). </w:t>
      </w:r>
    </w:p>
    <w:p w14:paraId="04B8682F" w14:textId="77777777" w:rsidR="002F195C" w:rsidRPr="004659CA" w:rsidRDefault="002F195C">
      <w:pPr>
        <w:pStyle w:val="Body"/>
        <w:rPr>
          <w:rFonts w:ascii="Helvetica" w:hAnsi="Helvetica"/>
          <w:sz w:val="18"/>
          <w:szCs w:val="18"/>
        </w:rPr>
      </w:pPr>
    </w:p>
    <w:p w14:paraId="4B82A862" w14:textId="77777777" w:rsidR="00CA712E" w:rsidRPr="004659CA" w:rsidRDefault="00CA712E" w:rsidP="00CA712E">
      <w:pPr>
        <w:pStyle w:val="Body"/>
        <w:rPr>
          <w:rFonts w:ascii="Helvetica" w:hAnsi="Helvetica"/>
          <w:sz w:val="18"/>
          <w:szCs w:val="18"/>
        </w:rPr>
      </w:pPr>
      <w:r w:rsidRPr="004659CA">
        <w:rPr>
          <w:rFonts w:ascii="Helvetica" w:hAnsi="Helvetica"/>
          <w:sz w:val="18"/>
          <w:szCs w:val="18"/>
        </w:rPr>
        <w:t>Acute hyperkalemia and hyponatremia are typically treated with a 10 to 20 mL/ig normal saline bolus, which corrects the potassium and sodium derangements by:</w:t>
      </w:r>
    </w:p>
    <w:p w14:paraId="6E82981B" w14:textId="77777777" w:rsidR="00CA712E" w:rsidRPr="004659CA" w:rsidRDefault="00CA712E" w:rsidP="004659CA">
      <w:pPr>
        <w:pStyle w:val="ListParagraph"/>
        <w:numPr>
          <w:ilvl w:val="0"/>
          <w:numId w:val="21"/>
        </w:numPr>
        <w:rPr>
          <w:rFonts w:ascii="Helvetica" w:hAnsi="Helvetica"/>
          <w:sz w:val="18"/>
          <w:szCs w:val="18"/>
          <w14:textOutline w14:w="0" w14:cap="flat" w14:cmpd="sng" w14:algn="ctr">
            <w14:noFill/>
            <w14:prstDash w14:val="solid"/>
            <w14:bevel/>
          </w14:textOutline>
        </w:rPr>
      </w:pPr>
      <w:r w:rsidRPr="004659CA">
        <w:rPr>
          <w:rFonts w:ascii="Helvetica" w:hAnsi="Helvetica"/>
          <w:sz w:val="18"/>
          <w:szCs w:val="18"/>
          <w14:textOutline w14:w="0" w14:cap="flat" w14:cmpd="sng" w14:algn="ctr">
            <w14:noFill/>
            <w14:prstDash w14:val="solid"/>
            <w14:bevel/>
          </w14:textOutline>
        </w:rPr>
        <w:t>Opposing the hypoperfusion and acidosis and the process of extracellular hydrogen molecule exchanged with potassium.</w:t>
      </w:r>
    </w:p>
    <w:p w14:paraId="23124237" w14:textId="77777777" w:rsidR="00CA712E" w:rsidRPr="004659CA" w:rsidRDefault="00CA712E" w:rsidP="004659CA">
      <w:pPr>
        <w:pStyle w:val="ListParagraph"/>
        <w:numPr>
          <w:ilvl w:val="0"/>
          <w:numId w:val="21"/>
        </w:numPr>
        <w:rPr>
          <w:rFonts w:ascii="Helvetica" w:hAnsi="Helvetica"/>
          <w:sz w:val="18"/>
          <w:szCs w:val="18"/>
          <w14:textOutline w14:w="0" w14:cap="flat" w14:cmpd="sng" w14:algn="ctr">
            <w14:noFill/>
            <w14:prstDash w14:val="solid"/>
            <w14:bevel/>
          </w14:textOutline>
        </w:rPr>
      </w:pPr>
      <w:r w:rsidRPr="004659CA">
        <w:rPr>
          <w:rFonts w:ascii="Helvetica" w:hAnsi="Helvetica"/>
          <w:sz w:val="18"/>
          <w:szCs w:val="18"/>
          <w14:textOutline w14:w="0" w14:cap="flat" w14:cmpd="sng" w14:algn="ctr">
            <w14:noFill/>
            <w14:prstDash w14:val="solid"/>
            <w14:bevel/>
          </w14:textOutline>
        </w:rPr>
        <w:t xml:space="preserve">Diluting the extracellular potassium content. </w:t>
      </w:r>
    </w:p>
    <w:p w14:paraId="77744C01" w14:textId="66287893" w:rsidR="002F195C" w:rsidRPr="004659CA" w:rsidRDefault="00CA712E" w:rsidP="004659CA">
      <w:pPr>
        <w:pStyle w:val="ListParagraph"/>
        <w:numPr>
          <w:ilvl w:val="0"/>
          <w:numId w:val="21"/>
        </w:numPr>
        <w:rPr>
          <w:rFonts w:ascii="Helvetica" w:hAnsi="Helvetica"/>
          <w:sz w:val="18"/>
          <w:szCs w:val="18"/>
          <w14:textOutline w14:w="0" w14:cap="flat" w14:cmpd="sng" w14:algn="ctr">
            <w14:noFill/>
            <w14:prstDash w14:val="solid"/>
            <w14:bevel/>
          </w14:textOutline>
        </w:rPr>
      </w:pPr>
      <w:r w:rsidRPr="004659CA">
        <w:rPr>
          <w:rFonts w:ascii="Helvetica" w:hAnsi="Helvetica"/>
          <w:sz w:val="18"/>
          <w:szCs w:val="18"/>
          <w14:textOutline w14:w="0" w14:cap="flat" w14:cmpd="sng" w14:algn="ctr">
            <w14:noFill/>
            <w14:prstDash w14:val="solid"/>
            <w14:bevel/>
          </w14:textOutline>
        </w:rPr>
        <w:t xml:space="preserve">Correcting the hyponatremia (Normal saline contains 154 meq of Na per liter and usually increases the sodium level. </w:t>
      </w:r>
    </w:p>
    <w:p w14:paraId="39A698DD" w14:textId="77777777" w:rsidR="00CA712E" w:rsidRPr="004659CA" w:rsidRDefault="00CA712E" w:rsidP="004659CA">
      <w:pPr>
        <w:pStyle w:val="ListParagraph"/>
        <w:ind w:left="0"/>
        <w:rPr>
          <w:rFonts w:ascii="Helvetica" w:hAnsi="Helvetica"/>
          <w:sz w:val="18"/>
          <w:szCs w:val="18"/>
          <w14:textOutline w14:w="0" w14:cap="flat" w14:cmpd="sng" w14:algn="ctr">
            <w14:noFill/>
            <w14:prstDash w14:val="solid"/>
            <w14:bevel/>
          </w14:textOutline>
        </w:rPr>
      </w:pPr>
    </w:p>
    <w:p w14:paraId="4394CBE4" w14:textId="77777777" w:rsidR="002F195C" w:rsidRDefault="004736A8">
      <w:pPr>
        <w:pStyle w:val="Body"/>
        <w:rPr>
          <w:rFonts w:ascii="Helvetica" w:eastAsia="Helvetica" w:hAnsi="Helvetica" w:cs="Helvetica"/>
          <w:sz w:val="18"/>
          <w:szCs w:val="18"/>
        </w:rPr>
      </w:pPr>
      <w:r>
        <w:rPr>
          <w:rFonts w:ascii="Helvetica" w:hAnsi="Helvetica"/>
          <w:sz w:val="18"/>
          <w:szCs w:val="18"/>
        </w:rPr>
        <w:t>Other interventions that come to mind for these children include:</w:t>
      </w:r>
    </w:p>
    <w:p w14:paraId="3E5ECF5B" w14:textId="77777777" w:rsidR="002F195C" w:rsidRDefault="002F195C">
      <w:pPr>
        <w:pStyle w:val="Body"/>
        <w:rPr>
          <w:rFonts w:ascii="Helvetica" w:eastAsia="Helvetica" w:hAnsi="Helvetica" w:cs="Helvetica"/>
          <w:sz w:val="18"/>
          <w:szCs w:val="18"/>
        </w:rPr>
      </w:pPr>
    </w:p>
    <w:p w14:paraId="5645B49E" w14:textId="77777777" w:rsidR="002F195C" w:rsidRDefault="004736A8">
      <w:pPr>
        <w:pStyle w:val="Body"/>
        <w:numPr>
          <w:ilvl w:val="0"/>
          <w:numId w:val="10"/>
        </w:numPr>
        <w:rPr>
          <w:sz w:val="18"/>
          <w:szCs w:val="18"/>
        </w:rPr>
      </w:pPr>
      <w:r>
        <w:rPr>
          <w:rFonts w:ascii="Helvetica" w:hAnsi="Helvetica"/>
          <w:sz w:val="18"/>
          <w:szCs w:val="18"/>
        </w:rPr>
        <w:t xml:space="preserve">Hypertonic saline if the patient has SYMPTOMATIC hyponatremia </w:t>
      </w:r>
    </w:p>
    <w:p w14:paraId="4B2EF414" w14:textId="77777777" w:rsidR="002F195C" w:rsidRDefault="004736A8">
      <w:pPr>
        <w:pStyle w:val="Body"/>
        <w:numPr>
          <w:ilvl w:val="0"/>
          <w:numId w:val="10"/>
        </w:numPr>
        <w:rPr>
          <w:sz w:val="18"/>
          <w:szCs w:val="18"/>
        </w:rPr>
      </w:pPr>
      <w:r>
        <w:rPr>
          <w:rFonts w:ascii="Helvetica" w:hAnsi="Helvetica"/>
          <w:sz w:val="18"/>
          <w:szCs w:val="18"/>
        </w:rPr>
        <w:t>EKG to r/o changes c/w hyperkalemia and treating appropriately if present</w:t>
      </w:r>
    </w:p>
    <w:p w14:paraId="4B0C3F61" w14:textId="77777777" w:rsidR="00CA712E" w:rsidRPr="004C11CF" w:rsidRDefault="00CA712E" w:rsidP="00CA712E">
      <w:pPr>
        <w:pStyle w:val="Body"/>
        <w:numPr>
          <w:ilvl w:val="0"/>
          <w:numId w:val="10"/>
        </w:numPr>
        <w:rPr>
          <w:rFonts w:ascii="Arial" w:eastAsia="Arial" w:hAnsi="Arial" w:cs="Arial"/>
        </w:rPr>
      </w:pPr>
      <w:r w:rsidRPr="004C11CF">
        <w:rPr>
          <w:rFonts w:ascii="Helvetica" w:hAnsi="Helvetica"/>
          <w:sz w:val="20"/>
          <w:szCs w:val="20"/>
        </w:rPr>
        <w:t>Hydrocortisone (typically 25 mg IV in the infant) to compensate for the cortisol deficiency</w:t>
      </w:r>
      <w:r>
        <w:rPr>
          <w:rFonts w:ascii="Helvetica" w:hAnsi="Helvetica"/>
          <w:sz w:val="20"/>
          <w:szCs w:val="20"/>
        </w:rPr>
        <w:t>.</w:t>
      </w:r>
    </w:p>
    <w:p w14:paraId="094F17DF" w14:textId="2FE8422F" w:rsidR="002F195C" w:rsidRDefault="002F195C">
      <w:pPr>
        <w:pStyle w:val="Body"/>
        <w:rPr>
          <w:rFonts w:ascii="Helvetica" w:hAnsi="Helvetica"/>
          <w:sz w:val="18"/>
          <w:szCs w:val="18"/>
        </w:rPr>
      </w:pPr>
    </w:p>
    <w:p w14:paraId="7C3FC5A9" w14:textId="358ED443" w:rsidR="00CA712E" w:rsidRDefault="00CA712E">
      <w:pPr>
        <w:pStyle w:val="Body"/>
        <w:rPr>
          <w:rFonts w:ascii="Arial" w:eastAsia="Arial" w:hAnsi="Arial" w:cs="Arial"/>
          <w:sz w:val="22"/>
          <w:szCs w:val="22"/>
        </w:rPr>
      </w:pPr>
    </w:p>
    <w:p w14:paraId="4371EF86" w14:textId="42909BEE" w:rsidR="00CA712E" w:rsidRDefault="00CA712E">
      <w:pPr>
        <w:pStyle w:val="Body"/>
        <w:rPr>
          <w:rFonts w:ascii="Arial" w:eastAsia="Arial" w:hAnsi="Arial" w:cs="Arial"/>
          <w:sz w:val="22"/>
          <w:szCs w:val="22"/>
        </w:rPr>
      </w:pPr>
    </w:p>
    <w:p w14:paraId="40BADB78" w14:textId="5B82548C" w:rsidR="004659CA" w:rsidRDefault="004659CA">
      <w:pPr>
        <w:pStyle w:val="Body"/>
        <w:rPr>
          <w:rFonts w:ascii="Arial" w:eastAsia="Arial" w:hAnsi="Arial" w:cs="Arial"/>
          <w:sz w:val="22"/>
          <w:szCs w:val="22"/>
        </w:rPr>
      </w:pPr>
    </w:p>
    <w:p w14:paraId="31F2636A" w14:textId="3ADCAA35" w:rsidR="004659CA" w:rsidRDefault="004659CA">
      <w:pPr>
        <w:pStyle w:val="Body"/>
        <w:rPr>
          <w:rFonts w:ascii="Arial" w:eastAsia="Arial" w:hAnsi="Arial" w:cs="Arial"/>
          <w:sz w:val="22"/>
          <w:szCs w:val="22"/>
        </w:rPr>
      </w:pPr>
    </w:p>
    <w:p w14:paraId="3E7A7EC8" w14:textId="7C5E9C17" w:rsidR="004659CA" w:rsidRDefault="004659CA">
      <w:pPr>
        <w:pStyle w:val="Body"/>
        <w:rPr>
          <w:rFonts w:ascii="Arial" w:eastAsia="Arial" w:hAnsi="Arial" w:cs="Arial"/>
          <w:sz w:val="22"/>
          <w:szCs w:val="22"/>
        </w:rPr>
      </w:pPr>
    </w:p>
    <w:p w14:paraId="54970B9A" w14:textId="41A4E67E" w:rsidR="004659CA" w:rsidRDefault="004659CA">
      <w:pPr>
        <w:pStyle w:val="Body"/>
        <w:rPr>
          <w:rFonts w:ascii="Arial" w:eastAsia="Arial" w:hAnsi="Arial" w:cs="Arial"/>
          <w:sz w:val="22"/>
          <w:szCs w:val="22"/>
        </w:rPr>
      </w:pPr>
    </w:p>
    <w:p w14:paraId="6E2B378D" w14:textId="0AFF1CE1" w:rsidR="004659CA" w:rsidRDefault="004659CA">
      <w:pPr>
        <w:pStyle w:val="Body"/>
        <w:rPr>
          <w:rFonts w:ascii="Arial" w:eastAsia="Arial" w:hAnsi="Arial" w:cs="Arial"/>
          <w:sz w:val="22"/>
          <w:szCs w:val="22"/>
        </w:rPr>
      </w:pPr>
    </w:p>
    <w:p w14:paraId="78039291" w14:textId="77777777" w:rsidR="004659CA" w:rsidRDefault="004659CA">
      <w:pPr>
        <w:pStyle w:val="Body"/>
        <w:rPr>
          <w:rFonts w:ascii="Arial" w:eastAsia="Arial" w:hAnsi="Arial" w:cs="Arial"/>
          <w:sz w:val="22"/>
          <w:szCs w:val="22"/>
        </w:rPr>
      </w:pPr>
    </w:p>
    <w:p w14:paraId="67453CD6" w14:textId="663BBB1A" w:rsidR="004659CA" w:rsidRPr="004659CA" w:rsidRDefault="004736A8">
      <w:pPr>
        <w:pStyle w:val="Body"/>
        <w:spacing w:before="100" w:after="100"/>
        <w:outlineLvl w:val="2"/>
        <w:rPr>
          <w:rFonts w:ascii="Helvetica" w:hAnsi="Helvetica"/>
          <w:b/>
          <w:bCs/>
          <w:sz w:val="18"/>
          <w:szCs w:val="18"/>
        </w:rPr>
      </w:pPr>
      <w:r>
        <w:rPr>
          <w:rFonts w:ascii="Helvetica" w:hAnsi="Helvetica"/>
          <w:b/>
          <w:bCs/>
          <w:sz w:val="18"/>
          <w:szCs w:val="18"/>
        </w:rPr>
        <w:t>Metabolic Disease or Inborn Error of Metabolism (IEM)</w:t>
      </w:r>
    </w:p>
    <w:p w14:paraId="1CD1436A" w14:textId="77777777" w:rsidR="00CA712E" w:rsidRPr="007F291C" w:rsidRDefault="00CA712E" w:rsidP="00CA712E">
      <w:pPr>
        <w:pStyle w:val="Body"/>
        <w:rPr>
          <w:rFonts w:ascii="Helvetica" w:eastAsia="Helvetica" w:hAnsi="Helvetica" w:cs="Helvetica"/>
          <w:sz w:val="20"/>
          <w:szCs w:val="20"/>
        </w:rPr>
      </w:pPr>
      <w:r w:rsidRPr="007F291C">
        <w:rPr>
          <w:rFonts w:ascii="Helvetica" w:hAnsi="Helvetica"/>
          <w:sz w:val="20"/>
          <w:szCs w:val="20"/>
        </w:rPr>
        <w:t xml:space="preserve">This is probably the most challenging diagnosis to make and manage. Simplifying </w:t>
      </w:r>
      <w:r>
        <w:rPr>
          <w:rFonts w:ascii="Helvetica" w:hAnsi="Helvetica"/>
          <w:sz w:val="20"/>
          <w:szCs w:val="20"/>
        </w:rPr>
        <w:t xml:space="preserve">the most important manifestations of IEM is helpful. </w:t>
      </w:r>
      <w:r w:rsidRPr="007F291C">
        <w:rPr>
          <w:rFonts w:ascii="Helvetica" w:hAnsi="Helvetica"/>
          <w:sz w:val="20"/>
          <w:szCs w:val="20"/>
        </w:rPr>
        <w:t xml:space="preserve"> </w:t>
      </w:r>
      <w:r>
        <w:rPr>
          <w:rFonts w:ascii="Helvetica" w:hAnsi="Helvetica"/>
          <w:sz w:val="20"/>
          <w:szCs w:val="20"/>
        </w:rPr>
        <w:t>Hypoglycemia and hyperammonemia are the most common metabolic derangements seen in the context of IEM</w:t>
      </w:r>
      <w:r w:rsidRPr="007F291C">
        <w:rPr>
          <w:rFonts w:ascii="Helvetica" w:hAnsi="Helvetica"/>
          <w:sz w:val="20"/>
          <w:szCs w:val="20"/>
        </w:rPr>
        <w:t xml:space="preserve">. </w:t>
      </w:r>
    </w:p>
    <w:p w14:paraId="2314099C" w14:textId="77777777" w:rsidR="00CA712E" w:rsidRPr="007F291C" w:rsidRDefault="00CA712E" w:rsidP="00CA712E">
      <w:pPr>
        <w:pStyle w:val="Body"/>
        <w:rPr>
          <w:rFonts w:ascii="Helvetica" w:eastAsia="Helvetica" w:hAnsi="Helvetica" w:cs="Helvetica"/>
          <w:sz w:val="20"/>
          <w:szCs w:val="20"/>
        </w:rPr>
      </w:pPr>
    </w:p>
    <w:p w14:paraId="52C15FD1" w14:textId="77777777" w:rsidR="00CA712E" w:rsidRDefault="00CA712E" w:rsidP="00CA712E">
      <w:pPr>
        <w:pStyle w:val="Body"/>
        <w:rPr>
          <w:rFonts w:ascii="Helvetica" w:hAnsi="Helvetica"/>
          <w:sz w:val="20"/>
          <w:szCs w:val="20"/>
        </w:rPr>
      </w:pPr>
      <w:r>
        <w:rPr>
          <w:rFonts w:ascii="Helvetica" w:hAnsi="Helvetica"/>
          <w:sz w:val="20"/>
          <w:szCs w:val="20"/>
        </w:rPr>
        <w:t xml:space="preserve">Hypoglycemia is detected early when POC glucose measurement is made. And the treatment for hypoglycemia has been discussed. </w:t>
      </w:r>
    </w:p>
    <w:p w14:paraId="5F85ACF7" w14:textId="77777777" w:rsidR="00CA712E" w:rsidRPr="007F291C" w:rsidRDefault="00CA712E" w:rsidP="00CA712E">
      <w:pPr>
        <w:pStyle w:val="Body"/>
        <w:rPr>
          <w:rFonts w:ascii="Helvetica" w:eastAsia="Helvetica" w:hAnsi="Helvetica" w:cs="Helvetica"/>
          <w:sz w:val="20"/>
          <w:szCs w:val="20"/>
        </w:rPr>
      </w:pPr>
    </w:p>
    <w:p w14:paraId="264969FB" w14:textId="69738B63" w:rsidR="00CA712E" w:rsidRDefault="00CA712E" w:rsidP="00CA712E">
      <w:pPr>
        <w:pStyle w:val="Body"/>
        <w:rPr>
          <w:rFonts w:ascii="Helvetica" w:hAnsi="Helvetica"/>
          <w:sz w:val="20"/>
          <w:szCs w:val="20"/>
        </w:rPr>
      </w:pPr>
      <w:r w:rsidRPr="007F291C">
        <w:rPr>
          <w:rFonts w:ascii="Helvetica" w:hAnsi="Helvetica"/>
          <w:sz w:val="20"/>
          <w:szCs w:val="20"/>
        </w:rPr>
        <w:t xml:space="preserve">The treatment for hyperammonemia is challenging in the pediatric </w:t>
      </w:r>
      <w:r>
        <w:rPr>
          <w:rFonts w:ascii="Helvetica" w:hAnsi="Helvetica"/>
          <w:sz w:val="20"/>
          <w:szCs w:val="20"/>
        </w:rPr>
        <w:t>emergency department</w:t>
      </w:r>
      <w:r w:rsidRPr="007F291C">
        <w:rPr>
          <w:rFonts w:ascii="Helvetica" w:hAnsi="Helvetica"/>
          <w:sz w:val="20"/>
          <w:szCs w:val="20"/>
        </w:rPr>
        <w:t xml:space="preserve"> and is focused on removal of the toxic ammonia with sodium phenyl acetate or sodium benzoate. </w:t>
      </w:r>
      <w:r>
        <w:rPr>
          <w:rFonts w:ascii="Helvetica" w:hAnsi="Helvetica"/>
          <w:sz w:val="20"/>
          <w:szCs w:val="20"/>
        </w:rPr>
        <w:t>Consultation with an expert in IEM and genetic diseases is critical.</w:t>
      </w:r>
    </w:p>
    <w:p w14:paraId="10B74091" w14:textId="77777777" w:rsidR="00CA712E" w:rsidRDefault="00CA712E" w:rsidP="00CA712E">
      <w:pPr>
        <w:pStyle w:val="Body"/>
        <w:rPr>
          <w:rFonts w:ascii="Helvetica" w:hAnsi="Helvetica"/>
          <w:sz w:val="20"/>
          <w:szCs w:val="20"/>
        </w:rPr>
      </w:pPr>
    </w:p>
    <w:p w14:paraId="330F19EF" w14:textId="77777777" w:rsidR="002F195C" w:rsidRDefault="004736A8">
      <w:pPr>
        <w:pStyle w:val="Body"/>
        <w:spacing w:before="100" w:after="100"/>
        <w:outlineLvl w:val="2"/>
        <w:rPr>
          <w:rFonts w:ascii="Helvetica" w:eastAsia="Helvetica" w:hAnsi="Helvetica" w:cs="Helvetica"/>
          <w:b/>
          <w:bCs/>
          <w:sz w:val="18"/>
          <w:szCs w:val="18"/>
        </w:rPr>
      </w:pPr>
      <w:r>
        <w:rPr>
          <w:rFonts w:ascii="Helvetica" w:hAnsi="Helvetica"/>
          <w:b/>
          <w:bCs/>
          <w:sz w:val="18"/>
          <w:szCs w:val="18"/>
        </w:rPr>
        <w:t xml:space="preserve">Congenital Heart Disease (CHD). </w:t>
      </w:r>
    </w:p>
    <w:p w14:paraId="0FC255AF" w14:textId="77777777" w:rsidR="00CA712E" w:rsidRPr="007F291C" w:rsidRDefault="00CA712E" w:rsidP="00CA712E">
      <w:pPr>
        <w:pStyle w:val="Body"/>
        <w:spacing w:before="100" w:after="100"/>
        <w:outlineLvl w:val="2"/>
        <w:rPr>
          <w:rFonts w:ascii="Helvetica" w:eastAsia="Helvetica" w:hAnsi="Helvetica" w:cs="Helvetica"/>
          <w:sz w:val="20"/>
          <w:szCs w:val="20"/>
        </w:rPr>
      </w:pPr>
      <w:r>
        <w:rPr>
          <w:rFonts w:ascii="Helvetica" w:hAnsi="Helvetica"/>
          <w:sz w:val="20"/>
          <w:szCs w:val="20"/>
        </w:rPr>
        <w:t>Congenital heart disease may be difficulty to</w:t>
      </w:r>
      <w:r w:rsidRPr="007F291C">
        <w:rPr>
          <w:rFonts w:ascii="Helvetica" w:hAnsi="Helvetica"/>
          <w:sz w:val="20"/>
          <w:szCs w:val="20"/>
        </w:rPr>
        <w:t xml:space="preserve"> diagnosis </w:t>
      </w:r>
      <w:r>
        <w:rPr>
          <w:rFonts w:ascii="Helvetica" w:hAnsi="Helvetica"/>
          <w:sz w:val="20"/>
          <w:szCs w:val="20"/>
        </w:rPr>
        <w:t>early in the evaluation of the ill-appearing infant</w:t>
      </w:r>
      <w:r w:rsidRPr="007F291C">
        <w:rPr>
          <w:rFonts w:ascii="Helvetica" w:hAnsi="Helvetica"/>
          <w:sz w:val="20"/>
          <w:szCs w:val="20"/>
        </w:rPr>
        <w:t xml:space="preserve">. In my experience, an EKG and CXR (along with a </w:t>
      </w:r>
      <w:r>
        <w:rPr>
          <w:rFonts w:ascii="Helvetica" w:hAnsi="Helvetica"/>
          <w:sz w:val="20"/>
          <w:szCs w:val="20"/>
        </w:rPr>
        <w:t>carefyl</w:t>
      </w:r>
      <w:r w:rsidRPr="007F291C">
        <w:rPr>
          <w:rFonts w:ascii="Helvetica" w:hAnsi="Helvetica"/>
          <w:sz w:val="20"/>
          <w:szCs w:val="20"/>
        </w:rPr>
        <w:t xml:space="preserve"> physical exam</w:t>
      </w:r>
      <w:r>
        <w:rPr>
          <w:rFonts w:ascii="Helvetica" w:hAnsi="Helvetica"/>
          <w:sz w:val="20"/>
          <w:szCs w:val="20"/>
        </w:rPr>
        <w:t>ination</w:t>
      </w:r>
      <w:r w:rsidRPr="007F291C">
        <w:rPr>
          <w:rFonts w:ascii="Helvetica" w:hAnsi="Helvetica"/>
          <w:sz w:val="20"/>
          <w:szCs w:val="20"/>
        </w:rPr>
        <w:t xml:space="preserve">) </w:t>
      </w:r>
      <w:r>
        <w:rPr>
          <w:rFonts w:ascii="Helvetica" w:hAnsi="Helvetica"/>
          <w:sz w:val="20"/>
          <w:szCs w:val="20"/>
        </w:rPr>
        <w:t>may</w:t>
      </w:r>
      <w:r w:rsidRPr="007F291C">
        <w:rPr>
          <w:rFonts w:ascii="Helvetica" w:hAnsi="Helvetica"/>
          <w:sz w:val="20"/>
          <w:szCs w:val="20"/>
        </w:rPr>
        <w:t xml:space="preserve"> help you rule in or rule out </w:t>
      </w:r>
      <w:r>
        <w:rPr>
          <w:rFonts w:ascii="Helvetica" w:hAnsi="Helvetica"/>
          <w:sz w:val="20"/>
          <w:szCs w:val="20"/>
        </w:rPr>
        <w:t>CHD</w:t>
      </w:r>
      <w:r w:rsidRPr="007F291C">
        <w:rPr>
          <w:rFonts w:ascii="Helvetica" w:hAnsi="Helvetica"/>
          <w:sz w:val="20"/>
          <w:szCs w:val="20"/>
        </w:rPr>
        <w:t xml:space="preserve">. </w:t>
      </w:r>
      <w:r>
        <w:rPr>
          <w:rFonts w:ascii="Helvetica" w:hAnsi="Helvetica"/>
          <w:sz w:val="20"/>
          <w:szCs w:val="20"/>
        </w:rPr>
        <w:t xml:space="preserve">In </w:t>
      </w:r>
      <w:r w:rsidRPr="007F291C">
        <w:rPr>
          <w:rFonts w:ascii="Helvetica" w:hAnsi="Helvetica"/>
          <w:sz w:val="20"/>
          <w:szCs w:val="20"/>
        </w:rPr>
        <w:t>my experience with newborns with CHD</w:t>
      </w:r>
      <w:r>
        <w:rPr>
          <w:rFonts w:ascii="Helvetica" w:hAnsi="Helvetica"/>
          <w:sz w:val="20"/>
          <w:szCs w:val="20"/>
        </w:rPr>
        <w:t>,</w:t>
      </w:r>
      <w:r w:rsidRPr="007F291C">
        <w:rPr>
          <w:rFonts w:ascii="Helvetica" w:hAnsi="Helvetica"/>
          <w:sz w:val="20"/>
          <w:szCs w:val="20"/>
        </w:rPr>
        <w:t xml:space="preserve"> </w:t>
      </w:r>
      <w:r>
        <w:rPr>
          <w:rFonts w:ascii="Helvetica" w:hAnsi="Helvetica"/>
          <w:sz w:val="20"/>
          <w:szCs w:val="20"/>
        </w:rPr>
        <w:t>these infants are often in congestive failure and present with moderate to severe</w:t>
      </w:r>
      <w:r w:rsidRPr="007F291C">
        <w:rPr>
          <w:rFonts w:ascii="Helvetica" w:hAnsi="Helvetica"/>
          <w:sz w:val="20"/>
          <w:szCs w:val="20"/>
        </w:rPr>
        <w:t xml:space="preserve"> tachypne</w:t>
      </w:r>
      <w:r>
        <w:rPr>
          <w:rFonts w:ascii="Helvetica" w:hAnsi="Helvetica"/>
          <w:sz w:val="20"/>
          <w:szCs w:val="20"/>
        </w:rPr>
        <w:t>a</w:t>
      </w:r>
      <w:r w:rsidRPr="007F291C">
        <w:rPr>
          <w:rFonts w:ascii="Helvetica" w:hAnsi="Helvetica"/>
          <w:sz w:val="20"/>
          <w:szCs w:val="20"/>
        </w:rPr>
        <w:t xml:space="preserve"> with</w:t>
      </w:r>
      <w:r>
        <w:rPr>
          <w:rFonts w:ascii="Helvetica" w:hAnsi="Helvetica"/>
          <w:sz w:val="20"/>
          <w:szCs w:val="20"/>
        </w:rPr>
        <w:t>out</w:t>
      </w:r>
      <w:r w:rsidRPr="007F291C">
        <w:rPr>
          <w:rFonts w:ascii="Helvetica" w:hAnsi="Helvetica"/>
          <w:sz w:val="20"/>
          <w:szCs w:val="20"/>
        </w:rPr>
        <w:t xml:space="preserve"> respiratory findings </w:t>
      </w:r>
      <w:r>
        <w:rPr>
          <w:rFonts w:ascii="Helvetica" w:hAnsi="Helvetica"/>
          <w:sz w:val="20"/>
          <w:szCs w:val="20"/>
        </w:rPr>
        <w:t>that</w:t>
      </w:r>
      <w:r w:rsidRPr="007F291C">
        <w:rPr>
          <w:rFonts w:ascii="Helvetica" w:hAnsi="Helvetica"/>
          <w:sz w:val="20"/>
          <w:szCs w:val="20"/>
        </w:rPr>
        <w:t xml:space="preserve"> explain </w:t>
      </w:r>
      <w:r>
        <w:rPr>
          <w:rFonts w:ascii="Helvetica" w:hAnsi="Helvetica"/>
          <w:sz w:val="20"/>
          <w:szCs w:val="20"/>
        </w:rPr>
        <w:t>the rapid respiratory rate</w:t>
      </w:r>
      <w:r w:rsidRPr="007F291C">
        <w:rPr>
          <w:rFonts w:ascii="Helvetica" w:hAnsi="Helvetica"/>
          <w:sz w:val="20"/>
          <w:szCs w:val="20"/>
        </w:rPr>
        <w:t xml:space="preserve">. </w:t>
      </w:r>
      <w:r>
        <w:rPr>
          <w:rFonts w:ascii="Helvetica" w:hAnsi="Helvetica"/>
          <w:sz w:val="20"/>
          <w:szCs w:val="20"/>
        </w:rPr>
        <w:t xml:space="preserve">Typically, infants with CHD and failure present with tachypnea of 60 to 100 breaths </w:t>
      </w:r>
      <w:r w:rsidRPr="007F291C">
        <w:rPr>
          <w:rFonts w:ascii="Helvetica" w:hAnsi="Helvetica"/>
          <w:sz w:val="20"/>
          <w:szCs w:val="20"/>
        </w:rPr>
        <w:t xml:space="preserve">per minute </w:t>
      </w:r>
      <w:r>
        <w:rPr>
          <w:rFonts w:ascii="Helvetica" w:hAnsi="Helvetica"/>
          <w:sz w:val="20"/>
          <w:szCs w:val="20"/>
        </w:rPr>
        <w:t>without rhinorrhea, cough, or</w:t>
      </w:r>
      <w:r w:rsidRPr="007F291C">
        <w:rPr>
          <w:rFonts w:ascii="Helvetica" w:hAnsi="Helvetica"/>
          <w:sz w:val="20"/>
          <w:szCs w:val="20"/>
        </w:rPr>
        <w:t xml:space="preserve"> wheezing, </w:t>
      </w:r>
      <w:r>
        <w:rPr>
          <w:rFonts w:ascii="Helvetica" w:hAnsi="Helvetica"/>
          <w:sz w:val="20"/>
          <w:szCs w:val="20"/>
        </w:rPr>
        <w:t xml:space="preserve">and may even otherwise appear generally </w:t>
      </w:r>
      <w:r w:rsidRPr="007F291C">
        <w:rPr>
          <w:rFonts w:ascii="Helvetica" w:hAnsi="Helvetica"/>
          <w:sz w:val="20"/>
          <w:szCs w:val="20"/>
        </w:rPr>
        <w:t>well</w:t>
      </w:r>
      <w:r>
        <w:rPr>
          <w:rFonts w:ascii="Helvetica" w:hAnsi="Helvetica"/>
          <w:sz w:val="20"/>
          <w:szCs w:val="20"/>
        </w:rPr>
        <w:t>.</w:t>
      </w:r>
      <w:r w:rsidRPr="007F291C">
        <w:rPr>
          <w:rFonts w:ascii="Helvetica" w:hAnsi="Helvetica"/>
          <w:sz w:val="20"/>
          <w:szCs w:val="20"/>
        </w:rPr>
        <w:t xml:space="preserve"> </w:t>
      </w:r>
      <w:r>
        <w:rPr>
          <w:rFonts w:ascii="Helvetica" w:hAnsi="Helvetica"/>
          <w:sz w:val="20"/>
          <w:szCs w:val="20"/>
        </w:rPr>
        <w:t>An</w:t>
      </w:r>
      <w:r w:rsidRPr="007F291C">
        <w:rPr>
          <w:rFonts w:ascii="Helvetica" w:hAnsi="Helvetica"/>
          <w:sz w:val="20"/>
          <w:szCs w:val="20"/>
        </w:rPr>
        <w:t xml:space="preserve"> EKG and CXR </w:t>
      </w:r>
      <w:r>
        <w:rPr>
          <w:rFonts w:ascii="Helvetica" w:hAnsi="Helvetica"/>
          <w:sz w:val="20"/>
          <w:szCs w:val="20"/>
        </w:rPr>
        <w:t>may substitute for a</w:t>
      </w:r>
      <w:r w:rsidRPr="007F291C">
        <w:rPr>
          <w:rFonts w:ascii="Helvetica" w:hAnsi="Helvetica"/>
          <w:sz w:val="20"/>
          <w:szCs w:val="20"/>
        </w:rPr>
        <w:t xml:space="preserve"> “poor man’s echo”</w:t>
      </w:r>
      <w:r>
        <w:rPr>
          <w:rFonts w:ascii="Helvetica" w:hAnsi="Helvetica"/>
          <w:sz w:val="20"/>
          <w:szCs w:val="20"/>
        </w:rPr>
        <w:t xml:space="preserve"> before cardiology is consulted</w:t>
      </w:r>
      <w:r w:rsidRPr="007F291C">
        <w:rPr>
          <w:rFonts w:ascii="Helvetica" w:hAnsi="Helvetica"/>
          <w:sz w:val="20"/>
          <w:szCs w:val="20"/>
        </w:rPr>
        <w:t xml:space="preserve">. </w:t>
      </w:r>
      <w:r>
        <w:rPr>
          <w:rFonts w:ascii="Helvetica" w:hAnsi="Helvetica"/>
          <w:sz w:val="20"/>
          <w:szCs w:val="20"/>
        </w:rPr>
        <w:t xml:space="preserve"> The</w:t>
      </w:r>
      <w:r w:rsidRPr="007F291C">
        <w:rPr>
          <w:rFonts w:ascii="Helvetica" w:hAnsi="Helvetica"/>
          <w:sz w:val="20"/>
          <w:szCs w:val="20"/>
        </w:rPr>
        <w:t xml:space="preserve"> CXR </w:t>
      </w:r>
      <w:r>
        <w:rPr>
          <w:rFonts w:ascii="Helvetica" w:hAnsi="Helvetica"/>
          <w:sz w:val="20"/>
          <w:szCs w:val="20"/>
        </w:rPr>
        <w:t>may</w:t>
      </w:r>
      <w:r w:rsidRPr="007F291C">
        <w:rPr>
          <w:rFonts w:ascii="Helvetica" w:hAnsi="Helvetica"/>
          <w:sz w:val="20"/>
          <w:szCs w:val="20"/>
        </w:rPr>
        <w:t xml:space="preserve"> show vascular congestion</w:t>
      </w:r>
      <w:r>
        <w:rPr>
          <w:rFonts w:ascii="Helvetica" w:hAnsi="Helvetica"/>
          <w:sz w:val="20"/>
          <w:szCs w:val="20"/>
        </w:rPr>
        <w:t xml:space="preserve"> and</w:t>
      </w:r>
      <w:r w:rsidRPr="007F291C">
        <w:rPr>
          <w:rFonts w:ascii="Helvetica" w:hAnsi="Helvetica"/>
          <w:sz w:val="20"/>
          <w:szCs w:val="20"/>
        </w:rPr>
        <w:t xml:space="preserve"> cardiomegaly</w:t>
      </w:r>
      <w:r>
        <w:rPr>
          <w:rFonts w:ascii="Helvetica" w:hAnsi="Helvetica"/>
          <w:sz w:val="20"/>
          <w:szCs w:val="20"/>
        </w:rPr>
        <w:t>,</w:t>
      </w:r>
      <w:r w:rsidRPr="007F291C">
        <w:rPr>
          <w:rFonts w:ascii="Helvetica" w:hAnsi="Helvetica"/>
          <w:sz w:val="20"/>
          <w:szCs w:val="20"/>
        </w:rPr>
        <w:t xml:space="preserve"> </w:t>
      </w:r>
      <w:r>
        <w:rPr>
          <w:rFonts w:ascii="Helvetica" w:hAnsi="Helvetica"/>
          <w:sz w:val="20"/>
          <w:szCs w:val="20"/>
        </w:rPr>
        <w:t>while</w:t>
      </w:r>
      <w:r w:rsidRPr="007F291C">
        <w:rPr>
          <w:rFonts w:ascii="Helvetica" w:hAnsi="Helvetica"/>
          <w:sz w:val="20"/>
          <w:szCs w:val="20"/>
        </w:rPr>
        <w:t xml:space="preserve"> the EKG </w:t>
      </w:r>
      <w:r>
        <w:rPr>
          <w:rFonts w:ascii="Helvetica" w:hAnsi="Helvetica"/>
          <w:sz w:val="20"/>
          <w:szCs w:val="20"/>
        </w:rPr>
        <w:t>may show evidence of left or right or biventricular strain.</w:t>
      </w:r>
      <w:r w:rsidRPr="007F291C">
        <w:rPr>
          <w:rFonts w:ascii="Helvetica" w:hAnsi="Helvetica"/>
          <w:sz w:val="20"/>
          <w:szCs w:val="20"/>
        </w:rPr>
        <w:t xml:space="preserve"> </w:t>
      </w:r>
      <w:r>
        <w:rPr>
          <w:rFonts w:ascii="Helvetica" w:hAnsi="Helvetica"/>
          <w:sz w:val="20"/>
          <w:szCs w:val="20"/>
        </w:rPr>
        <w:t>Early consultation of the</w:t>
      </w:r>
      <w:r w:rsidRPr="007F291C">
        <w:rPr>
          <w:rFonts w:ascii="Helvetica" w:hAnsi="Helvetica"/>
          <w:sz w:val="20"/>
          <w:szCs w:val="20"/>
        </w:rPr>
        <w:t xml:space="preserve"> cardiology </w:t>
      </w:r>
      <w:r>
        <w:rPr>
          <w:rFonts w:ascii="Helvetica" w:hAnsi="Helvetica"/>
          <w:sz w:val="20"/>
          <w:szCs w:val="20"/>
        </w:rPr>
        <w:t xml:space="preserve">team </w:t>
      </w:r>
      <w:r w:rsidRPr="007F291C">
        <w:rPr>
          <w:rFonts w:ascii="Helvetica" w:hAnsi="Helvetica"/>
          <w:sz w:val="20"/>
          <w:szCs w:val="20"/>
        </w:rPr>
        <w:t xml:space="preserve">is crucial since there are several different </w:t>
      </w:r>
      <w:r>
        <w:rPr>
          <w:rFonts w:ascii="Helvetica" w:hAnsi="Helvetica"/>
          <w:sz w:val="20"/>
          <w:szCs w:val="20"/>
        </w:rPr>
        <w:t>congenital diagnoses</w:t>
      </w:r>
      <w:r w:rsidRPr="007F291C">
        <w:rPr>
          <w:rFonts w:ascii="Helvetica" w:hAnsi="Helvetica"/>
          <w:sz w:val="20"/>
          <w:szCs w:val="20"/>
        </w:rPr>
        <w:t xml:space="preserve"> </w:t>
      </w:r>
      <w:r>
        <w:rPr>
          <w:rFonts w:ascii="Helvetica" w:hAnsi="Helvetica"/>
          <w:sz w:val="20"/>
          <w:szCs w:val="20"/>
        </w:rPr>
        <w:t>that are diagnosable via the</w:t>
      </w:r>
      <w:r w:rsidRPr="007F291C">
        <w:rPr>
          <w:rFonts w:ascii="Helvetica" w:hAnsi="Helvetica"/>
          <w:sz w:val="20"/>
          <w:szCs w:val="20"/>
        </w:rPr>
        <w:t xml:space="preserve"> echocardiogram</w:t>
      </w:r>
      <w:r>
        <w:rPr>
          <w:rFonts w:ascii="Helvetica" w:hAnsi="Helvetica"/>
          <w:sz w:val="20"/>
          <w:szCs w:val="20"/>
        </w:rPr>
        <w:t>.</w:t>
      </w:r>
      <w:r w:rsidRPr="007F291C">
        <w:rPr>
          <w:rFonts w:ascii="Helvetica" w:hAnsi="Helvetica"/>
          <w:sz w:val="20"/>
          <w:szCs w:val="20"/>
        </w:rPr>
        <w:t xml:space="preserve"> As already mentioned, the definitive care of those children is often surgical, which is why I reserve the CXR and EKG to the end. </w:t>
      </w:r>
    </w:p>
    <w:p w14:paraId="2D5DC955" w14:textId="0201828C" w:rsidR="00CA712E" w:rsidRDefault="00CA712E" w:rsidP="00CA712E">
      <w:pPr>
        <w:pStyle w:val="Body"/>
        <w:spacing w:before="100" w:after="100"/>
        <w:outlineLvl w:val="2"/>
        <w:rPr>
          <w:rFonts w:ascii="Helvetica" w:hAnsi="Helvetica"/>
          <w:sz w:val="20"/>
          <w:szCs w:val="20"/>
        </w:rPr>
      </w:pPr>
      <w:r>
        <w:rPr>
          <w:rFonts w:ascii="Helvetica" w:hAnsi="Helvetica"/>
          <w:sz w:val="20"/>
          <w:szCs w:val="20"/>
        </w:rPr>
        <w:t xml:space="preserve">When heart failure is evident on examination and a murmur is heard in the context of diminished or absent femoral pulses, critical coarctation of the aorta is likely. </w:t>
      </w:r>
      <w:r w:rsidRPr="007F291C">
        <w:rPr>
          <w:rFonts w:ascii="Helvetica" w:hAnsi="Helvetica"/>
          <w:sz w:val="20"/>
          <w:szCs w:val="20"/>
        </w:rPr>
        <w:t xml:space="preserve">PGE1 </w:t>
      </w:r>
      <w:r>
        <w:rPr>
          <w:rFonts w:ascii="Helvetica" w:hAnsi="Helvetica"/>
          <w:sz w:val="20"/>
          <w:szCs w:val="20"/>
        </w:rPr>
        <w:t>(</w:t>
      </w:r>
      <w:r w:rsidRPr="007F291C">
        <w:rPr>
          <w:rFonts w:ascii="Helvetica" w:hAnsi="Helvetica"/>
          <w:sz w:val="20"/>
          <w:szCs w:val="20"/>
        </w:rPr>
        <w:t>prostaglandin</w:t>
      </w:r>
      <w:r>
        <w:rPr>
          <w:rFonts w:ascii="Helvetica" w:hAnsi="Helvetica"/>
          <w:sz w:val="20"/>
          <w:szCs w:val="20"/>
        </w:rPr>
        <w:t>) is indicated in these circumstances that include</w:t>
      </w:r>
      <w:r w:rsidRPr="007F291C">
        <w:rPr>
          <w:rFonts w:ascii="Helvetica" w:hAnsi="Helvetica"/>
          <w:sz w:val="20"/>
          <w:szCs w:val="20"/>
        </w:rPr>
        <w:t xml:space="preserve"> sudden cardiovascular collapse. This is </w:t>
      </w:r>
      <w:r>
        <w:rPr>
          <w:rFonts w:ascii="Helvetica" w:hAnsi="Helvetica"/>
          <w:sz w:val="20"/>
          <w:szCs w:val="20"/>
        </w:rPr>
        <w:t>a</w:t>
      </w:r>
      <w:r w:rsidRPr="007F291C">
        <w:rPr>
          <w:rFonts w:ascii="Helvetica" w:hAnsi="Helvetica"/>
          <w:sz w:val="20"/>
          <w:szCs w:val="20"/>
        </w:rPr>
        <w:t xml:space="preserve"> treatment that </w:t>
      </w:r>
      <w:r>
        <w:rPr>
          <w:rFonts w:ascii="Helvetica" w:hAnsi="Helvetica"/>
          <w:sz w:val="20"/>
          <w:szCs w:val="20"/>
        </w:rPr>
        <w:t xml:space="preserve">a </w:t>
      </w:r>
      <w:r w:rsidRPr="007F291C">
        <w:rPr>
          <w:rFonts w:ascii="Helvetica" w:hAnsi="Helvetica"/>
          <w:sz w:val="20"/>
          <w:szCs w:val="20"/>
        </w:rPr>
        <w:t>PEM physician can provide that can actually “fix</w:t>
      </w:r>
      <w:r>
        <w:rPr>
          <w:rFonts w:ascii="Helvetica" w:hAnsi="Helvetica"/>
          <w:sz w:val="20"/>
          <w:szCs w:val="20"/>
        </w:rPr>
        <w:t>es</w:t>
      </w:r>
      <w:r w:rsidRPr="007F291C">
        <w:rPr>
          <w:rFonts w:ascii="Helvetica" w:hAnsi="Helvetica"/>
          <w:sz w:val="20"/>
          <w:szCs w:val="20"/>
        </w:rPr>
        <w:t xml:space="preserve">” the problem, albeit temporarily. </w:t>
      </w:r>
    </w:p>
    <w:p w14:paraId="0EF9DEF9" w14:textId="77777777" w:rsidR="00CA712E" w:rsidRPr="007F291C" w:rsidRDefault="00CA712E" w:rsidP="00CA712E">
      <w:pPr>
        <w:pStyle w:val="Body"/>
        <w:spacing w:before="100" w:after="100"/>
        <w:outlineLvl w:val="2"/>
        <w:rPr>
          <w:rFonts w:ascii="Helvetica" w:eastAsia="Helvetica" w:hAnsi="Helvetica" w:cs="Helvetica"/>
          <w:sz w:val="20"/>
          <w:szCs w:val="20"/>
        </w:rPr>
      </w:pPr>
    </w:p>
    <w:p w14:paraId="04D5EF80" w14:textId="77777777" w:rsidR="002F195C" w:rsidRDefault="004736A8">
      <w:pPr>
        <w:pStyle w:val="Body"/>
        <w:spacing w:before="100" w:after="100"/>
        <w:outlineLvl w:val="2"/>
        <w:rPr>
          <w:rFonts w:ascii="Helvetica" w:eastAsia="Helvetica" w:hAnsi="Helvetica" w:cs="Helvetica"/>
          <w:b/>
          <w:bCs/>
          <w:sz w:val="18"/>
          <w:szCs w:val="18"/>
        </w:rPr>
      </w:pPr>
      <w:r>
        <w:rPr>
          <w:rFonts w:ascii="Helvetica" w:hAnsi="Helvetica"/>
          <w:b/>
          <w:bCs/>
          <w:sz w:val="18"/>
          <w:szCs w:val="18"/>
          <w:lang w:val="de-DE"/>
        </w:rPr>
        <w:t>Non-Accidental Trauma</w:t>
      </w:r>
    </w:p>
    <w:p w14:paraId="19AAAD34" w14:textId="39125647" w:rsidR="00CA712E" w:rsidRDefault="00CA712E" w:rsidP="00CA712E">
      <w:pPr>
        <w:pStyle w:val="Body"/>
        <w:spacing w:before="100" w:after="100"/>
        <w:outlineLvl w:val="2"/>
        <w:rPr>
          <w:rFonts w:ascii="Helvetica" w:hAnsi="Helvetica"/>
          <w:sz w:val="20"/>
          <w:szCs w:val="20"/>
        </w:rPr>
      </w:pPr>
      <w:r>
        <w:rPr>
          <w:rFonts w:ascii="Helvetica" w:hAnsi="Helvetica"/>
          <w:sz w:val="20"/>
          <w:szCs w:val="20"/>
        </w:rPr>
        <w:t>The</w:t>
      </w:r>
      <w:r w:rsidRPr="007F291C">
        <w:rPr>
          <w:rFonts w:ascii="Helvetica" w:hAnsi="Helvetica"/>
          <w:sz w:val="20"/>
          <w:szCs w:val="20"/>
        </w:rPr>
        <w:t xml:space="preserve"> diagnosis</w:t>
      </w:r>
      <w:r>
        <w:rPr>
          <w:rFonts w:ascii="Helvetica" w:hAnsi="Helvetica"/>
          <w:sz w:val="20"/>
          <w:szCs w:val="20"/>
        </w:rPr>
        <w:t xml:space="preserve"> of non-accidental (intentional) trauma in the infant</w:t>
      </w:r>
      <w:r w:rsidRPr="007F291C">
        <w:rPr>
          <w:rFonts w:ascii="Helvetica" w:hAnsi="Helvetica"/>
          <w:sz w:val="20"/>
          <w:szCs w:val="20"/>
        </w:rPr>
        <w:t xml:space="preserve"> is unfortunately </w:t>
      </w:r>
      <w:r>
        <w:rPr>
          <w:rFonts w:ascii="Helvetica" w:hAnsi="Helvetica"/>
          <w:sz w:val="20"/>
          <w:szCs w:val="20"/>
        </w:rPr>
        <w:t>not</w:t>
      </w:r>
      <w:r w:rsidRPr="007F291C">
        <w:rPr>
          <w:rFonts w:ascii="Helvetica" w:hAnsi="Helvetica"/>
          <w:sz w:val="20"/>
          <w:szCs w:val="20"/>
        </w:rPr>
        <w:t xml:space="preserve"> </w:t>
      </w:r>
      <w:r>
        <w:rPr>
          <w:rFonts w:ascii="Helvetica" w:hAnsi="Helvetica"/>
          <w:sz w:val="20"/>
          <w:szCs w:val="20"/>
        </w:rPr>
        <w:t>un</w:t>
      </w:r>
      <w:r w:rsidRPr="007F291C">
        <w:rPr>
          <w:rFonts w:ascii="Helvetica" w:hAnsi="Helvetica"/>
          <w:sz w:val="20"/>
          <w:szCs w:val="20"/>
        </w:rPr>
        <w:t>common</w:t>
      </w:r>
      <w:r>
        <w:rPr>
          <w:rFonts w:ascii="Helvetica" w:hAnsi="Helvetica"/>
          <w:sz w:val="20"/>
          <w:szCs w:val="20"/>
        </w:rPr>
        <w:t>.</w:t>
      </w:r>
      <w:r w:rsidRPr="007F291C">
        <w:rPr>
          <w:rFonts w:ascii="Helvetica" w:hAnsi="Helvetica"/>
          <w:sz w:val="20"/>
          <w:szCs w:val="20"/>
        </w:rPr>
        <w:t xml:space="preserve"> Though most cases of child abuse present with a stable child who </w:t>
      </w:r>
      <w:r>
        <w:rPr>
          <w:rFonts w:ascii="Helvetica" w:hAnsi="Helvetica"/>
          <w:sz w:val="20"/>
          <w:szCs w:val="20"/>
        </w:rPr>
        <w:t>may have</w:t>
      </w:r>
      <w:r w:rsidRPr="007F291C">
        <w:rPr>
          <w:rFonts w:ascii="Helvetica" w:hAnsi="Helvetica"/>
          <w:sz w:val="20"/>
          <w:szCs w:val="20"/>
        </w:rPr>
        <w:t xml:space="preserve"> some bruising or minor injuries (that are not clinically significant but crucial to recognize to provide the child with a safe environment)</w:t>
      </w:r>
      <w:r>
        <w:rPr>
          <w:rFonts w:ascii="Helvetica" w:hAnsi="Helvetica"/>
          <w:sz w:val="20"/>
          <w:szCs w:val="20"/>
        </w:rPr>
        <w:t>,</w:t>
      </w:r>
      <w:r w:rsidRPr="007F291C">
        <w:rPr>
          <w:rFonts w:ascii="Helvetica" w:hAnsi="Helvetica"/>
          <w:sz w:val="20"/>
          <w:szCs w:val="20"/>
        </w:rPr>
        <w:t xml:space="preserve"> some </w:t>
      </w:r>
      <w:r>
        <w:rPr>
          <w:rFonts w:ascii="Helvetica" w:hAnsi="Helvetica"/>
          <w:sz w:val="20"/>
          <w:szCs w:val="20"/>
        </w:rPr>
        <w:t xml:space="preserve">infants may </w:t>
      </w:r>
      <w:r w:rsidRPr="007F291C">
        <w:rPr>
          <w:rFonts w:ascii="Helvetica" w:hAnsi="Helvetica"/>
          <w:sz w:val="20"/>
          <w:szCs w:val="20"/>
        </w:rPr>
        <w:t xml:space="preserve">present with </w:t>
      </w:r>
      <w:r>
        <w:rPr>
          <w:rFonts w:ascii="Helvetica" w:hAnsi="Helvetica"/>
          <w:sz w:val="20"/>
          <w:szCs w:val="20"/>
        </w:rPr>
        <w:t>poor feeding, persistent vomiting somnolence, irritability</w:t>
      </w:r>
      <w:r w:rsidRPr="007F291C">
        <w:rPr>
          <w:rFonts w:ascii="Helvetica" w:hAnsi="Helvetica"/>
          <w:sz w:val="20"/>
          <w:szCs w:val="20"/>
        </w:rPr>
        <w:t>, seizures</w:t>
      </w:r>
      <w:r>
        <w:rPr>
          <w:rFonts w:ascii="Helvetica" w:hAnsi="Helvetica"/>
          <w:sz w:val="20"/>
          <w:szCs w:val="20"/>
        </w:rPr>
        <w:t>.</w:t>
      </w:r>
      <w:r w:rsidRPr="007F291C">
        <w:rPr>
          <w:rFonts w:ascii="Helvetica" w:hAnsi="Helvetica"/>
          <w:sz w:val="20"/>
          <w:szCs w:val="20"/>
        </w:rPr>
        <w:t xml:space="preserve"> The most common cause for an abused child to be in extremis is </w:t>
      </w:r>
      <w:r>
        <w:rPr>
          <w:rFonts w:ascii="Helvetica" w:hAnsi="Helvetica"/>
          <w:sz w:val="20"/>
          <w:szCs w:val="20"/>
        </w:rPr>
        <w:t>i</w:t>
      </w:r>
      <w:r w:rsidRPr="007F291C">
        <w:rPr>
          <w:rFonts w:ascii="Helvetica" w:hAnsi="Helvetica"/>
          <w:sz w:val="20"/>
          <w:szCs w:val="20"/>
        </w:rPr>
        <w:t xml:space="preserve">ntracranial </w:t>
      </w:r>
      <w:r>
        <w:rPr>
          <w:rFonts w:ascii="Helvetica" w:hAnsi="Helvetica"/>
          <w:sz w:val="20"/>
          <w:szCs w:val="20"/>
        </w:rPr>
        <w:t>h</w:t>
      </w:r>
      <w:r w:rsidRPr="007F291C">
        <w:rPr>
          <w:rFonts w:ascii="Helvetica" w:hAnsi="Helvetica"/>
          <w:sz w:val="20"/>
          <w:szCs w:val="20"/>
        </w:rPr>
        <w:t xml:space="preserve">emorrhage secondary to head trauma. </w:t>
      </w:r>
      <w:r>
        <w:rPr>
          <w:rFonts w:ascii="Helvetica" w:hAnsi="Helvetica"/>
          <w:sz w:val="20"/>
          <w:szCs w:val="20"/>
        </w:rPr>
        <w:t>Hence,</w:t>
      </w:r>
      <w:r w:rsidRPr="007F291C">
        <w:rPr>
          <w:rFonts w:ascii="Helvetica" w:hAnsi="Helvetica"/>
          <w:sz w:val="20"/>
          <w:szCs w:val="20"/>
        </w:rPr>
        <w:t xml:space="preserve"> CT </w:t>
      </w:r>
      <w:r>
        <w:rPr>
          <w:rFonts w:ascii="Helvetica" w:hAnsi="Helvetica"/>
          <w:sz w:val="20"/>
          <w:szCs w:val="20"/>
        </w:rPr>
        <w:t>of the</w:t>
      </w:r>
      <w:r w:rsidRPr="007F291C">
        <w:rPr>
          <w:rFonts w:ascii="Helvetica" w:hAnsi="Helvetica"/>
          <w:sz w:val="20"/>
          <w:szCs w:val="20"/>
        </w:rPr>
        <w:t xml:space="preserve"> brain is on </w:t>
      </w:r>
      <w:r>
        <w:rPr>
          <w:rFonts w:ascii="Helvetica" w:hAnsi="Helvetica"/>
          <w:sz w:val="20"/>
          <w:szCs w:val="20"/>
        </w:rPr>
        <w:t>my</w:t>
      </w:r>
      <w:r w:rsidRPr="007F291C">
        <w:rPr>
          <w:rFonts w:ascii="Helvetica" w:hAnsi="Helvetica"/>
          <w:sz w:val="20"/>
          <w:szCs w:val="20"/>
        </w:rPr>
        <w:t xml:space="preserve"> list</w:t>
      </w:r>
      <w:r>
        <w:rPr>
          <w:rFonts w:ascii="Helvetica" w:hAnsi="Helvetica"/>
          <w:sz w:val="20"/>
          <w:szCs w:val="20"/>
        </w:rPr>
        <w:t xml:space="preserve"> of tools for initial evaluation</w:t>
      </w:r>
      <w:r w:rsidRPr="007F291C">
        <w:rPr>
          <w:rFonts w:ascii="Helvetica" w:hAnsi="Helvetica"/>
          <w:sz w:val="20"/>
          <w:szCs w:val="20"/>
        </w:rPr>
        <w:t xml:space="preserve">. As mentioned already, since the definitive management of </w:t>
      </w:r>
      <w:r>
        <w:rPr>
          <w:rFonts w:ascii="Helvetica" w:hAnsi="Helvetica"/>
          <w:sz w:val="20"/>
          <w:szCs w:val="20"/>
        </w:rPr>
        <w:t>an</w:t>
      </w:r>
      <w:r w:rsidRPr="007F291C">
        <w:rPr>
          <w:rFonts w:ascii="Helvetica" w:hAnsi="Helvetica"/>
          <w:sz w:val="20"/>
          <w:szCs w:val="20"/>
        </w:rPr>
        <w:t xml:space="preserve"> </w:t>
      </w:r>
      <w:r>
        <w:rPr>
          <w:rFonts w:ascii="Helvetica" w:hAnsi="Helvetica"/>
          <w:sz w:val="20"/>
          <w:szCs w:val="20"/>
        </w:rPr>
        <w:t>infant with intracranial bleeding may</w:t>
      </w:r>
      <w:r w:rsidRPr="007F291C">
        <w:rPr>
          <w:rFonts w:ascii="Helvetica" w:hAnsi="Helvetica"/>
          <w:sz w:val="20"/>
          <w:szCs w:val="20"/>
        </w:rPr>
        <w:t xml:space="preserve"> be surgical</w:t>
      </w:r>
      <w:r>
        <w:rPr>
          <w:rFonts w:ascii="Helvetica" w:hAnsi="Helvetica"/>
          <w:sz w:val="20"/>
          <w:szCs w:val="20"/>
        </w:rPr>
        <w:t>,</w:t>
      </w:r>
      <w:r w:rsidRPr="007F291C">
        <w:rPr>
          <w:rFonts w:ascii="Helvetica" w:hAnsi="Helvetica"/>
          <w:sz w:val="20"/>
          <w:szCs w:val="20"/>
        </w:rPr>
        <w:t xml:space="preserve"> </w:t>
      </w:r>
      <w:r>
        <w:rPr>
          <w:rFonts w:ascii="Helvetica" w:hAnsi="Helvetica"/>
          <w:sz w:val="20"/>
          <w:szCs w:val="20"/>
        </w:rPr>
        <w:t xml:space="preserve">my goal is to be </w:t>
      </w:r>
      <w:r w:rsidRPr="007F291C">
        <w:rPr>
          <w:rFonts w:ascii="Helvetica" w:hAnsi="Helvetica"/>
          <w:sz w:val="20"/>
          <w:szCs w:val="20"/>
        </w:rPr>
        <w:t>sure there is no “medical problem” for the patient’s presentation</w:t>
      </w:r>
      <w:r>
        <w:rPr>
          <w:rFonts w:ascii="Helvetica" w:hAnsi="Helvetica"/>
          <w:sz w:val="20"/>
          <w:szCs w:val="20"/>
        </w:rPr>
        <w:t>.</w:t>
      </w:r>
      <w:r w:rsidRPr="007F291C">
        <w:rPr>
          <w:rFonts w:ascii="Helvetica" w:hAnsi="Helvetica"/>
          <w:sz w:val="20"/>
          <w:szCs w:val="20"/>
        </w:rPr>
        <w:t xml:space="preserve"> My medical management of those patients includes </w:t>
      </w:r>
      <w:r>
        <w:rPr>
          <w:rFonts w:ascii="Helvetica" w:hAnsi="Helvetica"/>
          <w:sz w:val="20"/>
          <w:szCs w:val="20"/>
        </w:rPr>
        <w:t>h</w:t>
      </w:r>
      <w:r w:rsidRPr="007F291C">
        <w:rPr>
          <w:rFonts w:ascii="Helvetica" w:hAnsi="Helvetica"/>
          <w:sz w:val="20"/>
          <w:szCs w:val="20"/>
        </w:rPr>
        <w:t xml:space="preserve">ypertonic </w:t>
      </w:r>
      <w:r>
        <w:rPr>
          <w:rFonts w:ascii="Helvetica" w:hAnsi="Helvetica"/>
          <w:sz w:val="20"/>
          <w:szCs w:val="20"/>
        </w:rPr>
        <w:t>s</w:t>
      </w:r>
      <w:r w:rsidRPr="007F291C">
        <w:rPr>
          <w:rFonts w:ascii="Helvetica" w:hAnsi="Helvetica"/>
          <w:sz w:val="20"/>
          <w:szCs w:val="20"/>
        </w:rPr>
        <w:t xml:space="preserve">aline or </w:t>
      </w:r>
      <w:r>
        <w:rPr>
          <w:rFonts w:ascii="Helvetica" w:hAnsi="Helvetica"/>
          <w:sz w:val="20"/>
          <w:szCs w:val="20"/>
        </w:rPr>
        <w:t>m</w:t>
      </w:r>
      <w:r w:rsidRPr="007F291C">
        <w:rPr>
          <w:rFonts w:ascii="Helvetica" w:hAnsi="Helvetica"/>
          <w:sz w:val="20"/>
          <w:szCs w:val="20"/>
        </w:rPr>
        <w:t>an</w:t>
      </w:r>
      <w:r>
        <w:rPr>
          <w:rFonts w:ascii="Helvetica" w:hAnsi="Helvetica"/>
          <w:sz w:val="20"/>
          <w:szCs w:val="20"/>
        </w:rPr>
        <w:t>n</w:t>
      </w:r>
      <w:r w:rsidRPr="007F291C">
        <w:rPr>
          <w:rFonts w:ascii="Helvetica" w:hAnsi="Helvetica"/>
          <w:sz w:val="20"/>
          <w:szCs w:val="20"/>
        </w:rPr>
        <w:t xml:space="preserve">itol </w:t>
      </w:r>
      <w:r>
        <w:rPr>
          <w:rFonts w:ascii="Helvetica" w:hAnsi="Helvetica"/>
          <w:sz w:val="20"/>
          <w:szCs w:val="20"/>
        </w:rPr>
        <w:t>as treatment for increased</w:t>
      </w:r>
      <w:r w:rsidRPr="007F291C">
        <w:rPr>
          <w:rFonts w:ascii="Helvetica" w:hAnsi="Helvetica"/>
          <w:sz w:val="20"/>
          <w:szCs w:val="20"/>
        </w:rPr>
        <w:t xml:space="preserve"> </w:t>
      </w:r>
      <w:r>
        <w:rPr>
          <w:rFonts w:ascii="Helvetica" w:hAnsi="Helvetica"/>
          <w:sz w:val="20"/>
          <w:szCs w:val="20"/>
        </w:rPr>
        <w:t>i</w:t>
      </w:r>
      <w:r w:rsidRPr="007F291C">
        <w:rPr>
          <w:rFonts w:ascii="Helvetica" w:hAnsi="Helvetica"/>
          <w:sz w:val="20"/>
          <w:szCs w:val="20"/>
        </w:rPr>
        <w:t xml:space="preserve">ntracranial </w:t>
      </w:r>
      <w:r>
        <w:rPr>
          <w:rFonts w:ascii="Helvetica" w:hAnsi="Helvetica"/>
          <w:sz w:val="20"/>
          <w:szCs w:val="20"/>
        </w:rPr>
        <w:t>p</w:t>
      </w:r>
      <w:r w:rsidRPr="007F291C">
        <w:rPr>
          <w:rFonts w:ascii="Helvetica" w:hAnsi="Helvetica"/>
          <w:sz w:val="20"/>
          <w:szCs w:val="20"/>
        </w:rPr>
        <w:t>ressure</w:t>
      </w:r>
      <w:r>
        <w:rPr>
          <w:rFonts w:ascii="Helvetica" w:hAnsi="Helvetica"/>
          <w:sz w:val="20"/>
          <w:szCs w:val="20"/>
        </w:rPr>
        <w:t>.</w:t>
      </w:r>
      <w:r w:rsidRPr="007F291C">
        <w:rPr>
          <w:rFonts w:ascii="Helvetica" w:hAnsi="Helvetica"/>
          <w:sz w:val="20"/>
          <w:szCs w:val="20"/>
        </w:rPr>
        <w:t xml:space="preserve"> </w:t>
      </w:r>
      <w:r>
        <w:rPr>
          <w:rFonts w:ascii="Helvetica" w:hAnsi="Helvetica"/>
          <w:sz w:val="20"/>
          <w:szCs w:val="20"/>
        </w:rPr>
        <w:t xml:space="preserve"> Our neurologists typically recommend levetiracetam (</w:t>
      </w:r>
      <w:r w:rsidRPr="007F291C">
        <w:rPr>
          <w:rFonts w:ascii="Helvetica" w:hAnsi="Helvetica"/>
          <w:sz w:val="20"/>
          <w:szCs w:val="20"/>
        </w:rPr>
        <w:t>Keppra</w:t>
      </w:r>
      <w:r>
        <w:rPr>
          <w:rFonts w:ascii="Helvetica" w:hAnsi="Helvetica"/>
          <w:sz w:val="20"/>
          <w:szCs w:val="20"/>
        </w:rPr>
        <w:t>)</w:t>
      </w:r>
      <w:r w:rsidRPr="007F291C">
        <w:rPr>
          <w:rFonts w:ascii="Helvetica" w:hAnsi="Helvetica"/>
          <w:sz w:val="20"/>
          <w:szCs w:val="20"/>
        </w:rPr>
        <w:t xml:space="preserve"> or other antiepileptics</w:t>
      </w:r>
      <w:r>
        <w:rPr>
          <w:rFonts w:ascii="Helvetica" w:hAnsi="Helvetica"/>
          <w:sz w:val="20"/>
          <w:szCs w:val="20"/>
        </w:rPr>
        <w:t xml:space="preserve"> for seizure prophylaxis in the context of abusive head trauma</w:t>
      </w:r>
      <w:r w:rsidRPr="007F291C">
        <w:rPr>
          <w:rFonts w:ascii="Helvetica" w:hAnsi="Helvetica"/>
          <w:sz w:val="20"/>
          <w:szCs w:val="20"/>
        </w:rPr>
        <w:t xml:space="preserve">. </w:t>
      </w:r>
    </w:p>
    <w:p w14:paraId="0F84AB13" w14:textId="6FA3C41A" w:rsidR="00CA712E" w:rsidRDefault="00CA712E" w:rsidP="00CA712E">
      <w:pPr>
        <w:pStyle w:val="Body"/>
        <w:spacing w:before="100" w:after="100"/>
        <w:outlineLvl w:val="2"/>
        <w:rPr>
          <w:rFonts w:ascii="Helvetica" w:eastAsia="Helvetica" w:hAnsi="Helvetica" w:cs="Helvetica"/>
          <w:sz w:val="20"/>
          <w:szCs w:val="20"/>
        </w:rPr>
      </w:pPr>
    </w:p>
    <w:p w14:paraId="78A70F3B" w14:textId="2730F0F0" w:rsidR="00CA712E" w:rsidRDefault="00CA712E" w:rsidP="00CA712E">
      <w:pPr>
        <w:pStyle w:val="Body"/>
        <w:spacing w:before="100" w:after="100"/>
        <w:outlineLvl w:val="2"/>
        <w:rPr>
          <w:rFonts w:ascii="Helvetica" w:eastAsia="Helvetica" w:hAnsi="Helvetica" w:cs="Helvetica"/>
          <w:sz w:val="20"/>
          <w:szCs w:val="20"/>
        </w:rPr>
      </w:pPr>
      <w:r>
        <w:rPr>
          <w:rFonts w:ascii="Helvetica" w:eastAsia="Helvetica" w:hAnsi="Helvetica" w:cs="Helvetica"/>
          <w:sz w:val="20"/>
          <w:szCs w:val="20"/>
        </w:rPr>
        <w:t>So next time you encounter an Ill appearing neonate, remember the ddx and the tests mentioned above</w:t>
      </w:r>
      <w:r w:rsidR="00527253">
        <w:rPr>
          <w:rFonts w:ascii="Helvetica" w:eastAsia="Helvetica" w:hAnsi="Helvetica" w:cs="Helvetica"/>
          <w:sz w:val="20"/>
          <w:szCs w:val="20"/>
        </w:rPr>
        <w:t xml:space="preserve"> in that order and hopfull you will get to save a life.</w:t>
      </w:r>
    </w:p>
    <w:p w14:paraId="1B97F125" w14:textId="2F0AD6A2" w:rsidR="00527253" w:rsidRDefault="00527253" w:rsidP="00CA712E">
      <w:pPr>
        <w:pStyle w:val="Body"/>
        <w:spacing w:before="100" w:after="100"/>
        <w:outlineLvl w:val="2"/>
        <w:rPr>
          <w:rFonts w:ascii="Helvetica" w:eastAsia="Helvetica" w:hAnsi="Helvetica" w:cs="Helvetica"/>
          <w:sz w:val="20"/>
          <w:szCs w:val="20"/>
        </w:rPr>
      </w:pPr>
    </w:p>
    <w:p w14:paraId="4DD8D58C" w14:textId="1F0C28F9" w:rsidR="00527253" w:rsidRDefault="00527253" w:rsidP="00CA712E">
      <w:pPr>
        <w:pStyle w:val="Body"/>
        <w:spacing w:before="100" w:after="100"/>
        <w:outlineLvl w:val="2"/>
        <w:rPr>
          <w:rFonts w:ascii="Helvetica" w:eastAsia="Helvetica" w:hAnsi="Helvetica" w:cs="Helvetica"/>
          <w:sz w:val="20"/>
          <w:szCs w:val="20"/>
        </w:rPr>
      </w:pPr>
      <w:r>
        <w:rPr>
          <w:rFonts w:ascii="Helvetica" w:eastAsia="Helvetica" w:hAnsi="Helvetica" w:cs="Helvetica"/>
          <w:sz w:val="20"/>
          <w:szCs w:val="20"/>
        </w:rPr>
        <w:t xml:space="preserve">Yaron Ivan </w:t>
      </w:r>
    </w:p>
    <w:p w14:paraId="308CA5B6" w14:textId="78AB93CF" w:rsidR="00527253" w:rsidRDefault="00527253" w:rsidP="00CA712E">
      <w:pPr>
        <w:pStyle w:val="Body"/>
        <w:spacing w:before="100" w:after="100"/>
        <w:outlineLvl w:val="2"/>
        <w:rPr>
          <w:rFonts w:ascii="Helvetica" w:eastAsia="Helvetica" w:hAnsi="Helvetica" w:cs="Helvetica"/>
          <w:sz w:val="20"/>
          <w:szCs w:val="20"/>
        </w:rPr>
      </w:pPr>
      <w:hyperlink r:id="rId7" w:history="1">
        <w:r w:rsidRPr="00701B82">
          <w:rPr>
            <w:rStyle w:val="Hyperlink"/>
            <w:rFonts w:ascii="Helvetica" w:eastAsia="Helvetica" w:hAnsi="Helvetica" w:cs="Helvetica"/>
            <w:sz w:val="20"/>
            <w:szCs w:val="20"/>
          </w:rPr>
          <w:t>www.pemrules.com</w:t>
        </w:r>
      </w:hyperlink>
      <w:r>
        <w:rPr>
          <w:rFonts w:ascii="Helvetica" w:eastAsia="Helvetica" w:hAnsi="Helvetica" w:cs="Helvetica"/>
          <w:sz w:val="20"/>
          <w:szCs w:val="20"/>
        </w:rPr>
        <w:t xml:space="preserve"> </w:t>
      </w:r>
    </w:p>
    <w:p w14:paraId="69526309" w14:textId="77777777" w:rsidR="00527253" w:rsidRPr="007F291C" w:rsidRDefault="00527253" w:rsidP="00CA712E">
      <w:pPr>
        <w:pStyle w:val="Body"/>
        <w:spacing w:before="100" w:after="100"/>
        <w:outlineLvl w:val="2"/>
        <w:rPr>
          <w:rFonts w:ascii="Helvetica" w:eastAsia="Helvetica" w:hAnsi="Helvetica" w:cs="Helvetica"/>
          <w:sz w:val="20"/>
          <w:szCs w:val="20"/>
        </w:rPr>
      </w:pPr>
    </w:p>
    <w:p w14:paraId="43C35EA2" w14:textId="77777777" w:rsidR="00CA712E" w:rsidRPr="007F291C" w:rsidRDefault="00CA712E" w:rsidP="00CA712E">
      <w:pPr>
        <w:pStyle w:val="Body"/>
        <w:spacing w:before="100" w:after="100"/>
        <w:outlineLvl w:val="2"/>
        <w:rPr>
          <w:sz w:val="28"/>
          <w:szCs w:val="28"/>
        </w:rPr>
      </w:pPr>
    </w:p>
    <w:p w14:paraId="3E98D801" w14:textId="77777777" w:rsidR="002F195C" w:rsidRDefault="002F195C">
      <w:pPr>
        <w:pStyle w:val="Body"/>
        <w:spacing w:before="100" w:after="100"/>
        <w:outlineLvl w:val="2"/>
      </w:pPr>
    </w:p>
    <w:sectPr w:rsidR="002F195C">
      <w:headerReference w:type="default" r:id="rId8"/>
      <w:footerReference w:type="default" r:id="rId9"/>
      <w:pgSz w:w="12240" w:h="15840"/>
      <w:pgMar w:top="1440" w:right="117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B682" w14:textId="77777777" w:rsidR="00A922BF" w:rsidRDefault="00A922BF">
      <w:r>
        <w:separator/>
      </w:r>
    </w:p>
  </w:endnote>
  <w:endnote w:type="continuationSeparator" w:id="0">
    <w:p w14:paraId="6D071A71" w14:textId="77777777" w:rsidR="00A922BF" w:rsidRDefault="00A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6C7C" w14:textId="77777777" w:rsidR="002F195C" w:rsidRDefault="002F19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CD21" w14:textId="77777777" w:rsidR="00A922BF" w:rsidRDefault="00A922BF">
      <w:r>
        <w:separator/>
      </w:r>
    </w:p>
  </w:footnote>
  <w:footnote w:type="continuationSeparator" w:id="0">
    <w:p w14:paraId="7A0E7317" w14:textId="77777777" w:rsidR="00A922BF" w:rsidRDefault="00A9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12CB" w14:textId="77777777" w:rsidR="002F195C" w:rsidRDefault="002F19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4F8"/>
    <w:multiLevelType w:val="hybridMultilevel"/>
    <w:tmpl w:val="72905942"/>
    <w:numStyleLink w:val="Bullets"/>
  </w:abstractNum>
  <w:abstractNum w:abstractNumId="1" w15:restartNumberingAfterBreak="0">
    <w:nsid w:val="100D6DDC"/>
    <w:multiLevelType w:val="hybridMultilevel"/>
    <w:tmpl w:val="15D4E8A4"/>
    <w:numStyleLink w:val="ImportedStyle4"/>
  </w:abstractNum>
  <w:abstractNum w:abstractNumId="2" w15:restartNumberingAfterBreak="0">
    <w:nsid w:val="17C764D5"/>
    <w:multiLevelType w:val="hybridMultilevel"/>
    <w:tmpl w:val="15D4E8A4"/>
    <w:styleLink w:val="ImportedStyle4"/>
    <w:lvl w:ilvl="0" w:tplc="950C991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BC8C7D8">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D8CC8C2">
      <w:start w:val="1"/>
      <w:numFmt w:val="lowerRoman"/>
      <w:lvlText w:val="%3."/>
      <w:lvlJc w:val="left"/>
      <w:pPr>
        <w:ind w:left="216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D4078A2">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A690E8">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F02DA74">
      <w:start w:val="1"/>
      <w:numFmt w:val="lowerRoman"/>
      <w:lvlText w:val="%6."/>
      <w:lvlJc w:val="left"/>
      <w:pPr>
        <w:ind w:left="432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6CA6348">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888473C">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7CCF4D0">
      <w:start w:val="1"/>
      <w:numFmt w:val="lowerRoman"/>
      <w:lvlText w:val="%9."/>
      <w:lvlJc w:val="left"/>
      <w:pPr>
        <w:ind w:left="648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073B2B"/>
    <w:multiLevelType w:val="hybridMultilevel"/>
    <w:tmpl w:val="2BACD4FC"/>
    <w:styleLink w:val="ImportedStyle2"/>
    <w:lvl w:ilvl="0" w:tplc="825C85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C451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82C6B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46EA8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8C99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C0FFA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5F23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493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2C44F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7E0818"/>
    <w:multiLevelType w:val="hybridMultilevel"/>
    <w:tmpl w:val="9D761EA0"/>
    <w:numStyleLink w:val="ImportedStyle5"/>
  </w:abstractNum>
  <w:abstractNum w:abstractNumId="5" w15:restartNumberingAfterBreak="0">
    <w:nsid w:val="1EF132D4"/>
    <w:multiLevelType w:val="hybridMultilevel"/>
    <w:tmpl w:val="384C41A0"/>
    <w:numStyleLink w:val="ImportedStyle1"/>
  </w:abstractNum>
  <w:abstractNum w:abstractNumId="6" w15:restartNumberingAfterBreak="0">
    <w:nsid w:val="207B5217"/>
    <w:multiLevelType w:val="hybridMultilevel"/>
    <w:tmpl w:val="E60E58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D0683"/>
    <w:multiLevelType w:val="hybridMultilevel"/>
    <w:tmpl w:val="2BACD4FC"/>
    <w:numStyleLink w:val="ImportedStyle2"/>
  </w:abstractNum>
  <w:abstractNum w:abstractNumId="8" w15:restartNumberingAfterBreak="0">
    <w:nsid w:val="3BB01E10"/>
    <w:multiLevelType w:val="hybridMultilevel"/>
    <w:tmpl w:val="0A6E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34954"/>
    <w:multiLevelType w:val="hybridMultilevel"/>
    <w:tmpl w:val="D7E4CEDA"/>
    <w:styleLink w:val="ImportedStyle3"/>
    <w:lvl w:ilvl="0" w:tplc="18D62C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EC6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CEE63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0D49C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6C53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FCE7F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B92B4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AA8E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B410A0">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530424"/>
    <w:multiLevelType w:val="hybridMultilevel"/>
    <w:tmpl w:val="9D761EA0"/>
    <w:numStyleLink w:val="ImportedStyle5"/>
  </w:abstractNum>
  <w:abstractNum w:abstractNumId="11" w15:restartNumberingAfterBreak="0">
    <w:nsid w:val="43F71F85"/>
    <w:multiLevelType w:val="hybridMultilevel"/>
    <w:tmpl w:val="72905942"/>
    <w:numStyleLink w:val="Bullets"/>
  </w:abstractNum>
  <w:abstractNum w:abstractNumId="12" w15:restartNumberingAfterBreak="0">
    <w:nsid w:val="491A1E37"/>
    <w:multiLevelType w:val="hybridMultilevel"/>
    <w:tmpl w:val="384C41A0"/>
    <w:numStyleLink w:val="ImportedStyle1"/>
  </w:abstractNum>
  <w:abstractNum w:abstractNumId="13" w15:restartNumberingAfterBreak="0">
    <w:nsid w:val="4E270302"/>
    <w:multiLevelType w:val="hybridMultilevel"/>
    <w:tmpl w:val="384C41A0"/>
    <w:styleLink w:val="ImportedStyle1"/>
    <w:lvl w:ilvl="0" w:tplc="E4B82A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3A0C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40C0B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E8A88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810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E6ACF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7BC88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BAF3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ECBA6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03F1FEC"/>
    <w:multiLevelType w:val="hybridMultilevel"/>
    <w:tmpl w:val="A5B2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C56D4"/>
    <w:multiLevelType w:val="hybridMultilevel"/>
    <w:tmpl w:val="72905942"/>
    <w:styleLink w:val="Bullets"/>
    <w:lvl w:ilvl="0" w:tplc="C744183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DC00E7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0487E3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EA685E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3B87C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B56D6E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1B46B2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E7EFDB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0B6BDC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7BE205B"/>
    <w:multiLevelType w:val="hybridMultilevel"/>
    <w:tmpl w:val="2BACD4FC"/>
    <w:numStyleLink w:val="ImportedStyle2"/>
  </w:abstractNum>
  <w:abstractNum w:abstractNumId="17" w15:restartNumberingAfterBreak="0">
    <w:nsid w:val="68D2101F"/>
    <w:multiLevelType w:val="hybridMultilevel"/>
    <w:tmpl w:val="D7E4CEDA"/>
    <w:numStyleLink w:val="ImportedStyle3"/>
  </w:abstractNum>
  <w:abstractNum w:abstractNumId="18" w15:restartNumberingAfterBreak="0">
    <w:nsid w:val="6A7D1A1E"/>
    <w:multiLevelType w:val="hybridMultilevel"/>
    <w:tmpl w:val="D7C2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97E79"/>
    <w:multiLevelType w:val="hybridMultilevel"/>
    <w:tmpl w:val="9D761EA0"/>
    <w:styleLink w:val="ImportedStyle5"/>
    <w:lvl w:ilvl="0" w:tplc="5762C5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FADC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78CBEE">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80461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F652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02F65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57810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965A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12EA2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7CE5C11"/>
    <w:multiLevelType w:val="hybridMultilevel"/>
    <w:tmpl w:val="15D4E8A4"/>
    <w:numStyleLink w:val="ImportedStyle4"/>
  </w:abstractNum>
  <w:num w:numId="1" w16cid:durableId="466049858">
    <w:abstractNumId w:val="13"/>
  </w:num>
  <w:num w:numId="2" w16cid:durableId="1997299037">
    <w:abstractNumId w:val="5"/>
  </w:num>
  <w:num w:numId="3" w16cid:durableId="1094713646">
    <w:abstractNumId w:val="3"/>
  </w:num>
  <w:num w:numId="4" w16cid:durableId="316230897">
    <w:abstractNumId w:val="16"/>
  </w:num>
  <w:num w:numId="5" w16cid:durableId="775059722">
    <w:abstractNumId w:val="9"/>
  </w:num>
  <w:num w:numId="6" w16cid:durableId="1254827411">
    <w:abstractNumId w:val="17"/>
  </w:num>
  <w:num w:numId="7" w16cid:durableId="2017729634">
    <w:abstractNumId w:val="2"/>
  </w:num>
  <w:num w:numId="8" w16cid:durableId="2130781145">
    <w:abstractNumId w:val="1"/>
  </w:num>
  <w:num w:numId="9" w16cid:durableId="2100172827">
    <w:abstractNumId w:val="15"/>
  </w:num>
  <w:num w:numId="10" w16cid:durableId="119418164">
    <w:abstractNumId w:val="11"/>
  </w:num>
  <w:num w:numId="11" w16cid:durableId="893736733">
    <w:abstractNumId w:val="19"/>
  </w:num>
  <w:num w:numId="12" w16cid:durableId="75590076">
    <w:abstractNumId w:val="10"/>
  </w:num>
  <w:num w:numId="13" w16cid:durableId="381515000">
    <w:abstractNumId w:val="12"/>
  </w:num>
  <w:num w:numId="14" w16cid:durableId="1225527587">
    <w:abstractNumId w:val="7"/>
  </w:num>
  <w:num w:numId="15" w16cid:durableId="1457289657">
    <w:abstractNumId w:val="20"/>
  </w:num>
  <w:num w:numId="16" w16cid:durableId="1924562374">
    <w:abstractNumId w:val="4"/>
  </w:num>
  <w:num w:numId="17" w16cid:durableId="1949072549">
    <w:abstractNumId w:val="0"/>
  </w:num>
  <w:num w:numId="18" w16cid:durableId="662395360">
    <w:abstractNumId w:val="8"/>
  </w:num>
  <w:num w:numId="19" w16cid:durableId="1910458157">
    <w:abstractNumId w:val="6"/>
  </w:num>
  <w:num w:numId="20" w16cid:durableId="331221755">
    <w:abstractNumId w:val="18"/>
  </w:num>
  <w:num w:numId="21" w16cid:durableId="1662738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5C"/>
    <w:rsid w:val="00075069"/>
    <w:rsid w:val="001D7CC9"/>
    <w:rsid w:val="00216533"/>
    <w:rsid w:val="002F195C"/>
    <w:rsid w:val="003372F0"/>
    <w:rsid w:val="00384FD2"/>
    <w:rsid w:val="004659CA"/>
    <w:rsid w:val="004736A8"/>
    <w:rsid w:val="00504AA2"/>
    <w:rsid w:val="00527253"/>
    <w:rsid w:val="0053570F"/>
    <w:rsid w:val="006A4D4A"/>
    <w:rsid w:val="007E476D"/>
    <w:rsid w:val="00826208"/>
    <w:rsid w:val="009966A5"/>
    <w:rsid w:val="00A922BF"/>
    <w:rsid w:val="00C90113"/>
    <w:rsid w:val="00CA712E"/>
    <w:rsid w:val="00CE052F"/>
    <w:rsid w:val="00ED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65F83"/>
  <w15:docId w15:val="{C9F6CF79-9F59-CC4B-A63D-2DDA4042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Bullets">
    <w:name w:val="Bullets"/>
    <w:pPr>
      <w:numPr>
        <w:numId w:val="9"/>
      </w:numPr>
    </w:pPr>
  </w:style>
  <w:style w:type="numbering" w:customStyle="1" w:styleId="ImportedStyle5">
    <w:name w:val="Imported Style 5"/>
    <w:pPr>
      <w:numPr>
        <w:numId w:val="11"/>
      </w:numPr>
    </w:pPr>
  </w:style>
  <w:style w:type="character" w:styleId="UnresolvedMention">
    <w:name w:val="Unresolved Mention"/>
    <w:basedOn w:val="DefaultParagraphFont"/>
    <w:uiPriority w:val="99"/>
    <w:semiHidden/>
    <w:unhideWhenUsed/>
    <w:rsid w:val="0052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mru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Zeretzke-Bien, Cristina</cp:lastModifiedBy>
  <cp:revision>2</cp:revision>
  <dcterms:created xsi:type="dcterms:W3CDTF">2025-08-23T11:42:00Z</dcterms:created>
  <dcterms:modified xsi:type="dcterms:W3CDTF">2025-08-23T11:42:00Z</dcterms:modified>
</cp:coreProperties>
</file>