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E6102" w14:textId="77777777" w:rsidR="004F6A5A" w:rsidRPr="00DA14E3" w:rsidRDefault="004F6A5A" w:rsidP="004F6A5A">
      <w:pPr>
        <w:ind w:left="360"/>
        <w:jc w:val="center"/>
        <w:rPr>
          <w:rFonts w:asciiTheme="majorHAnsi" w:hAnsiTheme="majorHAnsi"/>
        </w:rPr>
      </w:pPr>
      <w:r w:rsidRPr="00DA14E3">
        <w:rPr>
          <w:rFonts w:asciiTheme="majorHAnsi" w:hAnsiTheme="majorHAnsi" w:cs="Times"/>
          <w:noProof/>
          <w:lang w:val="fr-FR" w:eastAsia="fr-FR"/>
        </w:rPr>
        <w:drawing>
          <wp:inline distT="0" distB="0" distL="0" distR="0" wp14:anchorId="2E7BB432" wp14:editId="5ABC9FD4">
            <wp:extent cx="5473700" cy="1358900"/>
            <wp:effectExtent l="0" t="0" r="12700" b="1270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E5ADA" w14:textId="77777777" w:rsidR="001B2347" w:rsidRPr="00DA14E3" w:rsidRDefault="001B2347" w:rsidP="004F6A5A">
      <w:pPr>
        <w:ind w:left="360"/>
        <w:jc w:val="center"/>
        <w:rPr>
          <w:rFonts w:asciiTheme="majorHAnsi" w:hAnsiTheme="majorHAnsi" w:cs="Arial"/>
          <w:b/>
        </w:rPr>
      </w:pPr>
    </w:p>
    <w:p w14:paraId="7E4C5972" w14:textId="648CEC75" w:rsidR="004F6A5A" w:rsidRPr="00DA14E3" w:rsidRDefault="00D610C5" w:rsidP="004F6A5A">
      <w:pPr>
        <w:ind w:left="360"/>
        <w:jc w:val="center"/>
        <w:rPr>
          <w:rFonts w:asciiTheme="majorHAnsi" w:hAnsiTheme="majorHAnsi" w:cs="Arial"/>
          <w:b/>
          <w:sz w:val="22"/>
          <w:szCs w:val="22"/>
        </w:rPr>
      </w:pPr>
      <w:r w:rsidRPr="00DA14E3">
        <w:rPr>
          <w:rFonts w:asciiTheme="majorHAnsi" w:hAnsiTheme="majorHAnsi" w:cs="Arial"/>
          <w:b/>
          <w:sz w:val="22"/>
          <w:szCs w:val="22"/>
        </w:rPr>
        <w:t>Ordre du jour de la réunion du</w:t>
      </w:r>
      <w:r w:rsidR="0016180F" w:rsidRPr="00DA14E3">
        <w:rPr>
          <w:rFonts w:asciiTheme="majorHAnsi" w:hAnsiTheme="majorHAnsi" w:cs="Arial"/>
          <w:b/>
          <w:sz w:val="22"/>
          <w:szCs w:val="22"/>
        </w:rPr>
        <w:t xml:space="preserve"> </w:t>
      </w:r>
      <w:r w:rsidR="004A172A">
        <w:rPr>
          <w:rFonts w:asciiTheme="majorHAnsi" w:hAnsiTheme="majorHAnsi" w:cs="Arial"/>
          <w:b/>
          <w:sz w:val="22"/>
          <w:szCs w:val="22"/>
        </w:rPr>
        <w:t>Conseil d’a</w:t>
      </w:r>
      <w:bookmarkStart w:id="0" w:name="_GoBack"/>
      <w:bookmarkEnd w:id="0"/>
      <w:r w:rsidR="00CC52E0" w:rsidRPr="00DA14E3">
        <w:rPr>
          <w:rFonts w:asciiTheme="majorHAnsi" w:hAnsiTheme="majorHAnsi" w:cs="Arial"/>
          <w:b/>
          <w:sz w:val="22"/>
          <w:szCs w:val="22"/>
        </w:rPr>
        <w:t>dministration</w:t>
      </w:r>
      <w:r w:rsidR="0016180F" w:rsidRPr="00DA14E3">
        <w:rPr>
          <w:rFonts w:asciiTheme="majorHAnsi" w:hAnsiTheme="majorHAnsi" w:cs="Arial"/>
          <w:b/>
          <w:sz w:val="22"/>
          <w:szCs w:val="22"/>
        </w:rPr>
        <w:t xml:space="preserve"> du </w:t>
      </w:r>
      <w:r w:rsidR="00EA6327" w:rsidRPr="00DA14E3">
        <w:rPr>
          <w:rFonts w:asciiTheme="majorHAnsi" w:hAnsiTheme="majorHAnsi" w:cs="Arial"/>
          <w:b/>
          <w:sz w:val="22"/>
          <w:szCs w:val="22"/>
        </w:rPr>
        <w:t>22</w:t>
      </w:r>
      <w:r w:rsidR="00C04CE3" w:rsidRPr="00DA14E3">
        <w:rPr>
          <w:rFonts w:asciiTheme="majorHAnsi" w:hAnsiTheme="majorHAnsi" w:cs="Arial"/>
          <w:b/>
          <w:sz w:val="22"/>
          <w:szCs w:val="22"/>
        </w:rPr>
        <w:t xml:space="preserve"> </w:t>
      </w:r>
      <w:r w:rsidR="0090151F" w:rsidRPr="00DA14E3">
        <w:rPr>
          <w:rFonts w:asciiTheme="majorHAnsi" w:hAnsiTheme="majorHAnsi" w:cs="Arial"/>
          <w:b/>
          <w:sz w:val="22"/>
          <w:szCs w:val="22"/>
        </w:rPr>
        <w:t>novembre</w:t>
      </w:r>
      <w:r w:rsidR="00C04CE3" w:rsidRPr="00DA14E3">
        <w:rPr>
          <w:rFonts w:asciiTheme="majorHAnsi" w:hAnsiTheme="majorHAnsi" w:cs="Arial"/>
          <w:b/>
          <w:sz w:val="22"/>
          <w:szCs w:val="22"/>
        </w:rPr>
        <w:t xml:space="preserve"> 2016</w:t>
      </w:r>
    </w:p>
    <w:p w14:paraId="7DB966EC" w14:textId="77777777" w:rsidR="001B2347" w:rsidRDefault="001B2347" w:rsidP="005A2D06">
      <w:pPr>
        <w:spacing w:line="276" w:lineRule="auto"/>
        <w:ind w:left="360"/>
        <w:jc w:val="center"/>
        <w:rPr>
          <w:rFonts w:asciiTheme="majorHAnsi" w:hAnsiTheme="majorHAnsi" w:cs="Arial"/>
        </w:rPr>
      </w:pPr>
    </w:p>
    <w:p w14:paraId="75FB9261" w14:textId="77777777" w:rsidR="00DA14E3" w:rsidRPr="00DA14E3" w:rsidRDefault="00DA14E3" w:rsidP="005A2D06">
      <w:pPr>
        <w:spacing w:line="276" w:lineRule="auto"/>
        <w:ind w:left="360"/>
        <w:jc w:val="center"/>
        <w:rPr>
          <w:rFonts w:asciiTheme="majorHAnsi" w:hAnsiTheme="majorHAnsi" w:cs="Arial"/>
        </w:rPr>
      </w:pPr>
    </w:p>
    <w:p w14:paraId="7036ECE3" w14:textId="0C86C485" w:rsidR="005A2D06" w:rsidRPr="00DA14E3" w:rsidRDefault="005A2D06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adoption de l’Ordre du jour</w:t>
      </w:r>
    </w:p>
    <w:p w14:paraId="04B8F6EB" w14:textId="77777777" w:rsidR="00DA14E3" w:rsidRPr="00DA14E3" w:rsidRDefault="00DA14E3" w:rsidP="00DA14E3">
      <w:pPr>
        <w:pStyle w:val="FACUMTextesimple"/>
        <w:spacing w:line="276" w:lineRule="auto"/>
        <w:ind w:left="360"/>
        <w:rPr>
          <w:rFonts w:asciiTheme="majorHAnsi" w:hAnsiTheme="majorHAnsi"/>
          <w:color w:val="4F81BD" w:themeColor="accent1"/>
          <w:lang w:val="fr-FR"/>
        </w:rPr>
      </w:pPr>
    </w:p>
    <w:p w14:paraId="769804D3" w14:textId="0ACFE80F" w:rsidR="00E40464" w:rsidRPr="00DA14E3" w:rsidRDefault="00E40464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Adoption du procès-verbal</w:t>
      </w:r>
      <w:r w:rsidR="00DA14E3" w:rsidRPr="00DA14E3">
        <w:rPr>
          <w:rFonts w:asciiTheme="majorHAnsi" w:hAnsiTheme="majorHAnsi"/>
          <w:color w:val="4F81BD" w:themeColor="accent1"/>
        </w:rPr>
        <w:t xml:space="preserve"> du 7 novembre 2016</w:t>
      </w:r>
    </w:p>
    <w:p w14:paraId="21C3DD30" w14:textId="77777777" w:rsidR="0090151F" w:rsidRPr="00DA14E3" w:rsidRDefault="0090151F" w:rsidP="005A2D06">
      <w:pPr>
        <w:spacing w:line="276" w:lineRule="auto"/>
        <w:ind w:left="360"/>
        <w:rPr>
          <w:rFonts w:asciiTheme="majorHAnsi" w:hAnsiTheme="majorHAnsi" w:cs="Arial"/>
          <w:color w:val="4F81BD" w:themeColor="accent1"/>
        </w:rPr>
      </w:pPr>
    </w:p>
    <w:p w14:paraId="3D6D9D6B" w14:textId="68FCA786" w:rsidR="0090151F" w:rsidRPr="00DA14E3" w:rsidRDefault="0090151F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HOODIES</w:t>
      </w:r>
    </w:p>
    <w:p w14:paraId="720931BB" w14:textId="77777777" w:rsidR="0090151F" w:rsidRPr="00DA14E3" w:rsidRDefault="0090151F" w:rsidP="005A2D06">
      <w:pPr>
        <w:spacing w:line="276" w:lineRule="auto"/>
        <w:ind w:left="360"/>
        <w:rPr>
          <w:rFonts w:asciiTheme="majorHAnsi" w:hAnsiTheme="majorHAnsi" w:cs="Arial"/>
          <w:color w:val="4F81BD" w:themeColor="accent1"/>
        </w:rPr>
      </w:pPr>
    </w:p>
    <w:p w14:paraId="71F36255" w14:textId="45986295" w:rsidR="001E6B20" w:rsidRPr="00DA14E3" w:rsidRDefault="001E6B20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 xml:space="preserve">Plan d’action en matière d’encadrement des activités </w:t>
      </w:r>
      <w:r w:rsidR="00613442" w:rsidRPr="00DA14E3">
        <w:rPr>
          <w:rFonts w:asciiTheme="majorHAnsi" w:hAnsiTheme="majorHAnsi"/>
          <w:color w:val="4F81BD" w:themeColor="accent1"/>
        </w:rPr>
        <w:t>d’intégration et festives</w:t>
      </w:r>
    </w:p>
    <w:p w14:paraId="55ED69F4" w14:textId="77777777" w:rsidR="005A2D06" w:rsidRPr="00DA14E3" w:rsidRDefault="005A2D06" w:rsidP="0090151F">
      <w:pPr>
        <w:pStyle w:val="Paragraphedeliste"/>
        <w:spacing w:line="276" w:lineRule="auto"/>
        <w:ind w:left="284" w:firstLine="142"/>
        <w:rPr>
          <w:rFonts w:asciiTheme="majorHAnsi" w:hAnsiTheme="majorHAnsi" w:cs="Arial"/>
          <w:color w:val="4F81BD" w:themeColor="accent1"/>
        </w:rPr>
      </w:pPr>
    </w:p>
    <w:p w14:paraId="65063288" w14:textId="6D00CE3F" w:rsidR="00DA14E3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 w:rsidRPr="00DA14E3">
        <w:rPr>
          <w:rFonts w:asciiTheme="majorHAnsi" w:hAnsiTheme="majorHAnsi" w:cs="Arial"/>
          <w:color w:val="4F81BD" w:themeColor="accent1"/>
        </w:rPr>
        <w:t>Rencontre avec le BIMH</w:t>
      </w:r>
    </w:p>
    <w:p w14:paraId="0914A626" w14:textId="4BBAB8AA" w:rsidR="00DA14E3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 w:rsidRPr="00DA14E3">
        <w:rPr>
          <w:rFonts w:asciiTheme="majorHAnsi" w:hAnsiTheme="majorHAnsi" w:cs="Arial"/>
          <w:color w:val="4F81BD" w:themeColor="accent1"/>
        </w:rPr>
        <w:t>Plan d’action (</w:t>
      </w:r>
      <w:proofErr w:type="spellStart"/>
      <w:r w:rsidRPr="00DA14E3">
        <w:rPr>
          <w:rFonts w:asciiTheme="majorHAnsi" w:hAnsiTheme="majorHAnsi" w:cs="Arial"/>
          <w:color w:val="4F81BD" w:themeColor="accent1"/>
        </w:rPr>
        <w:t>GoogleDoc</w:t>
      </w:r>
      <w:proofErr w:type="spellEnd"/>
      <w:r w:rsidRPr="00DA14E3">
        <w:rPr>
          <w:rFonts w:asciiTheme="majorHAnsi" w:hAnsiTheme="majorHAnsi" w:cs="Arial"/>
          <w:color w:val="4F81BD" w:themeColor="accent1"/>
        </w:rPr>
        <w:t>)</w:t>
      </w:r>
    </w:p>
    <w:p w14:paraId="3C4AF312" w14:textId="77777777" w:rsidR="0090151F" w:rsidRPr="00DA14E3" w:rsidRDefault="0090151F" w:rsidP="00A22D6C">
      <w:pPr>
        <w:spacing w:line="276" w:lineRule="auto"/>
        <w:rPr>
          <w:rFonts w:asciiTheme="majorHAnsi" w:hAnsiTheme="majorHAnsi" w:cs="Arial"/>
          <w:color w:val="4F81BD" w:themeColor="accent1"/>
        </w:rPr>
      </w:pPr>
    </w:p>
    <w:p w14:paraId="60C56E96" w14:textId="5F3D93B0" w:rsidR="00C04CE3" w:rsidRPr="00DA14E3" w:rsidRDefault="00DA14E3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Le POLÉMIQUE</w:t>
      </w:r>
    </w:p>
    <w:p w14:paraId="66B293BE" w14:textId="77777777" w:rsidR="005A2D06" w:rsidRDefault="005A2D06" w:rsidP="005A2D06">
      <w:pPr>
        <w:spacing w:line="276" w:lineRule="auto"/>
        <w:rPr>
          <w:rFonts w:asciiTheme="majorHAnsi" w:hAnsiTheme="majorHAnsi" w:cs="Arial"/>
          <w:color w:val="4F81BD" w:themeColor="accent1"/>
        </w:rPr>
      </w:pPr>
    </w:p>
    <w:p w14:paraId="554B2899" w14:textId="6AD59402" w:rsid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Deuxième publication</w:t>
      </w:r>
    </w:p>
    <w:p w14:paraId="1E9BF309" w14:textId="5FC75FBB" w:rsidR="00DA14E3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Vin et fromage</w:t>
      </w:r>
    </w:p>
    <w:p w14:paraId="40C21CDB" w14:textId="77777777" w:rsidR="001B2347" w:rsidRPr="00DA14E3" w:rsidRDefault="001B2347" w:rsidP="005A2D06">
      <w:pPr>
        <w:pStyle w:val="Paragraphedeliste"/>
        <w:spacing w:line="276" w:lineRule="auto"/>
        <w:ind w:left="1440"/>
        <w:rPr>
          <w:rFonts w:asciiTheme="majorHAnsi" w:hAnsiTheme="majorHAnsi" w:cs="Arial"/>
          <w:color w:val="4F81BD" w:themeColor="accent1"/>
        </w:rPr>
      </w:pPr>
    </w:p>
    <w:p w14:paraId="0BF8C147" w14:textId="65E877CC" w:rsidR="00DA14E3" w:rsidRPr="00DA14E3" w:rsidRDefault="00DA14E3" w:rsidP="00DA14E3">
      <w:pPr>
        <w:pStyle w:val="FAECUMT1PV"/>
        <w:numPr>
          <w:ilvl w:val="0"/>
          <w:numId w:val="15"/>
        </w:numPr>
        <w:rPr>
          <w:rFonts w:asciiTheme="majorHAnsi" w:hAnsiTheme="majorHAnsi" w:cs="Arial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REPRÉSENTANT DES FINISSANTS</w:t>
      </w:r>
    </w:p>
    <w:p w14:paraId="47E3CA42" w14:textId="77777777" w:rsidR="001B2347" w:rsidRPr="00DA14E3" w:rsidRDefault="001B2347" w:rsidP="001B2347">
      <w:pPr>
        <w:spacing w:line="276" w:lineRule="auto"/>
        <w:rPr>
          <w:rFonts w:asciiTheme="majorHAnsi" w:hAnsiTheme="majorHAnsi" w:cs="Arial"/>
          <w:color w:val="4F81BD" w:themeColor="accent1"/>
        </w:rPr>
      </w:pPr>
    </w:p>
    <w:p w14:paraId="2A2BF37F" w14:textId="6BF33E2C" w:rsid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Photos</w:t>
      </w:r>
    </w:p>
    <w:p w14:paraId="6DA5030F" w14:textId="1E3EBD87" w:rsidR="00DA14E3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proofErr w:type="spellStart"/>
      <w:r>
        <w:rPr>
          <w:rFonts w:asciiTheme="majorHAnsi" w:hAnsiTheme="majorHAnsi" w:cs="Arial"/>
          <w:color w:val="4F81BD" w:themeColor="accent1"/>
        </w:rPr>
        <w:t>Lipsync</w:t>
      </w:r>
      <w:proofErr w:type="spellEnd"/>
      <w:r>
        <w:rPr>
          <w:rFonts w:asciiTheme="majorHAnsi" w:hAnsiTheme="majorHAnsi" w:cs="Arial"/>
          <w:color w:val="4F81BD" w:themeColor="accent1"/>
        </w:rPr>
        <w:t xml:space="preserve"> Battle et campagnes de financement</w:t>
      </w:r>
    </w:p>
    <w:p w14:paraId="24EAE385" w14:textId="77777777" w:rsidR="00DA14E3" w:rsidRPr="00DA14E3" w:rsidRDefault="00DA14E3" w:rsidP="00DA14E3">
      <w:pPr>
        <w:spacing w:line="276" w:lineRule="auto"/>
        <w:rPr>
          <w:rFonts w:asciiTheme="majorHAnsi" w:hAnsiTheme="majorHAnsi" w:cs="Arial"/>
          <w:color w:val="4F81BD" w:themeColor="accent1"/>
        </w:rPr>
      </w:pPr>
    </w:p>
    <w:p w14:paraId="1BAB07EB" w14:textId="1E526D22" w:rsidR="0090151F" w:rsidRPr="00DA14E3" w:rsidRDefault="00DA14E3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délégué(E</w:t>
      </w:r>
      <w:proofErr w:type="gramStart"/>
      <w:r w:rsidRPr="00DA14E3">
        <w:rPr>
          <w:rFonts w:asciiTheme="majorHAnsi" w:hAnsiTheme="majorHAnsi"/>
          <w:color w:val="4F81BD" w:themeColor="accent1"/>
        </w:rPr>
        <w:t>)</w:t>
      </w:r>
      <w:r>
        <w:rPr>
          <w:rFonts w:asciiTheme="majorHAnsi" w:hAnsiTheme="majorHAnsi"/>
          <w:color w:val="4F81BD" w:themeColor="accent1"/>
        </w:rPr>
        <w:t>s</w:t>
      </w:r>
      <w:proofErr w:type="gramEnd"/>
      <w:r>
        <w:rPr>
          <w:rFonts w:asciiTheme="majorHAnsi" w:hAnsiTheme="majorHAnsi"/>
          <w:color w:val="4F81BD" w:themeColor="accent1"/>
        </w:rPr>
        <w:t xml:space="preserve"> aux communications</w:t>
      </w:r>
    </w:p>
    <w:p w14:paraId="6FEB1DE1" w14:textId="77777777" w:rsidR="00DA14E3" w:rsidRPr="00DA14E3" w:rsidRDefault="00DA14E3" w:rsidP="00DA14E3">
      <w:pPr>
        <w:spacing w:line="276" w:lineRule="auto"/>
        <w:rPr>
          <w:rFonts w:asciiTheme="majorHAnsi" w:hAnsiTheme="majorHAnsi" w:cs="Arial"/>
          <w:color w:val="4F81BD" w:themeColor="accent1"/>
        </w:rPr>
      </w:pPr>
    </w:p>
    <w:p w14:paraId="6C124B29" w14:textId="3585A664" w:rsid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Mise à jour du site internet</w:t>
      </w:r>
    </w:p>
    <w:p w14:paraId="10A56E50" w14:textId="010AABE5" w:rsid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Consultation publique du 1</w:t>
      </w:r>
      <w:r w:rsidRPr="00DA14E3">
        <w:rPr>
          <w:rFonts w:asciiTheme="majorHAnsi" w:hAnsiTheme="majorHAnsi" w:cs="Arial"/>
          <w:color w:val="4F81BD" w:themeColor="accent1"/>
          <w:vertAlign w:val="superscript"/>
        </w:rPr>
        <w:t>er</w:t>
      </w:r>
      <w:r>
        <w:rPr>
          <w:rFonts w:asciiTheme="majorHAnsi" w:hAnsiTheme="majorHAnsi" w:cs="Arial"/>
          <w:color w:val="4F81BD" w:themeColor="accent1"/>
        </w:rPr>
        <w:t xml:space="preserve"> décembre</w:t>
      </w:r>
    </w:p>
    <w:p w14:paraId="11711CA1" w14:textId="3B63F4F4" w:rsidR="00DA14E3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Plan de communication</w:t>
      </w:r>
    </w:p>
    <w:p w14:paraId="46E54F11" w14:textId="77777777" w:rsidR="00DA14E3" w:rsidRDefault="00DA14E3" w:rsidP="00DA14E3">
      <w:pPr>
        <w:pStyle w:val="Paragraphedeliste"/>
        <w:spacing w:line="276" w:lineRule="auto"/>
        <w:ind w:left="142"/>
        <w:rPr>
          <w:rFonts w:asciiTheme="majorHAnsi" w:hAnsiTheme="majorHAnsi" w:cs="Arial"/>
          <w:color w:val="4F81BD" w:themeColor="accent1"/>
        </w:rPr>
      </w:pPr>
    </w:p>
    <w:p w14:paraId="4F2B7CA9" w14:textId="77777777" w:rsidR="00DA14E3" w:rsidRPr="00DA14E3" w:rsidRDefault="00DA14E3" w:rsidP="00DA14E3">
      <w:pPr>
        <w:pStyle w:val="Paragraphedeliste"/>
        <w:spacing w:line="276" w:lineRule="auto"/>
        <w:ind w:left="142"/>
        <w:rPr>
          <w:rFonts w:asciiTheme="majorHAnsi" w:hAnsiTheme="majorHAnsi" w:cs="Arial"/>
          <w:color w:val="4F81BD" w:themeColor="accent1"/>
        </w:rPr>
      </w:pPr>
    </w:p>
    <w:p w14:paraId="4F1937DF" w14:textId="535D9194" w:rsidR="00A22D6C" w:rsidRPr="00DA14E3" w:rsidRDefault="00DA14E3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lastRenderedPageBreak/>
        <w:t>Représentant des étudiants internationaux</w:t>
      </w:r>
    </w:p>
    <w:p w14:paraId="36082544" w14:textId="77777777" w:rsidR="00B93EEE" w:rsidRPr="00DA14E3" w:rsidRDefault="00B93EEE" w:rsidP="00B93EEE">
      <w:pPr>
        <w:spacing w:line="276" w:lineRule="auto"/>
        <w:rPr>
          <w:rFonts w:asciiTheme="majorHAnsi" w:hAnsiTheme="majorHAnsi" w:cs="Arial"/>
          <w:color w:val="4F81BD" w:themeColor="accent1"/>
        </w:rPr>
      </w:pPr>
    </w:p>
    <w:p w14:paraId="67850710" w14:textId="222A30AC" w:rsidR="00CC52E0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ab/>
        <w:t>Retour sur la Tournée des appartements</w:t>
      </w:r>
    </w:p>
    <w:p w14:paraId="1E5E492E" w14:textId="4799EA7C" w:rsidR="00DA14E3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Activités</w:t>
      </w:r>
    </w:p>
    <w:p w14:paraId="0618B4AE" w14:textId="77777777" w:rsidR="005A2D06" w:rsidRPr="00DA14E3" w:rsidRDefault="005A2D06" w:rsidP="005A2D06">
      <w:pPr>
        <w:pStyle w:val="Paragraphedeliste"/>
        <w:spacing w:line="276" w:lineRule="auto"/>
        <w:ind w:left="1440"/>
        <w:rPr>
          <w:rFonts w:asciiTheme="majorHAnsi" w:hAnsiTheme="majorHAnsi" w:cs="Arial"/>
          <w:color w:val="4F81BD" w:themeColor="accent1"/>
        </w:rPr>
      </w:pPr>
    </w:p>
    <w:p w14:paraId="0255CAC4" w14:textId="645C8E18" w:rsidR="00001C44" w:rsidRPr="00DA14E3" w:rsidRDefault="00DA14E3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délégué aux affaires académiques</w:t>
      </w:r>
    </w:p>
    <w:p w14:paraId="7CD82A29" w14:textId="77777777" w:rsidR="005A2D06" w:rsidRPr="00DA14E3" w:rsidRDefault="005A2D06" w:rsidP="005A2D06">
      <w:pPr>
        <w:spacing w:line="276" w:lineRule="auto"/>
        <w:ind w:left="360"/>
        <w:rPr>
          <w:rFonts w:asciiTheme="majorHAnsi" w:hAnsiTheme="majorHAnsi" w:cs="Arial"/>
          <w:color w:val="4F81BD" w:themeColor="accent1"/>
        </w:rPr>
      </w:pPr>
    </w:p>
    <w:p w14:paraId="5AF87A9F" w14:textId="6FCF2ED2" w:rsidR="00001C44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Évaluation des professeurs</w:t>
      </w:r>
    </w:p>
    <w:p w14:paraId="0FDEC243" w14:textId="7A442E1D" w:rsidR="00DA14E3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Dossiers en cours</w:t>
      </w:r>
    </w:p>
    <w:p w14:paraId="0BD65485" w14:textId="77777777" w:rsidR="005A2D06" w:rsidRPr="00DA14E3" w:rsidRDefault="005A2D06" w:rsidP="005A2D06">
      <w:pPr>
        <w:pStyle w:val="Paragraphedeliste"/>
        <w:spacing w:line="276" w:lineRule="auto"/>
        <w:ind w:left="1440"/>
        <w:rPr>
          <w:rFonts w:asciiTheme="majorHAnsi" w:hAnsiTheme="majorHAnsi" w:cs="Arial"/>
          <w:color w:val="4F81BD" w:themeColor="accent1"/>
        </w:rPr>
      </w:pPr>
    </w:p>
    <w:p w14:paraId="21B969E3" w14:textId="7962EFC0" w:rsidR="006F6E9F" w:rsidRPr="00DA14E3" w:rsidRDefault="00DA14E3" w:rsidP="00DA14E3">
      <w:pPr>
        <w:pStyle w:val="FAECUMT1PV"/>
        <w:numPr>
          <w:ilvl w:val="0"/>
          <w:numId w:val="15"/>
        </w:numPr>
        <w:rPr>
          <w:rFonts w:asciiTheme="majorHAnsi" w:hAnsiTheme="majorHAnsi" w:cs="Arial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cve sportif</w:t>
      </w:r>
    </w:p>
    <w:p w14:paraId="38751BE7" w14:textId="77777777" w:rsidR="005A2D06" w:rsidRPr="00DA14E3" w:rsidRDefault="005A2D06" w:rsidP="005A2D06">
      <w:pPr>
        <w:spacing w:line="276" w:lineRule="auto"/>
        <w:ind w:left="360"/>
        <w:rPr>
          <w:rFonts w:asciiTheme="majorHAnsi" w:hAnsiTheme="majorHAnsi" w:cs="Arial"/>
          <w:color w:val="4F81BD" w:themeColor="accent1"/>
        </w:rPr>
      </w:pPr>
    </w:p>
    <w:p w14:paraId="6B1F50B8" w14:textId="039FB83D" w:rsidR="00BA27B8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Tournoi de handball (</w:t>
      </w:r>
      <w:proofErr w:type="spellStart"/>
      <w:r>
        <w:rPr>
          <w:rFonts w:asciiTheme="majorHAnsi" w:hAnsiTheme="majorHAnsi" w:cs="Arial"/>
          <w:color w:val="4F81BD" w:themeColor="accent1"/>
        </w:rPr>
        <w:t>ping-pong</w:t>
      </w:r>
      <w:proofErr w:type="spellEnd"/>
      <w:r>
        <w:rPr>
          <w:rFonts w:asciiTheme="majorHAnsi" w:hAnsiTheme="majorHAnsi" w:cs="Arial"/>
          <w:color w:val="4F81BD" w:themeColor="accent1"/>
        </w:rPr>
        <w:t>)</w:t>
      </w:r>
    </w:p>
    <w:p w14:paraId="2D536776" w14:textId="4FAFCC06" w:rsidR="00001C44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Yoga acrobatique</w:t>
      </w:r>
    </w:p>
    <w:p w14:paraId="5ED2380F" w14:textId="41BD8EF6" w:rsidR="00DA14E3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Activités</w:t>
      </w:r>
    </w:p>
    <w:p w14:paraId="7FBC3F7C" w14:textId="77777777" w:rsidR="005A2D06" w:rsidRPr="00DA14E3" w:rsidRDefault="005A2D06" w:rsidP="005A2D06">
      <w:pPr>
        <w:pStyle w:val="Paragraphedeliste"/>
        <w:spacing w:line="276" w:lineRule="auto"/>
        <w:ind w:left="1440"/>
        <w:rPr>
          <w:rFonts w:asciiTheme="majorHAnsi" w:hAnsiTheme="majorHAnsi" w:cs="Arial"/>
          <w:color w:val="4F81BD" w:themeColor="accent1"/>
        </w:rPr>
      </w:pPr>
    </w:p>
    <w:p w14:paraId="31C0FDC8" w14:textId="6D9F23B8" w:rsidR="00FD0095" w:rsidRPr="00DA14E3" w:rsidRDefault="00DA14E3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cve socioculturel</w:t>
      </w:r>
    </w:p>
    <w:p w14:paraId="73DC7EB1" w14:textId="77777777" w:rsidR="005A2D06" w:rsidRPr="00DA14E3" w:rsidRDefault="005A2D06" w:rsidP="005A2D06">
      <w:pPr>
        <w:spacing w:line="276" w:lineRule="auto"/>
        <w:ind w:left="360"/>
        <w:rPr>
          <w:rFonts w:asciiTheme="majorHAnsi" w:hAnsiTheme="majorHAnsi" w:cs="Arial"/>
          <w:color w:val="4F81BD" w:themeColor="accent1"/>
        </w:rPr>
      </w:pPr>
    </w:p>
    <w:p w14:paraId="2780575D" w14:textId="0A90E213" w:rsidR="00BA27B8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Improvisation</w:t>
      </w:r>
    </w:p>
    <w:p w14:paraId="24351CC9" w14:textId="01CE8300" w:rsidR="00FD0095" w:rsidRPr="00DA14E3" w:rsidRDefault="00FD0095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 w:rsidRPr="00DA14E3">
        <w:rPr>
          <w:rFonts w:asciiTheme="majorHAnsi" w:hAnsiTheme="majorHAnsi" w:cs="Arial"/>
          <w:color w:val="4F81BD" w:themeColor="accent1"/>
        </w:rPr>
        <w:t>Activités</w:t>
      </w:r>
    </w:p>
    <w:p w14:paraId="6CF535DF" w14:textId="77777777" w:rsidR="005A2D06" w:rsidRPr="00DA14E3" w:rsidRDefault="005A2D06" w:rsidP="005A2D06">
      <w:pPr>
        <w:pStyle w:val="Paragraphedeliste"/>
        <w:spacing w:line="276" w:lineRule="auto"/>
        <w:ind w:left="1440"/>
        <w:rPr>
          <w:rFonts w:asciiTheme="majorHAnsi" w:hAnsiTheme="majorHAnsi" w:cs="Arial"/>
          <w:color w:val="4F81BD" w:themeColor="accent1"/>
        </w:rPr>
      </w:pPr>
    </w:p>
    <w:p w14:paraId="5AD80EC1" w14:textId="2787A137" w:rsidR="006F6E9F" w:rsidRPr="00DA14E3" w:rsidRDefault="00DA14E3" w:rsidP="00DA14E3">
      <w:pPr>
        <w:pStyle w:val="FAECUMT1PV"/>
        <w:numPr>
          <w:ilvl w:val="0"/>
          <w:numId w:val="15"/>
        </w:numPr>
        <w:rPr>
          <w:rFonts w:asciiTheme="majorHAnsi" w:hAnsiTheme="majorHAnsi" w:cs="Arial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cve festif</w:t>
      </w:r>
    </w:p>
    <w:p w14:paraId="1620A9AB" w14:textId="77777777" w:rsidR="005A2D06" w:rsidRPr="00DA14E3" w:rsidRDefault="005A2D06" w:rsidP="005A2D06">
      <w:pPr>
        <w:spacing w:line="276" w:lineRule="auto"/>
        <w:ind w:left="360"/>
        <w:rPr>
          <w:rFonts w:asciiTheme="majorHAnsi" w:hAnsiTheme="majorHAnsi" w:cs="Arial"/>
          <w:color w:val="4F81BD" w:themeColor="accent1"/>
        </w:rPr>
      </w:pPr>
    </w:p>
    <w:p w14:paraId="3EB24C02" w14:textId="7AD5FD30" w:rsid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Retour sur 4@Trump et Lendemain de veille</w:t>
      </w:r>
    </w:p>
    <w:p w14:paraId="6B4836A0" w14:textId="2060DAB0" w:rsidR="002B1939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Party de fin de session</w:t>
      </w:r>
    </w:p>
    <w:p w14:paraId="2D2A5BF6" w14:textId="77777777" w:rsidR="00A22D6C" w:rsidRPr="00DA14E3" w:rsidRDefault="00A22D6C" w:rsidP="001B2347">
      <w:pPr>
        <w:spacing w:line="276" w:lineRule="auto"/>
        <w:ind w:left="720" w:firstLine="414"/>
        <w:rPr>
          <w:rFonts w:asciiTheme="majorHAnsi" w:hAnsiTheme="majorHAnsi" w:cs="Arial"/>
          <w:color w:val="4F81BD" w:themeColor="accent1"/>
        </w:rPr>
      </w:pPr>
    </w:p>
    <w:p w14:paraId="0A1669B8" w14:textId="0B9F4FC7" w:rsidR="00FD0095" w:rsidRPr="00DA14E3" w:rsidRDefault="00DA14E3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>
        <w:rPr>
          <w:rFonts w:asciiTheme="majorHAnsi" w:hAnsiTheme="majorHAnsi"/>
          <w:color w:val="4F81BD" w:themeColor="accent1"/>
        </w:rPr>
        <w:t>Externe(s)</w:t>
      </w:r>
    </w:p>
    <w:p w14:paraId="3F522EA5" w14:textId="77777777" w:rsidR="005A2D06" w:rsidRPr="00DA14E3" w:rsidRDefault="005A2D06" w:rsidP="005A2D06">
      <w:pPr>
        <w:spacing w:line="276" w:lineRule="auto"/>
        <w:ind w:left="360"/>
        <w:rPr>
          <w:rFonts w:asciiTheme="majorHAnsi" w:hAnsiTheme="majorHAnsi" w:cs="Arial"/>
          <w:color w:val="4F81BD" w:themeColor="accent1"/>
        </w:rPr>
      </w:pPr>
    </w:p>
    <w:p w14:paraId="7A51B4A4" w14:textId="2B8C01D3" w:rsid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Retour </w:t>
      </w:r>
      <w:r w:rsidRPr="002B1939">
        <w:rPr>
          <w:rFonts w:cs="Arial"/>
          <w:color w:val="4F81BD" w:themeColor="accent1"/>
        </w:rPr>
        <w:t xml:space="preserve">AG de règlements généraux </w:t>
      </w:r>
      <w:r>
        <w:rPr>
          <w:rFonts w:cs="Arial"/>
          <w:color w:val="4F81BD" w:themeColor="accent1"/>
        </w:rPr>
        <w:t>et protocole de grève commun</w:t>
      </w:r>
    </w:p>
    <w:p w14:paraId="29093B03" w14:textId="15FF15FF" w:rsidR="00DA14E3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Révision du cahier de position</w:t>
      </w:r>
    </w:p>
    <w:p w14:paraId="4D16CA8D" w14:textId="77777777" w:rsidR="00A22D6C" w:rsidRPr="00DA14E3" w:rsidRDefault="00A22D6C" w:rsidP="00A22D6C">
      <w:pPr>
        <w:pStyle w:val="Paragraphedeliste"/>
        <w:spacing w:line="276" w:lineRule="auto"/>
        <w:ind w:left="426"/>
        <w:rPr>
          <w:rFonts w:asciiTheme="majorHAnsi" w:hAnsiTheme="majorHAnsi" w:cs="Arial"/>
          <w:color w:val="4F81BD" w:themeColor="accent1"/>
        </w:rPr>
      </w:pPr>
    </w:p>
    <w:p w14:paraId="0033777C" w14:textId="77777777" w:rsidR="00DA14E3" w:rsidRPr="00DA14E3" w:rsidRDefault="00DA14E3" w:rsidP="00DA14E3">
      <w:pPr>
        <w:pStyle w:val="FAECUMT1PV"/>
        <w:numPr>
          <w:ilvl w:val="0"/>
          <w:numId w:val="15"/>
        </w:numPr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TRÉsorerie</w:t>
      </w:r>
    </w:p>
    <w:p w14:paraId="2E7C6558" w14:textId="293FEB3E" w:rsidR="002B1939" w:rsidRPr="00DA14E3" w:rsidRDefault="002B1939" w:rsidP="00DA14E3">
      <w:pPr>
        <w:pStyle w:val="Paragraphedeliste"/>
        <w:spacing w:line="276" w:lineRule="auto"/>
        <w:ind w:left="440" w:hanging="14"/>
        <w:rPr>
          <w:rFonts w:asciiTheme="majorHAnsi" w:hAnsiTheme="majorHAnsi" w:cs="Arial"/>
          <w:color w:val="4F81BD" w:themeColor="accent1"/>
        </w:rPr>
      </w:pPr>
    </w:p>
    <w:p w14:paraId="5C95DBAA" w14:textId="089D59ED" w:rsidR="0090151F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État des comptes</w:t>
      </w:r>
    </w:p>
    <w:p w14:paraId="178F981D" w14:textId="25AE3A7F" w:rsidR="00DA14E3" w:rsidRPr="00DA14E3" w:rsidRDefault="00DA14E3" w:rsidP="00DA14E3">
      <w:pPr>
        <w:pStyle w:val="Paragraphedeliste"/>
        <w:numPr>
          <w:ilvl w:val="1"/>
          <w:numId w:val="15"/>
        </w:numPr>
        <w:spacing w:line="276" w:lineRule="auto"/>
        <w:rPr>
          <w:rFonts w:asciiTheme="majorHAnsi" w:hAnsiTheme="majorHAnsi" w:cs="Arial"/>
          <w:color w:val="4F81BD" w:themeColor="accent1"/>
        </w:rPr>
      </w:pPr>
      <w:r>
        <w:rPr>
          <w:rFonts w:asciiTheme="majorHAnsi" w:hAnsiTheme="majorHAnsi" w:cs="Arial"/>
          <w:color w:val="4F81BD" w:themeColor="accent1"/>
        </w:rPr>
        <w:t>Carte de crédit</w:t>
      </w:r>
    </w:p>
    <w:p w14:paraId="00BDA2D1" w14:textId="5376E8DC" w:rsidR="005A2D06" w:rsidRPr="00DA14E3" w:rsidRDefault="0016180F" w:rsidP="00DA14E3">
      <w:pPr>
        <w:pStyle w:val="FAECUMT1PV"/>
        <w:numPr>
          <w:ilvl w:val="0"/>
          <w:numId w:val="15"/>
        </w:numPr>
        <w:spacing w:line="276" w:lineRule="auto"/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Varia</w:t>
      </w:r>
    </w:p>
    <w:p w14:paraId="5CB79434" w14:textId="77777777" w:rsidR="005A2D06" w:rsidRPr="00DA14E3" w:rsidRDefault="005A2D06" w:rsidP="005A2D06">
      <w:pPr>
        <w:spacing w:line="276" w:lineRule="auto"/>
        <w:ind w:left="360"/>
        <w:rPr>
          <w:rFonts w:asciiTheme="majorHAnsi" w:hAnsiTheme="majorHAnsi" w:cs="Arial"/>
          <w:color w:val="4F81BD" w:themeColor="accent1"/>
        </w:rPr>
      </w:pPr>
    </w:p>
    <w:p w14:paraId="025B87EA" w14:textId="05897566" w:rsidR="005A2D06" w:rsidRPr="00DA14E3" w:rsidRDefault="0016180F" w:rsidP="005A2D06">
      <w:pPr>
        <w:pStyle w:val="FAECUMT1PV"/>
        <w:numPr>
          <w:ilvl w:val="0"/>
          <w:numId w:val="15"/>
        </w:numPr>
        <w:spacing w:line="276" w:lineRule="auto"/>
        <w:rPr>
          <w:rFonts w:asciiTheme="majorHAnsi" w:hAnsiTheme="majorHAnsi"/>
          <w:color w:val="4F81BD" w:themeColor="accent1"/>
        </w:rPr>
      </w:pPr>
      <w:r w:rsidRPr="00DA14E3">
        <w:rPr>
          <w:rFonts w:asciiTheme="majorHAnsi" w:hAnsiTheme="majorHAnsi"/>
          <w:color w:val="4F81BD" w:themeColor="accent1"/>
        </w:rPr>
        <w:t>Fermeture</w:t>
      </w:r>
    </w:p>
    <w:sectPr w:rsidR="005A2D06" w:rsidRPr="00DA14E3" w:rsidSect="008C42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4A2"/>
    <w:multiLevelType w:val="multilevel"/>
    <w:tmpl w:val="5D480B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0574640B"/>
    <w:multiLevelType w:val="multilevel"/>
    <w:tmpl w:val="CD305A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E7832A0"/>
    <w:multiLevelType w:val="multilevel"/>
    <w:tmpl w:val="7B3634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BA6A16"/>
    <w:multiLevelType w:val="multilevel"/>
    <w:tmpl w:val="02C0D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5EB695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B0A5587"/>
    <w:multiLevelType w:val="multilevel"/>
    <w:tmpl w:val="60D2D958"/>
    <w:lvl w:ilvl="0">
      <w:start w:val="13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">
    <w:nsid w:val="40733800"/>
    <w:multiLevelType w:val="multilevel"/>
    <w:tmpl w:val="95569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4824571"/>
    <w:multiLevelType w:val="hybridMultilevel"/>
    <w:tmpl w:val="0674E214"/>
    <w:lvl w:ilvl="0" w:tplc="0409000F">
      <w:numFmt w:val="decimal"/>
      <w:pStyle w:val="FAECUMT1PV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EA0441"/>
    <w:multiLevelType w:val="multilevel"/>
    <w:tmpl w:val="D47073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>
    <w:nsid w:val="583B29B2"/>
    <w:multiLevelType w:val="multilevel"/>
    <w:tmpl w:val="C1F42D4C"/>
    <w:lvl w:ilvl="0">
      <w:start w:val="13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0">
    <w:nsid w:val="5C4057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228715A"/>
    <w:multiLevelType w:val="multilevel"/>
    <w:tmpl w:val="D47073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>
    <w:nsid w:val="682806D6"/>
    <w:multiLevelType w:val="multilevel"/>
    <w:tmpl w:val="D6029C34"/>
    <w:lvl w:ilvl="0">
      <w:start w:val="14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>
    <w:nsid w:val="6AE65417"/>
    <w:multiLevelType w:val="multilevel"/>
    <w:tmpl w:val="95380B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>
    <w:nsid w:val="6E516087"/>
    <w:multiLevelType w:val="multilevel"/>
    <w:tmpl w:val="D6C009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>
    <w:nsid w:val="701936CE"/>
    <w:multiLevelType w:val="multilevel"/>
    <w:tmpl w:val="6C0ED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2D52F9E"/>
    <w:multiLevelType w:val="multilevel"/>
    <w:tmpl w:val="DF86AD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4"/>
  </w:num>
  <w:num w:numId="4">
    <w:abstractNumId w:val="8"/>
  </w:num>
  <w:num w:numId="5">
    <w:abstractNumId w:val="13"/>
  </w:num>
  <w:num w:numId="6">
    <w:abstractNumId w:val="16"/>
  </w:num>
  <w:num w:numId="7">
    <w:abstractNumId w:val="7"/>
  </w:num>
  <w:num w:numId="8">
    <w:abstractNumId w:val="7"/>
  </w:num>
  <w:num w:numId="9">
    <w:abstractNumId w:val="7"/>
  </w:num>
  <w:num w:numId="10">
    <w:abstractNumId w:val="12"/>
  </w:num>
  <w:num w:numId="11">
    <w:abstractNumId w:val="11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10"/>
  </w:num>
  <w:num w:numId="17">
    <w:abstractNumId w:val="6"/>
  </w:num>
  <w:num w:numId="18">
    <w:abstractNumId w:val="2"/>
  </w:num>
  <w:num w:numId="19">
    <w:abstractNumId w:val="15"/>
  </w:num>
  <w:num w:numId="2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5A"/>
    <w:rsid w:val="00001C44"/>
    <w:rsid w:val="00012E0A"/>
    <w:rsid w:val="000D2F84"/>
    <w:rsid w:val="00161425"/>
    <w:rsid w:val="0016180F"/>
    <w:rsid w:val="00187C70"/>
    <w:rsid w:val="001B2347"/>
    <w:rsid w:val="001C694D"/>
    <w:rsid w:val="001E6B20"/>
    <w:rsid w:val="00277AD6"/>
    <w:rsid w:val="00290FB4"/>
    <w:rsid w:val="002B1939"/>
    <w:rsid w:val="002C6173"/>
    <w:rsid w:val="002E17D6"/>
    <w:rsid w:val="002F7939"/>
    <w:rsid w:val="00433934"/>
    <w:rsid w:val="004A172A"/>
    <w:rsid w:val="004A363D"/>
    <w:rsid w:val="004F6A5A"/>
    <w:rsid w:val="00523084"/>
    <w:rsid w:val="00546784"/>
    <w:rsid w:val="005A0E45"/>
    <w:rsid w:val="005A2D06"/>
    <w:rsid w:val="005C6A30"/>
    <w:rsid w:val="00613442"/>
    <w:rsid w:val="006B3270"/>
    <w:rsid w:val="006F6E9F"/>
    <w:rsid w:val="0077000B"/>
    <w:rsid w:val="008C4253"/>
    <w:rsid w:val="008F7D7F"/>
    <w:rsid w:val="0090151F"/>
    <w:rsid w:val="00902F7D"/>
    <w:rsid w:val="00933A99"/>
    <w:rsid w:val="009A403F"/>
    <w:rsid w:val="00A22D6C"/>
    <w:rsid w:val="00A335E4"/>
    <w:rsid w:val="00A7241D"/>
    <w:rsid w:val="00B51EF9"/>
    <w:rsid w:val="00B93EEE"/>
    <w:rsid w:val="00BA27B8"/>
    <w:rsid w:val="00C04CE3"/>
    <w:rsid w:val="00C74434"/>
    <w:rsid w:val="00CC52E0"/>
    <w:rsid w:val="00D30EFA"/>
    <w:rsid w:val="00D610C5"/>
    <w:rsid w:val="00DA14E3"/>
    <w:rsid w:val="00DA3777"/>
    <w:rsid w:val="00E0048B"/>
    <w:rsid w:val="00E40464"/>
    <w:rsid w:val="00E86098"/>
    <w:rsid w:val="00E92013"/>
    <w:rsid w:val="00E934F0"/>
    <w:rsid w:val="00EA6327"/>
    <w:rsid w:val="00EC20C2"/>
    <w:rsid w:val="00FB24E2"/>
    <w:rsid w:val="00FD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245F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A5A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6A5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6A5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6A5A"/>
    <w:rPr>
      <w:rFonts w:ascii="Lucida Grande" w:hAnsi="Lucida Grande" w:cs="Lucida Grande"/>
      <w:sz w:val="18"/>
      <w:szCs w:val="18"/>
      <w:lang w:val="fr-CA"/>
    </w:rPr>
  </w:style>
  <w:style w:type="paragraph" w:customStyle="1" w:styleId="FACUMTextesimple">
    <w:name w:val="FAÉCUM Texte simple"/>
    <w:basedOn w:val="Normal"/>
    <w:qFormat/>
    <w:rsid w:val="005A2D06"/>
    <w:rPr>
      <w:rFonts w:ascii="Arial" w:eastAsia="Times" w:hAnsi="Arial" w:cs="Times New Roman"/>
      <w:sz w:val="20"/>
      <w:szCs w:val="20"/>
      <w:lang w:eastAsia="fr-FR"/>
    </w:rPr>
  </w:style>
  <w:style w:type="paragraph" w:customStyle="1" w:styleId="FACUMPVNote">
    <w:name w:val="FAÉCUM PV Note"/>
    <w:basedOn w:val="Normal"/>
    <w:qFormat/>
    <w:rsid w:val="005A2D06"/>
    <w:pPr>
      <w:widowControl w:val="0"/>
      <w:suppressAutoHyphens/>
      <w:spacing w:before="240"/>
      <w:jc w:val="both"/>
    </w:pPr>
    <w:rPr>
      <w:rFonts w:ascii="Arial" w:eastAsia="Times" w:hAnsi="Arial" w:cs="Times"/>
      <w:i/>
      <w:iCs/>
      <w:sz w:val="18"/>
      <w:lang w:eastAsia="zh-CN"/>
    </w:rPr>
  </w:style>
  <w:style w:type="paragraph" w:customStyle="1" w:styleId="FAECUMT1PV">
    <w:name w:val="FAECUM T1 PV"/>
    <w:basedOn w:val="Normal"/>
    <w:qFormat/>
    <w:rsid w:val="005A2D06"/>
    <w:pPr>
      <w:numPr>
        <w:numId w:val="1"/>
      </w:numPr>
      <w:pBdr>
        <w:bottom w:val="single" w:sz="12" w:space="1" w:color="auto"/>
      </w:pBdr>
    </w:pPr>
    <w:rPr>
      <w:rFonts w:ascii="Arial" w:eastAsia="Times" w:hAnsi="Arial" w:cs="Times New Roman"/>
      <w:b/>
      <w:bCs/>
      <w:caps/>
      <w:color w:val="1A916F"/>
      <w:sz w:val="22"/>
      <w:szCs w:val="22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A5A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6A5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6A5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6A5A"/>
    <w:rPr>
      <w:rFonts w:ascii="Lucida Grande" w:hAnsi="Lucida Grande" w:cs="Lucida Grande"/>
      <w:sz w:val="18"/>
      <w:szCs w:val="18"/>
      <w:lang w:val="fr-CA"/>
    </w:rPr>
  </w:style>
  <w:style w:type="paragraph" w:customStyle="1" w:styleId="FACUMTextesimple">
    <w:name w:val="FAÉCUM Texte simple"/>
    <w:basedOn w:val="Normal"/>
    <w:qFormat/>
    <w:rsid w:val="005A2D06"/>
    <w:rPr>
      <w:rFonts w:ascii="Arial" w:eastAsia="Times" w:hAnsi="Arial" w:cs="Times New Roman"/>
      <w:sz w:val="20"/>
      <w:szCs w:val="20"/>
      <w:lang w:eastAsia="fr-FR"/>
    </w:rPr>
  </w:style>
  <w:style w:type="paragraph" w:customStyle="1" w:styleId="FACUMPVNote">
    <w:name w:val="FAÉCUM PV Note"/>
    <w:basedOn w:val="Normal"/>
    <w:qFormat/>
    <w:rsid w:val="005A2D06"/>
    <w:pPr>
      <w:widowControl w:val="0"/>
      <w:suppressAutoHyphens/>
      <w:spacing w:before="240"/>
      <w:jc w:val="both"/>
    </w:pPr>
    <w:rPr>
      <w:rFonts w:ascii="Arial" w:eastAsia="Times" w:hAnsi="Arial" w:cs="Times"/>
      <w:i/>
      <w:iCs/>
      <w:sz w:val="18"/>
      <w:lang w:eastAsia="zh-CN"/>
    </w:rPr>
  </w:style>
  <w:style w:type="paragraph" w:customStyle="1" w:styleId="FAECUMT1PV">
    <w:name w:val="FAECUM T1 PV"/>
    <w:basedOn w:val="Normal"/>
    <w:qFormat/>
    <w:rsid w:val="005A2D06"/>
    <w:pPr>
      <w:numPr>
        <w:numId w:val="1"/>
      </w:numPr>
      <w:pBdr>
        <w:bottom w:val="single" w:sz="12" w:space="1" w:color="auto"/>
      </w:pBdr>
    </w:pPr>
    <w:rPr>
      <w:rFonts w:ascii="Arial" w:eastAsia="Times" w:hAnsi="Arial" w:cs="Times New Roman"/>
      <w:b/>
      <w:bCs/>
      <w:caps/>
      <w:color w:val="1A916F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167</Words>
  <Characters>920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Université de Montréal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Michaël Abécassis</dc:creator>
  <cp:keywords/>
  <dc:description/>
  <cp:lastModifiedBy>Pierre-Luc Saindon</cp:lastModifiedBy>
  <cp:revision>5</cp:revision>
  <dcterms:created xsi:type="dcterms:W3CDTF">2016-11-20T22:53:00Z</dcterms:created>
  <dcterms:modified xsi:type="dcterms:W3CDTF">2016-11-20T23:46:00Z</dcterms:modified>
</cp:coreProperties>
</file>