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1ABE" w:rsidRDefault="000411A4"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4</wp:posOffset>
            </wp:positionH>
            <wp:positionV relativeFrom="paragraph">
              <wp:posOffset>282575</wp:posOffset>
            </wp:positionV>
            <wp:extent cx="1111250" cy="1111250"/>
            <wp:effectExtent l="0" t="0" r="0" b="0"/>
            <wp:wrapSquare wrapText="bothSides" distT="0" distB="0" distL="114300" distR="11430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1111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E1ABE" w:rsidRDefault="008E1ABE">
      <w:pPr>
        <w:jc w:val="right"/>
        <w:rPr>
          <w:b/>
          <w:sz w:val="22"/>
          <w:szCs w:val="22"/>
        </w:rPr>
      </w:pPr>
    </w:p>
    <w:p w:rsidR="008E1ABE" w:rsidRDefault="000411A4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Association étudiante de science politique et</w:t>
      </w:r>
    </w:p>
    <w:p w:rsidR="008E1ABE" w:rsidRDefault="000411A4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d'études internationales de l'Université de Montréal</w:t>
      </w:r>
    </w:p>
    <w:p w:rsidR="008E1ABE" w:rsidRDefault="008E1ABE">
      <w:pPr>
        <w:jc w:val="right"/>
        <w:rPr>
          <w:b/>
          <w:sz w:val="22"/>
          <w:szCs w:val="22"/>
        </w:rPr>
      </w:pPr>
    </w:p>
    <w:p w:rsidR="008E1ABE" w:rsidRDefault="000411A4">
      <w:pPr>
        <w:jc w:val="right"/>
      </w:pPr>
      <w:r>
        <w:t>CONSEIL D'ADMINISTRATION</w:t>
      </w:r>
    </w:p>
    <w:p w:rsidR="008E1ABE" w:rsidRDefault="008E1ABE">
      <w:pPr>
        <w:jc w:val="right"/>
      </w:pPr>
    </w:p>
    <w:p w:rsidR="008E1ABE" w:rsidRDefault="000411A4">
      <w:pPr>
        <w:jc w:val="right"/>
        <w:rPr>
          <w:color w:val="000000"/>
          <w:sz w:val="18"/>
          <w:szCs w:val="18"/>
        </w:rPr>
      </w:pPr>
      <w:r>
        <w:t>Procès-verbal de la séance du 1</w:t>
      </w:r>
      <w:r w:rsidR="00484F81">
        <w:t>5 septembre</w:t>
      </w:r>
      <w:r>
        <w:t xml:space="preserve"> 2020</w:t>
      </w:r>
    </w:p>
    <w:p w:rsidR="008E1ABE" w:rsidRDefault="008E1ABE">
      <w:pPr>
        <w:keepLines/>
        <w:pBdr>
          <w:top w:val="nil"/>
          <w:left w:val="nil"/>
          <w:bottom w:val="nil"/>
          <w:right w:val="nil"/>
          <w:between w:val="nil"/>
        </w:pBdr>
        <w:tabs>
          <w:tab w:val="left" w:pos="27814"/>
        </w:tabs>
        <w:spacing w:after="120"/>
        <w:ind w:left="993" w:hanging="993"/>
        <w:rPr>
          <w:color w:val="000000"/>
          <w:sz w:val="18"/>
          <w:szCs w:val="18"/>
        </w:rPr>
      </w:pPr>
    </w:p>
    <w:p w:rsidR="008E1ABE" w:rsidRDefault="000411A4">
      <w:pPr>
        <w:keepLines/>
        <w:pBdr>
          <w:top w:val="nil"/>
          <w:left w:val="nil"/>
          <w:bottom w:val="nil"/>
          <w:right w:val="nil"/>
          <w:between w:val="nil"/>
        </w:pBdr>
        <w:tabs>
          <w:tab w:val="left" w:pos="27814"/>
        </w:tabs>
        <w:spacing w:after="120"/>
        <w:ind w:left="993" w:hanging="993"/>
        <w:rPr>
          <w:color w:val="000000"/>
          <w:sz w:val="20"/>
          <w:szCs w:val="20"/>
        </w:rPr>
      </w:pPr>
      <w:r>
        <w:rPr>
          <w:b/>
          <w:color w:val="000000"/>
          <w:sz w:val="18"/>
          <w:szCs w:val="18"/>
        </w:rPr>
        <w:t>Date :</w:t>
      </w:r>
      <w:r>
        <w:rPr>
          <w:color w:val="000000"/>
          <w:sz w:val="18"/>
          <w:szCs w:val="18"/>
        </w:rPr>
        <w:tab/>
      </w:r>
      <w:r w:rsidR="00484F81">
        <w:rPr>
          <w:color w:val="000000"/>
          <w:sz w:val="18"/>
          <w:szCs w:val="18"/>
        </w:rPr>
        <w:t xml:space="preserve">15 septembre </w:t>
      </w:r>
      <w:r>
        <w:rPr>
          <w:color w:val="000000"/>
          <w:sz w:val="18"/>
          <w:szCs w:val="18"/>
        </w:rPr>
        <w:t>2020</w:t>
      </w:r>
    </w:p>
    <w:p w:rsidR="008E1ABE" w:rsidRDefault="000411A4">
      <w:pPr>
        <w:keepLines/>
        <w:pBdr>
          <w:top w:val="nil"/>
          <w:left w:val="nil"/>
          <w:bottom w:val="nil"/>
          <w:right w:val="nil"/>
          <w:between w:val="nil"/>
        </w:pBdr>
        <w:tabs>
          <w:tab w:val="left" w:pos="27814"/>
        </w:tabs>
        <w:spacing w:after="120"/>
        <w:ind w:left="993" w:hanging="993"/>
        <w:rPr>
          <w:color w:val="000000"/>
          <w:sz w:val="20"/>
          <w:szCs w:val="20"/>
        </w:rPr>
      </w:pPr>
      <w:r>
        <w:rPr>
          <w:b/>
          <w:color w:val="000000"/>
          <w:sz w:val="18"/>
          <w:szCs w:val="18"/>
        </w:rPr>
        <w:t>Heure :</w:t>
      </w:r>
      <w:r>
        <w:rPr>
          <w:b/>
          <w:color w:val="000000"/>
          <w:sz w:val="18"/>
          <w:szCs w:val="18"/>
        </w:rPr>
        <w:tab/>
        <w:t>11</w:t>
      </w:r>
      <w:r>
        <w:rPr>
          <w:b/>
          <w:sz w:val="18"/>
          <w:szCs w:val="18"/>
        </w:rPr>
        <w:t>h30</w:t>
      </w:r>
    </w:p>
    <w:p w:rsidR="008E1ABE" w:rsidRDefault="000411A4">
      <w:pPr>
        <w:keepLines/>
        <w:pBdr>
          <w:top w:val="nil"/>
          <w:left w:val="nil"/>
          <w:bottom w:val="nil"/>
          <w:right w:val="nil"/>
          <w:between w:val="nil"/>
        </w:pBdr>
        <w:tabs>
          <w:tab w:val="left" w:pos="27814"/>
        </w:tabs>
        <w:spacing w:after="120"/>
        <w:ind w:left="993" w:hanging="993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Lieu :</w:t>
      </w:r>
      <w:r>
        <w:rPr>
          <w:color w:val="000000"/>
          <w:sz w:val="18"/>
          <w:szCs w:val="18"/>
        </w:rPr>
        <w:tab/>
      </w:r>
      <w:r>
        <w:rPr>
          <w:sz w:val="18"/>
          <w:szCs w:val="18"/>
        </w:rPr>
        <w:t>Zoom</w:t>
      </w:r>
    </w:p>
    <w:p w:rsidR="008E1ABE" w:rsidRDefault="000411A4" w:rsidP="00484F81">
      <w:pPr>
        <w:keepLines/>
        <w:pBdr>
          <w:top w:val="nil"/>
          <w:left w:val="nil"/>
          <w:bottom w:val="nil"/>
          <w:right w:val="nil"/>
          <w:between w:val="nil"/>
        </w:pBdr>
        <w:tabs>
          <w:tab w:val="left" w:pos="27814"/>
        </w:tabs>
        <w:spacing w:after="120"/>
        <w:ind w:left="993" w:hanging="993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Présidium :</w:t>
      </w:r>
      <w:r>
        <w:rPr>
          <w:b/>
          <w:color w:val="000000"/>
          <w:sz w:val="18"/>
          <w:szCs w:val="18"/>
        </w:rPr>
        <w:tab/>
      </w:r>
      <w:r>
        <w:rPr>
          <w:sz w:val="18"/>
          <w:szCs w:val="18"/>
        </w:rPr>
        <w:t xml:space="preserve">Clara </w:t>
      </w:r>
      <w:proofErr w:type="spellStart"/>
      <w:r>
        <w:rPr>
          <w:sz w:val="18"/>
          <w:szCs w:val="18"/>
        </w:rPr>
        <w:t>Commier</w:t>
      </w:r>
      <w:proofErr w:type="spellEnd"/>
      <w:r>
        <w:rPr>
          <w:sz w:val="18"/>
          <w:szCs w:val="18"/>
        </w:rPr>
        <w:t>, pr</w:t>
      </w:r>
      <w:r>
        <w:rPr>
          <w:i/>
          <w:color w:val="000000"/>
          <w:sz w:val="18"/>
          <w:szCs w:val="18"/>
        </w:rPr>
        <w:t>ésidente</w:t>
      </w:r>
      <w:r>
        <w:rPr>
          <w:i/>
          <w:color w:val="000000"/>
          <w:sz w:val="18"/>
          <w:szCs w:val="18"/>
        </w:rPr>
        <w:br/>
      </w:r>
      <w:r w:rsidR="00484F81">
        <w:rPr>
          <w:sz w:val="18"/>
          <w:szCs w:val="18"/>
        </w:rPr>
        <w:t>Bénédicte Bergeron</w:t>
      </w:r>
      <w:r>
        <w:rPr>
          <w:color w:val="000000"/>
          <w:sz w:val="18"/>
          <w:szCs w:val="18"/>
        </w:rPr>
        <w:t xml:space="preserve">, </w:t>
      </w:r>
      <w:r>
        <w:rPr>
          <w:i/>
          <w:color w:val="000000"/>
          <w:sz w:val="18"/>
          <w:szCs w:val="18"/>
        </w:rPr>
        <w:t>secrétaire</w:t>
      </w:r>
      <w:r>
        <w:rPr>
          <w:color w:val="000000"/>
          <w:sz w:val="18"/>
          <w:szCs w:val="18"/>
        </w:rPr>
        <w:tab/>
      </w:r>
    </w:p>
    <w:p w:rsidR="008E1ABE" w:rsidRDefault="000411A4">
      <w:pPr>
        <w:keepLines/>
        <w:pBdr>
          <w:top w:val="nil"/>
          <w:left w:val="nil"/>
          <w:bottom w:val="single" w:sz="4" w:space="31" w:color="000000"/>
          <w:right w:val="nil"/>
          <w:between w:val="nil"/>
        </w:pBdr>
        <w:tabs>
          <w:tab w:val="left" w:pos="27814"/>
        </w:tabs>
        <w:spacing w:after="320"/>
        <w:ind w:left="2268" w:hanging="2268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Observateurs associés :</w:t>
      </w:r>
      <w:r>
        <w:rPr>
          <w:sz w:val="18"/>
          <w:szCs w:val="18"/>
        </w:rPr>
        <w:t>aucun</w:t>
      </w:r>
    </w:p>
    <w:p w:rsidR="008E1ABE" w:rsidRDefault="000411A4">
      <w:pPr>
        <w:keepLines/>
        <w:pBdr>
          <w:top w:val="nil"/>
          <w:left w:val="nil"/>
          <w:bottom w:val="single" w:sz="4" w:space="31" w:color="000000"/>
          <w:right w:val="nil"/>
          <w:between w:val="nil"/>
        </w:pBdr>
        <w:tabs>
          <w:tab w:val="left" w:pos="27814"/>
        </w:tabs>
        <w:spacing w:after="320"/>
        <w:ind w:left="2268" w:hanging="2268"/>
        <w:rPr>
          <w:color w:val="000000"/>
          <w:sz w:val="16"/>
          <w:szCs w:val="16"/>
        </w:rPr>
      </w:pPr>
      <w:r>
        <w:rPr>
          <w:color w:val="000000"/>
          <w:sz w:val="18"/>
          <w:szCs w:val="18"/>
        </w:rPr>
        <w:t>Observateurs non-membres : aucun</w:t>
      </w:r>
      <w:r>
        <w:rPr>
          <w:color w:val="000000"/>
          <w:sz w:val="18"/>
          <w:szCs w:val="18"/>
        </w:rPr>
        <w:tab/>
      </w:r>
    </w:p>
    <w:p w:rsidR="00484F81" w:rsidRPr="000C5B62" w:rsidRDefault="00484F81" w:rsidP="00484F81">
      <w:pPr>
        <w:pStyle w:val="Paragraphedeliste"/>
        <w:numPr>
          <w:ilvl w:val="0"/>
          <w:numId w:val="3"/>
        </w:numPr>
        <w:rPr>
          <w:rFonts w:cstheme="minorHAnsi"/>
          <w:b/>
          <w:bCs/>
        </w:rPr>
      </w:pPr>
      <w:r w:rsidRPr="000C5B62">
        <w:rPr>
          <w:rFonts w:cstheme="minorHAnsi"/>
          <w:b/>
          <w:bCs/>
        </w:rPr>
        <w:t>Ouverture</w:t>
      </w: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>[Proposition incidente]</w:t>
      </w:r>
      <w:r w:rsidRPr="000C5B62">
        <w:rPr>
          <w:rFonts w:cstheme="minorHAnsi"/>
        </w:rPr>
        <w:tab/>
        <w:t xml:space="preserve">Charles Antoine Lépine propose l’ouverture de la séance. Catherine Fournier appuie. </w:t>
      </w:r>
    </w:p>
    <w:p w:rsidR="00484F81" w:rsidRPr="000C5B62" w:rsidRDefault="00484F81" w:rsidP="00484F81">
      <w:pPr>
        <w:ind w:left="360"/>
        <w:jc w:val="right"/>
        <w:rPr>
          <w:rFonts w:cstheme="minorHAnsi"/>
          <w:i/>
          <w:iCs/>
        </w:rPr>
      </w:pPr>
      <w:r w:rsidRPr="000C5B62">
        <w:rPr>
          <w:rFonts w:cstheme="minorHAnsi"/>
          <w:i/>
          <w:iCs/>
        </w:rPr>
        <w:t>Adopté à l’unanimité.</w:t>
      </w:r>
    </w:p>
    <w:p w:rsidR="00484F81" w:rsidRPr="000C5B62" w:rsidRDefault="00484F81" w:rsidP="00484F81">
      <w:pPr>
        <w:ind w:left="360"/>
        <w:jc w:val="right"/>
        <w:rPr>
          <w:rFonts w:cstheme="minorHAnsi"/>
          <w:i/>
          <w:iCs/>
        </w:rPr>
      </w:pPr>
    </w:p>
    <w:p w:rsidR="00484F81" w:rsidRPr="000C5B62" w:rsidRDefault="00484F81" w:rsidP="00484F81">
      <w:pPr>
        <w:ind w:left="709" w:firstLine="425"/>
        <w:rPr>
          <w:rFonts w:cstheme="minorHAnsi"/>
        </w:rPr>
      </w:pPr>
      <w:r w:rsidRPr="000C5B62">
        <w:rPr>
          <w:rFonts w:cstheme="minorHAnsi"/>
        </w:rPr>
        <w:t>La séance est ouverte à 11 :35  suite à la constatation du quorum.</w:t>
      </w: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pStyle w:val="Paragraphedeliste"/>
        <w:numPr>
          <w:ilvl w:val="0"/>
          <w:numId w:val="3"/>
        </w:numPr>
        <w:rPr>
          <w:rFonts w:cstheme="minorHAnsi"/>
          <w:b/>
          <w:bCs/>
        </w:rPr>
      </w:pPr>
      <w:r w:rsidRPr="000C5B62">
        <w:rPr>
          <w:rFonts w:cstheme="minorHAnsi"/>
          <w:b/>
          <w:bCs/>
        </w:rPr>
        <w:t xml:space="preserve">Adoption de l’ordre du jour </w:t>
      </w:r>
    </w:p>
    <w:p w:rsidR="00484F81" w:rsidRPr="000C5B62" w:rsidRDefault="00484F81" w:rsidP="00484F81">
      <w:pPr>
        <w:rPr>
          <w:rFonts w:cstheme="minorHAnsi"/>
          <w:b/>
          <w:bCs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>[Proposition]</w:t>
      </w:r>
      <w:r w:rsidRPr="000C5B62">
        <w:rPr>
          <w:rFonts w:cstheme="minorHAnsi"/>
        </w:rPr>
        <w:tab/>
        <w:t xml:space="preserve">Cassandra Bélanger propose l’adoption de l’ordre du jour. Charles Antoine Lépine appuie. </w:t>
      </w:r>
    </w:p>
    <w:p w:rsidR="00484F81" w:rsidRPr="000C5B62" w:rsidRDefault="00484F81" w:rsidP="00484F81">
      <w:pPr>
        <w:ind w:left="360"/>
        <w:jc w:val="right"/>
        <w:rPr>
          <w:rFonts w:cstheme="minorHAnsi"/>
          <w:i/>
          <w:iCs/>
        </w:rPr>
      </w:pPr>
      <w:r w:rsidRPr="000C5B62">
        <w:rPr>
          <w:rFonts w:cstheme="minorHAnsi"/>
          <w:i/>
          <w:iCs/>
        </w:rPr>
        <w:t>Adopté à l’unanimité.</w:t>
      </w:r>
    </w:p>
    <w:p w:rsidR="00484F81" w:rsidRPr="000C5B62" w:rsidRDefault="00484F81" w:rsidP="00484F81">
      <w:pPr>
        <w:pStyle w:val="Paragraphedeliste"/>
        <w:numPr>
          <w:ilvl w:val="0"/>
          <w:numId w:val="3"/>
        </w:numPr>
        <w:rPr>
          <w:rFonts w:cstheme="minorHAnsi"/>
          <w:b/>
          <w:bCs/>
        </w:rPr>
      </w:pPr>
      <w:r w:rsidRPr="000C5B62">
        <w:rPr>
          <w:rFonts w:cstheme="minorHAnsi"/>
          <w:b/>
          <w:bCs/>
        </w:rPr>
        <w:t xml:space="preserve">Présentation par la présidence </w:t>
      </w:r>
    </w:p>
    <w:p w:rsidR="00484F81" w:rsidRPr="000C5B62" w:rsidRDefault="00484F81" w:rsidP="00484F81">
      <w:pPr>
        <w:ind w:left="1134"/>
        <w:rPr>
          <w:rFonts w:cstheme="minorHAnsi"/>
        </w:rPr>
      </w:pPr>
      <w:r>
        <w:rPr>
          <w:rFonts w:cstheme="minorHAnsi"/>
        </w:rPr>
        <w:t xml:space="preserve">3.1 </w:t>
      </w:r>
      <w:r w:rsidRPr="000C5B62">
        <w:rPr>
          <w:rFonts w:cstheme="minorHAnsi"/>
        </w:rPr>
        <w:t xml:space="preserve"> Présentation des tâches générales de l’</w:t>
      </w:r>
      <w:proofErr w:type="spellStart"/>
      <w:r w:rsidRPr="000C5B62">
        <w:rPr>
          <w:rFonts w:cstheme="minorHAnsi"/>
        </w:rPr>
        <w:t>exécutant.e.s</w:t>
      </w:r>
      <w:proofErr w:type="spellEnd"/>
    </w:p>
    <w:p w:rsidR="00484F81" w:rsidRPr="000C5B62" w:rsidRDefault="00484F81" w:rsidP="00484F81">
      <w:pPr>
        <w:ind w:left="1134"/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>[Proposition incidente]</w:t>
      </w:r>
      <w:r w:rsidRPr="000C5B62">
        <w:rPr>
          <w:rFonts w:cstheme="minorHAnsi"/>
        </w:rPr>
        <w:tab/>
        <w:t>Charles Antoine Lépine propose de limiter le droit aux absence</w:t>
      </w:r>
      <w:r>
        <w:rPr>
          <w:rFonts w:cstheme="minorHAnsi"/>
        </w:rPr>
        <w:t>s</w:t>
      </w:r>
      <w:r w:rsidRPr="000C5B62">
        <w:rPr>
          <w:rFonts w:cstheme="minorHAnsi"/>
        </w:rPr>
        <w:t xml:space="preserve"> non motivées à 2 abs</w:t>
      </w:r>
      <w:r>
        <w:rPr>
          <w:rFonts w:cstheme="minorHAnsi"/>
        </w:rPr>
        <w:t>enc</w:t>
      </w:r>
      <w:r w:rsidRPr="000C5B62">
        <w:rPr>
          <w:rFonts w:cstheme="minorHAnsi"/>
        </w:rPr>
        <w:t>es par mandat. Catherine Fournier appuie.</w:t>
      </w:r>
    </w:p>
    <w:p w:rsidR="00484F81" w:rsidRPr="000C5B62" w:rsidRDefault="00484F81" w:rsidP="00484F81">
      <w:pPr>
        <w:ind w:left="3686" w:hanging="2552"/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>Charles Antoine : encourage à voter en faveur de la proposition parce que la qualité du travail est augmenté</w:t>
      </w:r>
      <w:r>
        <w:rPr>
          <w:rFonts w:cstheme="minorHAnsi"/>
        </w:rPr>
        <w:t>e</w:t>
      </w:r>
      <w:r w:rsidRPr="000C5B62">
        <w:rPr>
          <w:rFonts w:cstheme="minorHAnsi"/>
        </w:rPr>
        <w:t xml:space="preserve"> par la présence en CA</w:t>
      </w:r>
    </w:p>
    <w:p w:rsidR="00484F81" w:rsidRPr="000C5B62" w:rsidRDefault="00484F81" w:rsidP="00484F81">
      <w:pPr>
        <w:ind w:left="1134"/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>Cécile Dupont demande le vote</w:t>
      </w:r>
    </w:p>
    <w:p w:rsidR="00484F81" w:rsidRPr="000C5B62" w:rsidRDefault="00484F81" w:rsidP="00484F81">
      <w:pPr>
        <w:ind w:left="3686" w:hanging="2552"/>
        <w:rPr>
          <w:rFonts w:cstheme="minorHAnsi"/>
        </w:rPr>
      </w:pPr>
    </w:p>
    <w:p w:rsidR="00484F81" w:rsidRPr="000C5B62" w:rsidRDefault="00484F81" w:rsidP="00484F81">
      <w:pPr>
        <w:ind w:left="1134" w:firstLine="567"/>
        <w:jc w:val="right"/>
        <w:rPr>
          <w:rFonts w:cstheme="minorHAnsi"/>
          <w:i/>
          <w:iCs/>
        </w:rPr>
      </w:pPr>
      <w:r w:rsidRPr="000C5B62">
        <w:rPr>
          <w:rFonts w:cstheme="minorHAnsi"/>
          <w:i/>
          <w:iCs/>
        </w:rPr>
        <w:lastRenderedPageBreak/>
        <w:t>Adoptée à majorité simple (13 pour et 1 contre.)</w:t>
      </w:r>
    </w:p>
    <w:p w:rsidR="00484F81" w:rsidRPr="000C5B62" w:rsidRDefault="00484F81" w:rsidP="00484F81">
      <w:pPr>
        <w:ind w:left="1134"/>
        <w:rPr>
          <w:rFonts w:cstheme="minorHAnsi"/>
        </w:rPr>
      </w:pPr>
      <w:r>
        <w:rPr>
          <w:rFonts w:cstheme="minorHAnsi"/>
        </w:rPr>
        <w:t>3.2</w:t>
      </w:r>
      <w:r w:rsidRPr="000C5B62">
        <w:rPr>
          <w:rFonts w:cstheme="minorHAnsi"/>
        </w:rPr>
        <w:t xml:space="preserve"> Formation : Procédures 101</w:t>
      </w:r>
    </w:p>
    <w:p w:rsidR="00484F81" w:rsidRPr="000C5B62" w:rsidRDefault="00484F81" w:rsidP="00484F81">
      <w:pPr>
        <w:ind w:left="1134"/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 xml:space="preserve">Les </w:t>
      </w:r>
      <w:r>
        <w:rPr>
          <w:rFonts w:cstheme="minorHAnsi"/>
        </w:rPr>
        <w:t>PowerP</w:t>
      </w:r>
      <w:r w:rsidRPr="000C5B62">
        <w:rPr>
          <w:rFonts w:cstheme="minorHAnsi"/>
        </w:rPr>
        <w:t>oint sont disponible</w:t>
      </w:r>
      <w:r>
        <w:rPr>
          <w:rFonts w:cstheme="minorHAnsi"/>
        </w:rPr>
        <w:t>s</w:t>
      </w:r>
      <w:r w:rsidRPr="000C5B62">
        <w:rPr>
          <w:rFonts w:cstheme="minorHAnsi"/>
        </w:rPr>
        <w:t xml:space="preserve"> en annexe 1 et 2 </w:t>
      </w:r>
    </w:p>
    <w:p w:rsidR="00484F81" w:rsidRPr="000C5B62" w:rsidRDefault="00484F81" w:rsidP="00484F81">
      <w:pPr>
        <w:ind w:left="1134" w:hanging="850"/>
        <w:jc w:val="center"/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pStyle w:val="Paragraphedeliste"/>
        <w:numPr>
          <w:ilvl w:val="0"/>
          <w:numId w:val="3"/>
        </w:numPr>
        <w:rPr>
          <w:rFonts w:cstheme="minorHAnsi"/>
        </w:rPr>
      </w:pPr>
      <w:r w:rsidRPr="000C5B62">
        <w:rPr>
          <w:rFonts w:cstheme="minorHAnsi"/>
          <w:b/>
          <w:bCs/>
        </w:rPr>
        <w:t>Points affaires externe</w:t>
      </w:r>
      <w:r>
        <w:rPr>
          <w:rFonts w:cstheme="minorHAnsi"/>
          <w:b/>
          <w:bCs/>
        </w:rPr>
        <w:t>s</w:t>
      </w:r>
      <w:r w:rsidRPr="000C5B62">
        <w:rPr>
          <w:rFonts w:cstheme="minorHAnsi"/>
          <w:b/>
          <w:bCs/>
        </w:rPr>
        <w:t> :</w:t>
      </w:r>
      <w:r w:rsidRPr="000C5B62">
        <w:rPr>
          <w:rFonts w:cstheme="minorHAnsi"/>
        </w:rPr>
        <w:t xml:space="preserve"> </w:t>
      </w: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 xml:space="preserve">Charles Antoine Lépine explique la tenue du Congrès de la </w:t>
      </w:r>
      <w:proofErr w:type="spellStart"/>
      <w:r w:rsidRPr="000C5B62">
        <w:rPr>
          <w:rFonts w:cstheme="minorHAnsi"/>
        </w:rPr>
        <w:t>Faécum</w:t>
      </w:r>
      <w:proofErr w:type="spellEnd"/>
      <w:r w:rsidRPr="000C5B62">
        <w:rPr>
          <w:rFonts w:cstheme="minorHAnsi"/>
        </w:rPr>
        <w:t xml:space="preserve"> dans la semaine précédant le CA en mentionnant les discussion</w:t>
      </w:r>
      <w:r>
        <w:rPr>
          <w:rFonts w:cstheme="minorHAnsi"/>
        </w:rPr>
        <w:t>s</w:t>
      </w:r>
      <w:r w:rsidRPr="000C5B62">
        <w:rPr>
          <w:rFonts w:cstheme="minorHAnsi"/>
        </w:rPr>
        <w:t xml:space="preserve"> sur la transition écologique et l’inclusion et les discussion</w:t>
      </w:r>
      <w:r>
        <w:rPr>
          <w:rFonts w:cstheme="minorHAnsi"/>
        </w:rPr>
        <w:t>s</w:t>
      </w:r>
      <w:r w:rsidRPr="000C5B62">
        <w:rPr>
          <w:rFonts w:cstheme="minorHAnsi"/>
        </w:rPr>
        <w:t xml:space="preserve"> concernant les orientations et le budget. </w:t>
      </w: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 xml:space="preserve">Charles Antoine Lépine fait un rappel des Orientations de la </w:t>
      </w:r>
      <w:proofErr w:type="spellStart"/>
      <w:r w:rsidRPr="000C5B62">
        <w:rPr>
          <w:rFonts w:cstheme="minorHAnsi"/>
        </w:rPr>
        <w:t>Faécum</w:t>
      </w:r>
      <w:proofErr w:type="spellEnd"/>
      <w:r w:rsidRPr="000C5B62">
        <w:rPr>
          <w:rFonts w:cstheme="minorHAnsi"/>
        </w:rPr>
        <w:t xml:space="preserve"> adopté lors du congrès. </w:t>
      </w: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>Cécile Dupont demande des précision</w:t>
      </w:r>
      <w:r>
        <w:rPr>
          <w:rFonts w:cstheme="minorHAnsi"/>
        </w:rPr>
        <w:t>s</w:t>
      </w:r>
      <w:r w:rsidRPr="000C5B62">
        <w:rPr>
          <w:rFonts w:cstheme="minorHAnsi"/>
        </w:rPr>
        <w:t xml:space="preserve"> quant au</w:t>
      </w:r>
      <w:r>
        <w:rPr>
          <w:rFonts w:cstheme="minorHAnsi"/>
        </w:rPr>
        <w:t>x</w:t>
      </w:r>
      <w:r w:rsidRPr="000C5B62">
        <w:rPr>
          <w:rFonts w:cstheme="minorHAnsi"/>
        </w:rPr>
        <w:t xml:space="preserve"> position</w:t>
      </w:r>
      <w:r>
        <w:rPr>
          <w:rFonts w:cstheme="minorHAnsi"/>
        </w:rPr>
        <w:t>s</w:t>
      </w:r>
      <w:r w:rsidRPr="000C5B62">
        <w:rPr>
          <w:rFonts w:cstheme="minorHAnsi"/>
        </w:rPr>
        <w:t xml:space="preserve"> de la </w:t>
      </w:r>
      <w:proofErr w:type="spellStart"/>
      <w:r w:rsidRPr="000C5B62">
        <w:rPr>
          <w:rFonts w:cstheme="minorHAnsi"/>
        </w:rPr>
        <w:t>faecum</w:t>
      </w:r>
      <w:proofErr w:type="spellEnd"/>
      <w:r w:rsidRPr="000C5B62">
        <w:rPr>
          <w:rFonts w:cstheme="minorHAnsi"/>
        </w:rPr>
        <w:t xml:space="preserve"> sur l’</w:t>
      </w:r>
      <w:proofErr w:type="spellStart"/>
      <w:r w:rsidRPr="000C5B62">
        <w:rPr>
          <w:rFonts w:cstheme="minorHAnsi"/>
        </w:rPr>
        <w:t>inclusivité</w:t>
      </w:r>
      <w:proofErr w:type="spellEnd"/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>Charles Antoine précise à l’assemblé les orientation</w:t>
      </w:r>
      <w:r>
        <w:rPr>
          <w:rFonts w:cstheme="minorHAnsi"/>
        </w:rPr>
        <w:t>s</w:t>
      </w:r>
      <w:r w:rsidRPr="000C5B62">
        <w:rPr>
          <w:rFonts w:cstheme="minorHAnsi"/>
        </w:rPr>
        <w:t xml:space="preserve"> en rapport avec l’</w:t>
      </w:r>
      <w:proofErr w:type="spellStart"/>
      <w:r w:rsidRPr="000C5B62">
        <w:rPr>
          <w:rFonts w:cstheme="minorHAnsi"/>
        </w:rPr>
        <w:t>inclusivité</w:t>
      </w:r>
      <w:proofErr w:type="spellEnd"/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 xml:space="preserve">Cindy Cyr demande si la </w:t>
      </w:r>
      <w:proofErr w:type="spellStart"/>
      <w:r w:rsidRPr="000C5B62">
        <w:rPr>
          <w:rFonts w:cstheme="minorHAnsi"/>
        </w:rPr>
        <w:t>faecum</w:t>
      </w:r>
      <w:proofErr w:type="spellEnd"/>
      <w:r w:rsidRPr="000C5B62">
        <w:rPr>
          <w:rFonts w:cstheme="minorHAnsi"/>
        </w:rPr>
        <w:t xml:space="preserve"> a un plan d’action pour un possible </w:t>
      </w:r>
      <w:proofErr w:type="spellStart"/>
      <w:r w:rsidRPr="000C5B62">
        <w:rPr>
          <w:rFonts w:cstheme="minorHAnsi"/>
        </w:rPr>
        <w:t>reconfinement</w:t>
      </w:r>
      <w:proofErr w:type="spellEnd"/>
      <w:r w:rsidRPr="000C5B62">
        <w:rPr>
          <w:rFonts w:cstheme="minorHAnsi"/>
        </w:rPr>
        <w:t xml:space="preserve"> </w:t>
      </w: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 xml:space="preserve">Charles Antoine explique que leur plan sera probablement précisé dans les semaines à suivre </w:t>
      </w: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ind w:left="2268" w:hanging="2268"/>
        <w:rPr>
          <w:rFonts w:cstheme="minorHAnsi"/>
        </w:rPr>
      </w:pPr>
      <w:r w:rsidRPr="000C5B62">
        <w:rPr>
          <w:rFonts w:cstheme="minorHAnsi"/>
        </w:rPr>
        <w:t xml:space="preserve">[Proposition incidente]  Charles </w:t>
      </w:r>
      <w:r>
        <w:rPr>
          <w:rFonts w:cstheme="minorHAnsi"/>
        </w:rPr>
        <w:t>A</w:t>
      </w:r>
      <w:r w:rsidRPr="000C5B62">
        <w:rPr>
          <w:rFonts w:cstheme="minorHAnsi"/>
        </w:rPr>
        <w:t xml:space="preserve">ntoine propose que L'AÉSPÉIUM supporte la candidature de </w:t>
      </w:r>
      <w:proofErr w:type="spellStart"/>
      <w:r w:rsidRPr="000C5B62">
        <w:rPr>
          <w:rFonts w:cstheme="minorHAnsi"/>
        </w:rPr>
        <w:t>Mathild</w:t>
      </w:r>
      <w:proofErr w:type="spellEnd"/>
      <w:r w:rsidRPr="000C5B62">
        <w:rPr>
          <w:rFonts w:cstheme="minorHAnsi"/>
        </w:rPr>
        <w:t xml:space="preserve"> Ramirez sur le CA de la FAECUM. Maria </w:t>
      </w:r>
      <w:proofErr w:type="spellStart"/>
      <w:r w:rsidRPr="000C5B62">
        <w:rPr>
          <w:rFonts w:cstheme="minorHAnsi"/>
        </w:rPr>
        <w:t>Dakli</w:t>
      </w:r>
      <w:proofErr w:type="spellEnd"/>
      <w:r w:rsidRPr="000C5B62">
        <w:rPr>
          <w:rFonts w:cstheme="minorHAnsi"/>
        </w:rPr>
        <w:t xml:space="preserve"> appuie. </w:t>
      </w: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 xml:space="preserve">Cyril </w:t>
      </w:r>
      <w:proofErr w:type="spellStart"/>
      <w:r w:rsidRPr="000C5B62">
        <w:rPr>
          <w:rFonts w:cstheme="minorHAnsi"/>
        </w:rPr>
        <w:t>Nawar</w:t>
      </w:r>
      <w:proofErr w:type="spellEnd"/>
      <w:r w:rsidRPr="000C5B62">
        <w:rPr>
          <w:rFonts w:cstheme="minorHAnsi"/>
        </w:rPr>
        <w:t xml:space="preserve"> demande des précisions sur le poste à l’élection </w:t>
      </w: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>Maria précise ce en quoi le poste consiste</w:t>
      </w: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jc w:val="right"/>
        <w:rPr>
          <w:rFonts w:cstheme="minorHAnsi"/>
          <w:i/>
          <w:iCs/>
        </w:rPr>
      </w:pPr>
      <w:r w:rsidRPr="000C5B62">
        <w:rPr>
          <w:rFonts w:cstheme="minorHAnsi"/>
          <w:i/>
          <w:iCs/>
        </w:rPr>
        <w:t>Adopté à l’unanimité.</w:t>
      </w:r>
    </w:p>
    <w:p w:rsidR="00484F81" w:rsidRPr="000C5B62" w:rsidRDefault="00484F81" w:rsidP="00484F81">
      <w:pPr>
        <w:jc w:val="right"/>
        <w:rPr>
          <w:rFonts w:cstheme="minorHAnsi"/>
        </w:rPr>
      </w:pPr>
    </w:p>
    <w:p w:rsidR="00484F81" w:rsidRPr="000C5B62" w:rsidRDefault="00484F81" w:rsidP="00484F81">
      <w:pPr>
        <w:pStyle w:val="Paragraphedeliste"/>
        <w:numPr>
          <w:ilvl w:val="0"/>
          <w:numId w:val="3"/>
        </w:numPr>
        <w:rPr>
          <w:rFonts w:cstheme="minorHAnsi"/>
          <w:b/>
          <w:bCs/>
          <w:color w:val="000000"/>
          <w:lang w:eastAsia="fr-FR"/>
        </w:rPr>
      </w:pPr>
      <w:r w:rsidRPr="000C5B62">
        <w:rPr>
          <w:rFonts w:cstheme="minorHAnsi"/>
          <w:b/>
          <w:bCs/>
          <w:color w:val="000000"/>
          <w:lang w:eastAsia="fr-FR"/>
        </w:rPr>
        <w:t xml:space="preserve">Affaire dénonciations : </w:t>
      </w:r>
    </w:p>
    <w:p w:rsidR="00484F81" w:rsidRPr="000C5B62" w:rsidRDefault="00484F81" w:rsidP="00484F81">
      <w:pPr>
        <w:ind w:firstLine="851"/>
        <w:rPr>
          <w:rFonts w:cstheme="minorHAnsi"/>
        </w:rPr>
      </w:pPr>
      <w:r w:rsidRPr="000C5B62">
        <w:rPr>
          <w:rFonts w:cstheme="minorHAnsi"/>
          <w:b/>
          <w:bCs/>
          <w:color w:val="000000"/>
        </w:rPr>
        <w:br/>
      </w:r>
      <w:r w:rsidRPr="000C5B62">
        <w:rPr>
          <w:rFonts w:cstheme="minorHAnsi"/>
        </w:rPr>
        <w:t xml:space="preserve">[Proposition] Cécile Dupont propose un huis clos rétroactif </w:t>
      </w:r>
    </w:p>
    <w:p w:rsidR="00484F81" w:rsidRPr="000C5B62" w:rsidRDefault="00484F81" w:rsidP="00484F81">
      <w:pPr>
        <w:jc w:val="right"/>
        <w:rPr>
          <w:rFonts w:cstheme="minorHAnsi"/>
          <w:i/>
          <w:iCs/>
        </w:rPr>
      </w:pPr>
      <w:r w:rsidRPr="000C5B62">
        <w:rPr>
          <w:rFonts w:cstheme="minorHAnsi"/>
          <w:i/>
          <w:iCs/>
        </w:rPr>
        <w:t>Adopté à l’unanimité.</w:t>
      </w:r>
    </w:p>
    <w:p w:rsidR="00484F81" w:rsidRPr="000C5B62" w:rsidRDefault="00484F81" w:rsidP="00484F81">
      <w:pPr>
        <w:ind w:firstLine="851"/>
        <w:jc w:val="right"/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 xml:space="preserve">Huis clos pour le point </w:t>
      </w: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 xml:space="preserve">[Proposition] Bénédicte Bergeron propose la sortie du huis clos. Charles Antoine Lépine appuie. </w:t>
      </w:r>
    </w:p>
    <w:p w:rsidR="00484F81" w:rsidRPr="000C5B62" w:rsidRDefault="00484F81" w:rsidP="00484F81">
      <w:pPr>
        <w:jc w:val="right"/>
        <w:rPr>
          <w:rFonts w:cstheme="minorHAnsi"/>
          <w:i/>
          <w:iCs/>
        </w:rPr>
      </w:pPr>
      <w:r w:rsidRPr="000C5B62">
        <w:rPr>
          <w:rFonts w:cstheme="minorHAnsi"/>
          <w:i/>
          <w:iCs/>
        </w:rPr>
        <w:t xml:space="preserve">Adopté à l’unanimité </w:t>
      </w: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pStyle w:val="Paragraphedeliste"/>
        <w:numPr>
          <w:ilvl w:val="0"/>
          <w:numId w:val="3"/>
        </w:numPr>
        <w:rPr>
          <w:rFonts w:cstheme="minorHAnsi"/>
        </w:rPr>
      </w:pPr>
      <w:r w:rsidRPr="000C5B62">
        <w:rPr>
          <w:rFonts w:cstheme="minorHAnsi"/>
          <w:b/>
          <w:bCs/>
          <w:color w:val="000000"/>
          <w:lang w:eastAsia="fr-FR"/>
        </w:rPr>
        <w:t xml:space="preserve">Postes vacants : </w:t>
      </w:r>
      <w:r w:rsidRPr="000C5B62">
        <w:rPr>
          <w:rFonts w:cstheme="minorHAnsi"/>
        </w:rPr>
        <w:t xml:space="preserve"> </w:t>
      </w: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lastRenderedPageBreak/>
        <w:t>Clara rappel</w:t>
      </w:r>
      <w:r>
        <w:rPr>
          <w:rFonts w:cstheme="minorHAnsi"/>
        </w:rPr>
        <w:t>le</w:t>
      </w:r>
      <w:r w:rsidRPr="000C5B62">
        <w:rPr>
          <w:rFonts w:cstheme="minorHAnsi"/>
        </w:rPr>
        <w:t xml:space="preserve"> que la participation soit encouragé</w:t>
      </w:r>
      <w:r>
        <w:rPr>
          <w:rFonts w:cstheme="minorHAnsi"/>
        </w:rPr>
        <w:t>e</w:t>
      </w:r>
      <w:r w:rsidRPr="000C5B62">
        <w:rPr>
          <w:rFonts w:cstheme="minorHAnsi"/>
        </w:rPr>
        <w:t xml:space="preserve"> étant donné que cette session sera particulière et qu’il est important que les postes vacant</w:t>
      </w:r>
      <w:r>
        <w:rPr>
          <w:rFonts w:cstheme="minorHAnsi"/>
        </w:rPr>
        <w:t>s</w:t>
      </w:r>
      <w:r w:rsidRPr="000C5B62">
        <w:rPr>
          <w:rFonts w:cstheme="minorHAnsi"/>
        </w:rPr>
        <w:t xml:space="preserve"> soi</w:t>
      </w:r>
      <w:r>
        <w:rPr>
          <w:rFonts w:cstheme="minorHAnsi"/>
        </w:rPr>
        <w:t>en</w:t>
      </w:r>
      <w:r w:rsidRPr="000C5B62">
        <w:rPr>
          <w:rFonts w:cstheme="minorHAnsi"/>
        </w:rPr>
        <w:t>t rempli</w:t>
      </w:r>
      <w:r>
        <w:rPr>
          <w:rFonts w:cstheme="minorHAnsi"/>
        </w:rPr>
        <w:t>s</w:t>
      </w:r>
      <w:r w:rsidRPr="000C5B62">
        <w:rPr>
          <w:rFonts w:cstheme="minorHAnsi"/>
        </w:rPr>
        <w:t>. Appel à la recherche de nouveaux exécutants pour remplir les postes qui sont vacants pour le moment</w:t>
      </w: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 xml:space="preserve">Maria </w:t>
      </w:r>
      <w:proofErr w:type="spellStart"/>
      <w:r w:rsidRPr="000C5B62">
        <w:rPr>
          <w:rFonts w:cstheme="minorHAnsi"/>
        </w:rPr>
        <w:t>Dakli</w:t>
      </w:r>
      <w:proofErr w:type="spellEnd"/>
      <w:r w:rsidRPr="000C5B62">
        <w:rPr>
          <w:rFonts w:cstheme="minorHAnsi"/>
        </w:rPr>
        <w:t xml:space="preserve"> rappel</w:t>
      </w:r>
      <w:r>
        <w:rPr>
          <w:rFonts w:cstheme="minorHAnsi"/>
        </w:rPr>
        <w:t>le</w:t>
      </w:r>
      <w:r w:rsidRPr="000C5B62">
        <w:rPr>
          <w:rFonts w:cstheme="minorHAnsi"/>
        </w:rPr>
        <w:t xml:space="preserve"> qu’il serait important qu’il y </w:t>
      </w:r>
      <w:r>
        <w:rPr>
          <w:rFonts w:cstheme="minorHAnsi"/>
        </w:rPr>
        <w:t>ai</w:t>
      </w:r>
      <w:r w:rsidRPr="000C5B62">
        <w:rPr>
          <w:rFonts w:cstheme="minorHAnsi"/>
        </w:rPr>
        <w:t xml:space="preserve">t quelqu’un au poste qui </w:t>
      </w:r>
      <w:r>
        <w:rPr>
          <w:rFonts w:cstheme="minorHAnsi"/>
        </w:rPr>
        <w:t>es</w:t>
      </w:r>
      <w:r w:rsidRPr="000C5B62">
        <w:rPr>
          <w:rFonts w:cstheme="minorHAnsi"/>
        </w:rPr>
        <w:t xml:space="preserve">t pour le moment vacant </w:t>
      </w: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 xml:space="preserve">Cyril </w:t>
      </w:r>
      <w:proofErr w:type="spellStart"/>
      <w:r w:rsidRPr="000C5B62">
        <w:rPr>
          <w:rFonts w:cstheme="minorHAnsi"/>
        </w:rPr>
        <w:t>Nawar</w:t>
      </w:r>
      <w:proofErr w:type="spellEnd"/>
      <w:r w:rsidRPr="000C5B62">
        <w:rPr>
          <w:rFonts w:cstheme="minorHAnsi"/>
        </w:rPr>
        <w:t xml:space="preserve"> : </w:t>
      </w:r>
      <w:proofErr w:type="spellStart"/>
      <w:r w:rsidRPr="000C5B62">
        <w:rPr>
          <w:rFonts w:cstheme="minorHAnsi"/>
        </w:rPr>
        <w:t>Caduq</w:t>
      </w:r>
      <w:proofErr w:type="spellEnd"/>
      <w:r w:rsidRPr="000C5B62">
        <w:rPr>
          <w:rFonts w:cstheme="minorHAnsi"/>
        </w:rPr>
        <w:t xml:space="preserve"> </w:t>
      </w: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 xml:space="preserve">JP : </w:t>
      </w:r>
      <w:proofErr w:type="spellStart"/>
      <w:r w:rsidRPr="000C5B62">
        <w:rPr>
          <w:rFonts w:cstheme="minorHAnsi"/>
        </w:rPr>
        <w:t>caduq</w:t>
      </w:r>
      <w:proofErr w:type="spellEnd"/>
      <w:r w:rsidRPr="000C5B62">
        <w:rPr>
          <w:rFonts w:cstheme="minorHAnsi"/>
        </w:rPr>
        <w:t xml:space="preserve"> </w:t>
      </w: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>Charles Antoine Lépine précise que jusqu’à t</w:t>
      </w:r>
      <w:r>
        <w:rPr>
          <w:rFonts w:cstheme="minorHAnsi"/>
        </w:rPr>
        <w:t>ant</w:t>
      </w:r>
      <w:r w:rsidRPr="000C5B62">
        <w:rPr>
          <w:rFonts w:cstheme="minorHAnsi"/>
        </w:rPr>
        <w:t xml:space="preserve"> qu’il y </w:t>
      </w:r>
      <w:r>
        <w:rPr>
          <w:rFonts w:cstheme="minorHAnsi"/>
        </w:rPr>
        <w:t>soi</w:t>
      </w:r>
      <w:r w:rsidRPr="000C5B62">
        <w:rPr>
          <w:rFonts w:cstheme="minorHAnsi"/>
        </w:rPr>
        <w:t xml:space="preserve">t vacance on doit travailler pour trouver quelqu’un </w:t>
      </w: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>Breanna Clark demande s</w:t>
      </w:r>
      <w:r>
        <w:rPr>
          <w:rFonts w:cstheme="minorHAnsi"/>
        </w:rPr>
        <w:t>’</w:t>
      </w:r>
      <w:r w:rsidRPr="000C5B62">
        <w:rPr>
          <w:rFonts w:cstheme="minorHAnsi"/>
        </w:rPr>
        <w:t xml:space="preserve">il est possible de combiner des AG. </w:t>
      </w: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 xml:space="preserve">Charles Antoine Lépine précise qu’il est possible de le faire </w:t>
      </w: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>Cécile Dupont demande quand se tiendra l’AG de budget  </w:t>
      </w: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 xml:space="preserve">Clara </w:t>
      </w:r>
      <w:proofErr w:type="spellStart"/>
      <w:r w:rsidRPr="000C5B62">
        <w:rPr>
          <w:rFonts w:cstheme="minorHAnsi"/>
        </w:rPr>
        <w:t>Commier</w:t>
      </w:r>
      <w:proofErr w:type="spellEnd"/>
      <w:r w:rsidRPr="000C5B62">
        <w:rPr>
          <w:rFonts w:cstheme="minorHAnsi"/>
        </w:rPr>
        <w:t xml:space="preserve"> explique que la tenue de l’AG peut prendre du temps considérant les transfert</w:t>
      </w:r>
      <w:r>
        <w:rPr>
          <w:rFonts w:cstheme="minorHAnsi"/>
        </w:rPr>
        <w:t>s</w:t>
      </w:r>
      <w:r w:rsidRPr="000C5B62">
        <w:rPr>
          <w:rFonts w:cstheme="minorHAnsi"/>
        </w:rPr>
        <w:t xml:space="preserve"> de dossier à effectuer</w:t>
      </w:r>
      <w:r>
        <w:rPr>
          <w:rFonts w:cstheme="minorHAnsi"/>
        </w:rPr>
        <w:t>,</w:t>
      </w:r>
      <w:r w:rsidRPr="000C5B62">
        <w:rPr>
          <w:rFonts w:cstheme="minorHAnsi"/>
        </w:rPr>
        <w:t xml:space="preserve"> mais que le CA sera tenu au courant dans les semaines à suivre </w:t>
      </w: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pStyle w:val="Paragraphedeliste"/>
        <w:numPr>
          <w:ilvl w:val="0"/>
          <w:numId w:val="3"/>
        </w:numPr>
        <w:rPr>
          <w:rFonts w:cstheme="minorHAnsi"/>
          <w:b/>
          <w:bCs/>
        </w:rPr>
      </w:pPr>
      <w:r w:rsidRPr="000C5B62">
        <w:rPr>
          <w:rFonts w:cstheme="minorHAnsi"/>
          <w:b/>
          <w:bCs/>
        </w:rPr>
        <w:t xml:space="preserve">Tour de table </w:t>
      </w: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 xml:space="preserve">[Proposition] Charles Antoine Lépine propose de reporter le point 7 : Tour de table au prochain CA. Jean-Philippe </w:t>
      </w:r>
      <w:proofErr w:type="spellStart"/>
      <w:r w:rsidRPr="000C5B62">
        <w:rPr>
          <w:rFonts w:cstheme="minorHAnsi"/>
        </w:rPr>
        <w:t>Hétu</w:t>
      </w:r>
      <w:proofErr w:type="spellEnd"/>
      <w:r w:rsidRPr="000C5B62">
        <w:rPr>
          <w:rFonts w:cstheme="minorHAnsi"/>
        </w:rPr>
        <w:t xml:space="preserve"> appuie.</w:t>
      </w: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jc w:val="right"/>
        <w:rPr>
          <w:rFonts w:cstheme="minorHAnsi"/>
          <w:i/>
          <w:iCs/>
        </w:rPr>
      </w:pPr>
      <w:r w:rsidRPr="000C5B62">
        <w:rPr>
          <w:rFonts w:cstheme="minorHAnsi"/>
          <w:i/>
          <w:iCs/>
        </w:rPr>
        <w:t xml:space="preserve">Adopté à l’unanimité </w:t>
      </w:r>
    </w:p>
    <w:p w:rsidR="00484F81" w:rsidRPr="000C5B62" w:rsidRDefault="00484F81" w:rsidP="00484F81">
      <w:pPr>
        <w:pStyle w:val="Paragraphedeliste"/>
        <w:numPr>
          <w:ilvl w:val="0"/>
          <w:numId w:val="3"/>
        </w:numPr>
        <w:textAlignment w:val="baseline"/>
        <w:rPr>
          <w:rFonts w:cstheme="minorHAnsi"/>
          <w:b/>
          <w:bCs/>
          <w:color w:val="000000"/>
          <w:lang w:eastAsia="fr-FR"/>
        </w:rPr>
      </w:pPr>
      <w:r w:rsidRPr="000C5B62">
        <w:rPr>
          <w:rFonts w:cstheme="minorHAnsi"/>
          <w:b/>
          <w:bCs/>
          <w:color w:val="000000"/>
          <w:lang w:eastAsia="fr-FR"/>
        </w:rPr>
        <w:t>Prochain CA</w:t>
      </w:r>
    </w:p>
    <w:p w:rsidR="00484F81" w:rsidRPr="000C5B62" w:rsidRDefault="00484F81" w:rsidP="00484F81">
      <w:pPr>
        <w:ind w:firstLine="993"/>
        <w:textAlignment w:val="baseline"/>
        <w:rPr>
          <w:rFonts w:cstheme="minorHAnsi"/>
          <w:color w:val="000000"/>
        </w:rPr>
      </w:pPr>
      <w:r w:rsidRPr="000C5B62">
        <w:rPr>
          <w:rFonts w:cstheme="minorHAnsi"/>
          <w:color w:val="000000"/>
        </w:rPr>
        <w:t>8.1 Vos plan</w:t>
      </w:r>
      <w:r>
        <w:rPr>
          <w:rFonts w:cstheme="minorHAnsi"/>
          <w:color w:val="000000"/>
        </w:rPr>
        <w:t>s</w:t>
      </w:r>
      <w:r w:rsidRPr="000C5B62">
        <w:rPr>
          <w:rFonts w:cstheme="minorHAnsi"/>
          <w:color w:val="000000"/>
        </w:rPr>
        <w:t xml:space="preserve"> exécutifs</w:t>
      </w:r>
    </w:p>
    <w:p w:rsidR="00484F81" w:rsidRPr="000C5B62" w:rsidRDefault="00484F81" w:rsidP="00484F81">
      <w:pPr>
        <w:ind w:left="360"/>
        <w:textAlignment w:val="baseline"/>
        <w:rPr>
          <w:rFonts w:cstheme="minorHAnsi"/>
          <w:color w:val="000000"/>
        </w:rPr>
      </w:pPr>
    </w:p>
    <w:p w:rsidR="00484F81" w:rsidRPr="000C5B62" w:rsidRDefault="00484F81" w:rsidP="00484F81">
      <w:pPr>
        <w:textAlignment w:val="baseline"/>
        <w:rPr>
          <w:rFonts w:cstheme="minorHAnsi"/>
          <w:color w:val="000000"/>
        </w:rPr>
      </w:pPr>
      <w:r w:rsidRPr="000C5B62">
        <w:rPr>
          <w:rFonts w:cstheme="minorHAnsi"/>
          <w:color w:val="000000"/>
        </w:rPr>
        <w:t xml:space="preserve">Clara </w:t>
      </w:r>
      <w:proofErr w:type="spellStart"/>
      <w:r w:rsidRPr="000C5B62">
        <w:rPr>
          <w:rFonts w:cstheme="minorHAnsi"/>
          <w:color w:val="000000"/>
        </w:rPr>
        <w:t>Commier</w:t>
      </w:r>
      <w:proofErr w:type="spellEnd"/>
      <w:r w:rsidRPr="000C5B62">
        <w:rPr>
          <w:rFonts w:cstheme="minorHAnsi"/>
          <w:color w:val="000000"/>
        </w:rPr>
        <w:t xml:space="preserve"> demande aux </w:t>
      </w:r>
      <w:proofErr w:type="spellStart"/>
      <w:r>
        <w:rPr>
          <w:rFonts w:cstheme="minorHAnsi"/>
          <w:color w:val="000000"/>
        </w:rPr>
        <w:t>éxécutant</w:t>
      </w:r>
      <w:r w:rsidRPr="000C5B62">
        <w:rPr>
          <w:rFonts w:cstheme="minorHAnsi"/>
          <w:color w:val="000000"/>
        </w:rPr>
        <w:t>.e.s</w:t>
      </w:r>
      <w:proofErr w:type="spellEnd"/>
      <w:r w:rsidRPr="000C5B62">
        <w:rPr>
          <w:rFonts w:cstheme="minorHAnsi"/>
          <w:color w:val="000000"/>
        </w:rPr>
        <w:t xml:space="preserve"> de préparer un plan </w:t>
      </w:r>
      <w:r>
        <w:rPr>
          <w:rFonts w:cstheme="minorHAnsi"/>
          <w:color w:val="000000"/>
        </w:rPr>
        <w:t>e</w:t>
      </w:r>
      <w:r w:rsidRPr="000C5B62">
        <w:rPr>
          <w:rFonts w:cstheme="minorHAnsi"/>
          <w:color w:val="000000"/>
        </w:rPr>
        <w:t>xécutif pour le présenter au prochain CA</w:t>
      </w:r>
      <w:r w:rsidRPr="000C5B62">
        <w:rPr>
          <w:rFonts w:cstheme="minorHAnsi"/>
          <w:color w:val="000000"/>
        </w:rPr>
        <w:br/>
      </w:r>
    </w:p>
    <w:p w:rsidR="00484F81" w:rsidRPr="000C5B62" w:rsidRDefault="00484F81" w:rsidP="00484F81">
      <w:pPr>
        <w:tabs>
          <w:tab w:val="left" w:pos="993"/>
        </w:tabs>
        <w:ind w:left="360" w:firstLine="633"/>
        <w:textAlignment w:val="baseline"/>
        <w:rPr>
          <w:rFonts w:cstheme="minorHAnsi"/>
          <w:color w:val="000000"/>
        </w:rPr>
      </w:pPr>
      <w:r w:rsidRPr="000C5B62">
        <w:rPr>
          <w:rFonts w:cstheme="minorHAnsi"/>
          <w:color w:val="000000"/>
        </w:rPr>
        <w:t>8.2 Vos prédictions budgétaires</w:t>
      </w:r>
    </w:p>
    <w:p w:rsidR="00484F81" w:rsidRPr="000C5B62" w:rsidRDefault="00484F81" w:rsidP="00484F81">
      <w:pPr>
        <w:ind w:left="360"/>
        <w:textAlignment w:val="baseline"/>
        <w:rPr>
          <w:rFonts w:cstheme="minorHAnsi"/>
          <w:color w:val="000000"/>
        </w:rPr>
      </w:pPr>
    </w:p>
    <w:p w:rsidR="00484F81" w:rsidRPr="000C5B62" w:rsidRDefault="00484F81" w:rsidP="00484F81">
      <w:pPr>
        <w:textAlignment w:val="baseline"/>
        <w:rPr>
          <w:rFonts w:cstheme="minorHAnsi"/>
          <w:color w:val="000000"/>
        </w:rPr>
      </w:pPr>
      <w:r w:rsidRPr="000C5B62">
        <w:rPr>
          <w:rFonts w:cstheme="minorHAnsi"/>
          <w:color w:val="000000"/>
        </w:rPr>
        <w:t xml:space="preserve">Clara </w:t>
      </w:r>
      <w:proofErr w:type="spellStart"/>
      <w:r w:rsidRPr="000C5B62">
        <w:rPr>
          <w:rFonts w:cstheme="minorHAnsi"/>
          <w:color w:val="000000"/>
        </w:rPr>
        <w:t>Commier</w:t>
      </w:r>
      <w:proofErr w:type="spellEnd"/>
      <w:r w:rsidRPr="000C5B62">
        <w:rPr>
          <w:rFonts w:cstheme="minorHAnsi"/>
          <w:color w:val="000000"/>
        </w:rPr>
        <w:t xml:space="preserve"> demande aux </w:t>
      </w:r>
      <w:proofErr w:type="spellStart"/>
      <w:r w:rsidRPr="000C5B62">
        <w:rPr>
          <w:rFonts w:cstheme="minorHAnsi"/>
          <w:color w:val="000000"/>
        </w:rPr>
        <w:t>éxécutant.e.s</w:t>
      </w:r>
      <w:proofErr w:type="spellEnd"/>
      <w:r w:rsidRPr="000C5B62">
        <w:rPr>
          <w:rFonts w:cstheme="minorHAnsi"/>
          <w:color w:val="000000"/>
        </w:rPr>
        <w:t xml:space="preserve"> de préparer une prédiction budgétaire pour le prochain CA </w:t>
      </w:r>
    </w:p>
    <w:p w:rsidR="00484F81" w:rsidRPr="000C5B62" w:rsidRDefault="00484F81" w:rsidP="00484F81">
      <w:pPr>
        <w:ind w:left="360"/>
        <w:textAlignment w:val="baseline"/>
        <w:rPr>
          <w:rFonts w:cstheme="minorHAnsi"/>
          <w:color w:val="000000"/>
        </w:rPr>
      </w:pPr>
    </w:p>
    <w:p w:rsidR="00484F81" w:rsidRPr="000C5B62" w:rsidRDefault="00484F81" w:rsidP="00484F81">
      <w:pPr>
        <w:pStyle w:val="Paragraphedeliste"/>
        <w:numPr>
          <w:ilvl w:val="0"/>
          <w:numId w:val="3"/>
        </w:numPr>
        <w:textAlignment w:val="baseline"/>
        <w:rPr>
          <w:rFonts w:cstheme="minorHAnsi"/>
          <w:b/>
          <w:bCs/>
          <w:color w:val="000000"/>
          <w:lang w:eastAsia="fr-FR"/>
        </w:rPr>
      </w:pPr>
      <w:r w:rsidRPr="000C5B62">
        <w:rPr>
          <w:rFonts w:cstheme="minorHAnsi"/>
          <w:b/>
          <w:bCs/>
          <w:color w:val="000000"/>
          <w:lang w:eastAsia="fr-FR"/>
        </w:rPr>
        <w:t xml:space="preserve">Varia </w:t>
      </w:r>
    </w:p>
    <w:p w:rsidR="00484F81" w:rsidRPr="000C5B62" w:rsidRDefault="00484F81" w:rsidP="00484F81">
      <w:pPr>
        <w:ind w:left="360"/>
        <w:textAlignment w:val="baseline"/>
        <w:rPr>
          <w:rFonts w:cstheme="minorHAnsi"/>
          <w:color w:val="000000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 xml:space="preserve">Maria </w:t>
      </w:r>
      <w:proofErr w:type="spellStart"/>
      <w:r w:rsidRPr="000C5B62">
        <w:rPr>
          <w:rFonts w:cstheme="minorHAnsi"/>
        </w:rPr>
        <w:t>Dakli</w:t>
      </w:r>
      <w:proofErr w:type="spellEnd"/>
      <w:r w:rsidRPr="000C5B62">
        <w:rPr>
          <w:rFonts w:cstheme="minorHAnsi"/>
        </w:rPr>
        <w:t xml:space="preserve">  demande s</w:t>
      </w:r>
      <w:r>
        <w:rPr>
          <w:rFonts w:cstheme="minorHAnsi"/>
        </w:rPr>
        <w:t>’</w:t>
      </w:r>
      <w:r w:rsidRPr="000C5B62">
        <w:rPr>
          <w:rFonts w:cstheme="minorHAnsi"/>
        </w:rPr>
        <w:t xml:space="preserve">il serait pertinent d’enregistrer les séances </w:t>
      </w: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 xml:space="preserve">Bénédicte Bergeron rappel que le PV  sert justement à avoir une trace claire des CA et que l’enregistrement des séances comporte aussi des considérations de </w:t>
      </w:r>
    </w:p>
    <w:p w:rsidR="00484F81" w:rsidRPr="000C5B62" w:rsidRDefault="00484F81" w:rsidP="00484F81">
      <w:pPr>
        <w:rPr>
          <w:rFonts w:cstheme="minorHAnsi"/>
        </w:rPr>
      </w:pPr>
    </w:p>
    <w:p w:rsidR="00484F81" w:rsidRDefault="00484F81" w:rsidP="00484F81">
      <w:pPr>
        <w:rPr>
          <w:rFonts w:cstheme="minorHAnsi"/>
        </w:rPr>
      </w:pPr>
      <w:r w:rsidRPr="000C5B62">
        <w:rPr>
          <w:rFonts w:cstheme="minorHAnsi"/>
        </w:rPr>
        <w:t xml:space="preserve">Jeanne </w:t>
      </w:r>
      <w:proofErr w:type="spellStart"/>
      <w:r w:rsidRPr="000C5B62">
        <w:rPr>
          <w:rFonts w:cstheme="minorHAnsi"/>
        </w:rPr>
        <w:t>Perreul</w:t>
      </w:r>
      <w:proofErr w:type="spellEnd"/>
      <w:r w:rsidRPr="000C5B62">
        <w:rPr>
          <w:rFonts w:cstheme="minorHAnsi"/>
        </w:rPr>
        <w:t xml:space="preserve">  </w:t>
      </w:r>
      <w:proofErr w:type="spellStart"/>
      <w:r w:rsidRPr="000C5B62">
        <w:rPr>
          <w:rFonts w:cstheme="minorHAnsi"/>
        </w:rPr>
        <w:t>caduq</w:t>
      </w:r>
      <w:proofErr w:type="spellEnd"/>
      <w:r w:rsidRPr="000C5B62">
        <w:rPr>
          <w:rFonts w:cstheme="minorHAnsi"/>
        </w:rPr>
        <w:t xml:space="preserve"> </w:t>
      </w: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rPr>
          <w:rFonts w:cstheme="minorHAnsi"/>
        </w:rPr>
      </w:pPr>
    </w:p>
    <w:p w:rsidR="00484F81" w:rsidRPr="000C5B62" w:rsidRDefault="00484F81" w:rsidP="00484F81">
      <w:pPr>
        <w:pStyle w:val="Paragraphedeliste"/>
        <w:numPr>
          <w:ilvl w:val="0"/>
          <w:numId w:val="3"/>
        </w:numPr>
        <w:rPr>
          <w:rFonts w:cstheme="minorHAnsi"/>
          <w:b/>
          <w:bCs/>
        </w:rPr>
      </w:pPr>
      <w:r w:rsidRPr="000C5B62">
        <w:rPr>
          <w:rFonts w:cstheme="minorHAnsi"/>
          <w:b/>
          <w:bCs/>
        </w:rPr>
        <w:t>Fermeture</w:t>
      </w:r>
    </w:p>
    <w:p w:rsidR="00484F81" w:rsidRPr="000C5B62" w:rsidRDefault="00484F81" w:rsidP="00484F81">
      <w:pPr>
        <w:rPr>
          <w:rFonts w:cstheme="minorHAnsi"/>
        </w:rPr>
      </w:pPr>
      <w:r w:rsidRPr="000C5B62">
        <w:rPr>
          <w:rFonts w:cstheme="minorHAnsi"/>
        </w:rPr>
        <w:t xml:space="preserve">[Proposition] Charles Antoine Lépine propose la levé de l’assemblé. Ève </w:t>
      </w:r>
      <w:proofErr w:type="spellStart"/>
      <w:r w:rsidRPr="000C5B62">
        <w:rPr>
          <w:rFonts w:cstheme="minorHAnsi"/>
        </w:rPr>
        <w:t>Brosseau</w:t>
      </w:r>
      <w:proofErr w:type="spellEnd"/>
      <w:r w:rsidRPr="000C5B62">
        <w:rPr>
          <w:rFonts w:cstheme="minorHAnsi"/>
        </w:rPr>
        <w:t xml:space="preserve"> appuie.</w:t>
      </w:r>
    </w:p>
    <w:p w:rsidR="00484F81" w:rsidRPr="000C5B62" w:rsidRDefault="00484F81" w:rsidP="00484F81">
      <w:pPr>
        <w:rPr>
          <w:rFonts w:cstheme="minorHAnsi"/>
        </w:rPr>
      </w:pPr>
    </w:p>
    <w:p w:rsidR="00484F81" w:rsidRDefault="00484F81" w:rsidP="00484F81">
      <w:pPr>
        <w:jc w:val="right"/>
        <w:rPr>
          <w:rFonts w:cstheme="minorHAnsi"/>
          <w:i/>
          <w:iCs/>
        </w:rPr>
      </w:pPr>
      <w:r w:rsidRPr="000C5B62">
        <w:rPr>
          <w:rFonts w:cstheme="minorHAnsi"/>
          <w:i/>
          <w:iCs/>
        </w:rPr>
        <w:t xml:space="preserve">Adopté à l’unanimité </w:t>
      </w:r>
    </w:p>
    <w:p w:rsidR="00484F81" w:rsidRPr="000C5B62" w:rsidRDefault="00484F81" w:rsidP="00484F81">
      <w:pPr>
        <w:jc w:val="right"/>
        <w:rPr>
          <w:rFonts w:cstheme="minorHAnsi"/>
          <w:i/>
          <w:iCs/>
        </w:rPr>
      </w:pPr>
      <w:r>
        <w:rPr>
          <w:rFonts w:cstheme="minorHAnsi"/>
          <w:i/>
          <w:iCs/>
        </w:rPr>
        <w:t>La séance est levée à 13 : 12</w:t>
      </w:r>
    </w:p>
    <w:p w:rsidR="008E1ABE" w:rsidRDefault="008E1ABE">
      <w:pPr>
        <w:pBdr>
          <w:top w:val="nil"/>
          <w:left w:val="nil"/>
          <w:bottom w:val="nil"/>
          <w:right w:val="nil"/>
          <w:between w:val="nil"/>
        </w:pBdr>
        <w:spacing w:after="100"/>
        <w:jc w:val="both"/>
        <w:rPr>
          <w:sz w:val="18"/>
          <w:szCs w:val="18"/>
        </w:rPr>
      </w:pPr>
    </w:p>
    <w:p w:rsidR="008E1ABE" w:rsidRDefault="008E1ABE">
      <w:pPr>
        <w:pBdr>
          <w:top w:val="nil"/>
          <w:left w:val="nil"/>
          <w:bottom w:val="nil"/>
          <w:right w:val="nil"/>
          <w:between w:val="nil"/>
        </w:pBdr>
        <w:spacing w:after="100"/>
        <w:jc w:val="both"/>
        <w:rPr>
          <w:sz w:val="18"/>
          <w:szCs w:val="18"/>
        </w:rPr>
      </w:pPr>
    </w:p>
    <w:p w:rsidR="008E1ABE" w:rsidRDefault="008E1ABE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rFonts w:ascii="Arial" w:eastAsia="Arial" w:hAnsi="Arial" w:cs="Arial"/>
          <w:b/>
        </w:rPr>
      </w:pPr>
    </w:p>
    <w:p w:rsidR="008E1ABE" w:rsidRDefault="008E1ABE">
      <w:pPr>
        <w:pBdr>
          <w:top w:val="nil"/>
          <w:left w:val="nil"/>
          <w:bottom w:val="nil"/>
          <w:right w:val="nil"/>
          <w:between w:val="nil"/>
        </w:pBdr>
        <w:spacing w:after="40"/>
        <w:ind w:left="360" w:hanging="360"/>
        <w:jc w:val="both"/>
        <w:rPr>
          <w:rFonts w:ascii="Arial" w:eastAsia="Arial" w:hAnsi="Arial" w:cs="Arial"/>
          <w:b/>
          <w:color w:val="000000"/>
        </w:rPr>
      </w:pPr>
    </w:p>
    <w:p w:rsidR="008E1ABE" w:rsidRDefault="008E1ABE">
      <w:pPr>
        <w:pBdr>
          <w:top w:val="nil"/>
          <w:left w:val="nil"/>
          <w:bottom w:val="nil"/>
          <w:right w:val="nil"/>
          <w:between w:val="nil"/>
        </w:pBdr>
        <w:spacing w:after="40"/>
        <w:ind w:left="426" w:hanging="360"/>
        <w:jc w:val="both"/>
        <w:rPr>
          <w:rFonts w:ascii="Arial" w:eastAsia="Arial" w:hAnsi="Arial" w:cs="Arial"/>
          <w:color w:val="000000"/>
        </w:rPr>
      </w:pPr>
    </w:p>
    <w:p w:rsidR="008E1ABE" w:rsidRDefault="008E1ABE">
      <w:pPr>
        <w:ind w:firstLine="567"/>
        <w:rPr>
          <w:rFonts w:ascii="Arial" w:eastAsia="Arial" w:hAnsi="Arial" w:cs="Arial"/>
          <w:color w:val="000000"/>
        </w:rPr>
      </w:pPr>
    </w:p>
    <w:p w:rsidR="008E1ABE" w:rsidRDefault="008E1ABE">
      <w:pPr>
        <w:ind w:firstLine="567"/>
        <w:rPr>
          <w:rFonts w:ascii="Arial" w:eastAsia="Arial" w:hAnsi="Arial" w:cs="Arial"/>
          <w:color w:val="000000"/>
        </w:rPr>
      </w:pPr>
    </w:p>
    <w:p w:rsidR="008E1ABE" w:rsidRDefault="008E1ABE">
      <w:pPr>
        <w:ind w:firstLine="567"/>
        <w:rPr>
          <w:rFonts w:ascii="Arial" w:eastAsia="Arial" w:hAnsi="Arial" w:cs="Arial"/>
          <w:color w:val="000000"/>
        </w:rPr>
      </w:pPr>
    </w:p>
    <w:p w:rsidR="008E1ABE" w:rsidRDefault="008E1ABE">
      <w:pPr>
        <w:pBdr>
          <w:top w:val="nil"/>
          <w:left w:val="nil"/>
          <w:bottom w:val="nil"/>
          <w:right w:val="nil"/>
          <w:between w:val="nil"/>
        </w:pBdr>
        <w:spacing w:after="40"/>
        <w:ind w:left="360" w:hanging="360"/>
        <w:jc w:val="both"/>
        <w:rPr>
          <w:rFonts w:ascii="Arial" w:eastAsia="Arial" w:hAnsi="Arial" w:cs="Arial"/>
          <w:b/>
          <w:color w:val="000000"/>
        </w:rPr>
      </w:pPr>
    </w:p>
    <w:p w:rsidR="008E1ABE" w:rsidRDefault="000411A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br/>
      </w:r>
    </w:p>
    <w:sectPr w:rsidR="008E1ABE">
      <w:footerReference w:type="even" r:id="rId9"/>
      <w:footerReference w:type="default" r:id="rId10"/>
      <w:pgSz w:w="12240" w:h="15840"/>
      <w:pgMar w:top="1062" w:right="1444" w:bottom="845" w:left="1440" w:header="1440" w:footer="55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411A4" w:rsidRDefault="000411A4">
      <w:r>
        <w:separator/>
      </w:r>
    </w:p>
  </w:endnote>
  <w:endnote w:type="continuationSeparator" w:id="0">
    <w:p w:rsidR="000411A4" w:rsidRDefault="00041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Corps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E1ABE" w:rsidRDefault="00041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8E1ABE" w:rsidRDefault="00041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8E1ABE" w:rsidRDefault="008E1AB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E1ABE" w:rsidRDefault="00041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</w:t>
    </w:r>
  </w:p>
  <w:p w:rsidR="008E1ABE" w:rsidRDefault="00041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PAGE</w:instrText>
    </w:r>
    <w:r w:rsidR="00484F81"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484F81">
      <w:rPr>
        <w:rFonts w:ascii="Arial" w:eastAsia="Arial" w:hAnsi="Arial" w:cs="Arial"/>
        <w:noProof/>
        <w:color w:val="000000"/>
        <w:sz w:val="22"/>
        <w:szCs w:val="22"/>
      </w:rPr>
      <w:t>1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</w:p>
  <w:p w:rsidR="008E1ABE" w:rsidRDefault="000411A4">
    <w:pPr>
      <w:pBdr>
        <w:top w:val="nil"/>
        <w:left w:val="nil"/>
        <w:bottom w:val="nil"/>
        <w:right w:val="nil"/>
        <w:between w:val="nil"/>
      </w:pBdr>
      <w:tabs>
        <w:tab w:val="center" w:pos="5812"/>
      </w:tabs>
      <w:ind w:right="-283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>Conseil d'administration de l'AÉSPÉIUM</w:t>
    </w:r>
    <w:r>
      <w:rPr>
        <w:rFonts w:ascii="Arial" w:eastAsia="Arial" w:hAnsi="Arial" w:cs="Arial"/>
        <w:sz w:val="16"/>
        <w:szCs w:val="16"/>
      </w:rPr>
      <w:t xml:space="preserve">  </w:t>
    </w:r>
    <w:r>
      <w:rPr>
        <w:rFonts w:ascii="Arial" w:eastAsia="Arial" w:hAnsi="Arial" w:cs="Arial"/>
        <w:sz w:val="16"/>
        <w:szCs w:val="16"/>
      </w:rPr>
      <w:tab/>
    </w:r>
    <w:r>
      <w:rPr>
        <w:rFonts w:ascii="Arial" w:eastAsia="Arial" w:hAnsi="Arial" w:cs="Arial"/>
        <w:sz w:val="16"/>
        <w:szCs w:val="16"/>
      </w:rPr>
      <w:tab/>
    </w:r>
    <w:r>
      <w:rPr>
        <w:rFonts w:ascii="Arial" w:eastAsia="Arial" w:hAnsi="Arial" w:cs="Arial"/>
        <w:color w:val="000000"/>
        <w:sz w:val="16"/>
        <w:szCs w:val="16"/>
      </w:rPr>
      <w:t xml:space="preserve">Procès-verbal de la séance du </w:t>
    </w:r>
    <w:r>
      <w:rPr>
        <w:rFonts w:ascii="Arial" w:eastAsia="Arial" w:hAnsi="Arial" w:cs="Arial"/>
        <w:sz w:val="16"/>
        <w:szCs w:val="16"/>
      </w:rPr>
      <w:t>10 novembre</w:t>
    </w:r>
    <w:r>
      <w:rPr>
        <w:rFonts w:ascii="Arial" w:eastAsia="Arial" w:hAnsi="Arial" w:cs="Arial"/>
        <w:color w:val="000000"/>
        <w:sz w:val="16"/>
        <w:szCs w:val="16"/>
      </w:rPr>
      <w:t xml:space="preserve"> 20</w:t>
    </w:r>
    <w:r>
      <w:rPr>
        <w:rFonts w:ascii="Arial" w:eastAsia="Arial" w:hAnsi="Arial" w:cs="Arial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411A4" w:rsidRDefault="000411A4">
      <w:r>
        <w:separator/>
      </w:r>
    </w:p>
  </w:footnote>
  <w:footnote w:type="continuationSeparator" w:id="0">
    <w:p w:rsidR="000411A4" w:rsidRDefault="00041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E40C3"/>
    <w:multiLevelType w:val="hybridMultilevel"/>
    <w:tmpl w:val="5C02336E"/>
    <w:lvl w:ilvl="0" w:tplc="6E30B03A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8B1700"/>
    <w:multiLevelType w:val="multilevel"/>
    <w:tmpl w:val="27C86850"/>
    <w:lvl w:ilvl="0">
      <w:start w:val="1"/>
      <w:numFmt w:val="decimal"/>
      <w:pStyle w:val="minuteslist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ABE"/>
    <w:rsid w:val="000411A4"/>
    <w:rsid w:val="00484F81"/>
    <w:rsid w:val="008E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BB7DE7"/>
  <w15:docId w15:val="{FFFE48D3-3DBF-334B-8CDD-F30BA99C1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fr-CA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pPr>
      <w:spacing w:after="100" w:line="180" w:lineRule="atLeast"/>
      <w:jc w:val="both"/>
    </w:pPr>
    <w:rPr>
      <w:rFonts w:ascii="Arial" w:hAnsi="Arial"/>
      <w:spacing w:val="-5"/>
      <w:sz w:val="20"/>
    </w:rPr>
  </w:style>
  <w:style w:type="paragraph" w:customStyle="1" w:styleId="tiquettededocument">
    <w:name w:val="Étiquette de document"/>
    <w:basedOn w:val="Normal"/>
    <w:next w:val="Normal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5"/>
      <w:kern w:val="28"/>
      <w:sz w:val="96"/>
    </w:rPr>
  </w:style>
  <w:style w:type="paragraph" w:styleId="En-ttedemessage">
    <w:name w:val="Message Header"/>
    <w:basedOn w:val="Corpsdetexte"/>
    <w:pPr>
      <w:keepLines/>
      <w:tabs>
        <w:tab w:val="left" w:pos="27814"/>
      </w:tabs>
      <w:spacing w:after="120"/>
      <w:ind w:left="993" w:hanging="993"/>
      <w:jc w:val="left"/>
    </w:pPr>
  </w:style>
  <w:style w:type="character" w:customStyle="1" w:styleId="En-ttedemessagetiquette">
    <w:name w:val="En-tête de message (Étiquette)"/>
    <w:rPr>
      <w:rFonts w:ascii="Arial Black" w:hAnsi="Arial Black"/>
      <w:spacing w:val="-10"/>
      <w:sz w:val="18"/>
    </w:rPr>
  </w:style>
  <w:style w:type="paragraph" w:customStyle="1" w:styleId="En-ttedemessageDernier">
    <w:name w:val="En-tête de message (Dernier)"/>
    <w:basedOn w:val="En-ttedemessage"/>
    <w:next w:val="Corpsdetexte"/>
    <w:pPr>
      <w:pBdr>
        <w:bottom w:val="single" w:sz="6" w:space="15" w:color="auto"/>
      </w:pBdr>
      <w:spacing w:after="320"/>
    </w:pPr>
  </w:style>
  <w:style w:type="paragraph" w:customStyle="1" w:styleId="SignatureIntitulduposte">
    <w:name w:val="Signature (Intitulé du poste)"/>
    <w:basedOn w:val="Signature"/>
    <w:next w:val="Normal"/>
    <w:pPr>
      <w:keepNext/>
      <w:keepLines/>
      <w:spacing w:line="180" w:lineRule="atLeast"/>
      <w:ind w:left="0"/>
    </w:pPr>
    <w:rPr>
      <w:rFonts w:ascii="Arial" w:hAnsi="Arial"/>
      <w:spacing w:val="-5"/>
      <w:sz w:val="20"/>
    </w:rPr>
  </w:style>
  <w:style w:type="paragraph" w:customStyle="1" w:styleId="SignatureNom">
    <w:name w:val="Signature (Nom)"/>
    <w:basedOn w:val="Signature"/>
    <w:next w:val="SignatureIntitulduposte"/>
    <w:pPr>
      <w:keepNext/>
      <w:keepLines/>
      <w:spacing w:before="720" w:line="180" w:lineRule="atLeast"/>
      <w:ind w:left="0"/>
    </w:pPr>
    <w:rPr>
      <w:rFonts w:ascii="Arial" w:hAnsi="Arial"/>
      <w:spacing w:val="-5"/>
      <w:sz w:val="20"/>
    </w:rPr>
  </w:style>
  <w:style w:type="paragraph" w:customStyle="1" w:styleId="minutes">
    <w:name w:val="minutes"/>
    <w:basedOn w:val="Corpsdetexte"/>
    <w:pPr>
      <w:spacing w:before="100"/>
      <w:ind w:left="357"/>
    </w:pPr>
  </w:style>
  <w:style w:type="paragraph" w:customStyle="1" w:styleId="PropositionNo">
    <w:name w:val="Proposition No"/>
    <w:basedOn w:val="minutes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</w:pPr>
    <w:rPr>
      <w:b/>
      <w:i/>
    </w:rPr>
  </w:style>
  <w:style w:type="paragraph" w:customStyle="1" w:styleId="Proposition">
    <w:name w:val="Proposition"/>
    <w:basedOn w:val="minutes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/>
    </w:rPr>
  </w:style>
  <w:style w:type="paragraph" w:customStyle="1" w:styleId="minutesliste">
    <w:name w:val="minutes liste"/>
    <w:basedOn w:val="minutes"/>
    <w:pPr>
      <w:numPr>
        <w:numId w:val="1"/>
      </w:numPr>
    </w:pPr>
  </w:style>
  <w:style w:type="paragraph" w:customStyle="1" w:styleId="Point1">
    <w:name w:val="Point 1"/>
    <w:basedOn w:val="Corpsdetexte"/>
    <w:pPr>
      <w:tabs>
        <w:tab w:val="num" w:pos="720"/>
      </w:tabs>
      <w:spacing w:after="40"/>
      <w:ind w:left="720" w:hanging="720"/>
    </w:pPr>
    <w:rPr>
      <w:b/>
    </w:rPr>
  </w:style>
  <w:style w:type="paragraph" w:customStyle="1" w:styleId="Point2">
    <w:name w:val="Point 2"/>
    <w:basedOn w:val="Point1"/>
    <w:pPr>
      <w:numPr>
        <w:ilvl w:val="1"/>
      </w:numPr>
      <w:tabs>
        <w:tab w:val="num" w:pos="360"/>
        <w:tab w:val="num" w:pos="709"/>
      </w:tabs>
      <w:ind w:left="714" w:hanging="357"/>
    </w:pPr>
  </w:style>
  <w:style w:type="paragraph" w:styleId="Signature">
    <w:name w:val="Signature"/>
    <w:basedOn w:val="Normal"/>
    <w:pPr>
      <w:ind w:left="4252"/>
    </w:pPr>
  </w:style>
  <w:style w:type="paragraph" w:styleId="En-tte">
    <w:name w:val="header"/>
    <w:basedOn w:val="Normal"/>
    <w:link w:val="En-tteCar"/>
    <w:uiPriority w:val="99"/>
    <w:unhideWhenUsed/>
    <w:rsid w:val="000C0D2B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0C0D2B"/>
    <w:rPr>
      <w:sz w:val="24"/>
      <w:lang w:eastAsia="fr-CA"/>
    </w:rPr>
  </w:style>
  <w:style w:type="paragraph" w:styleId="Pieddepage">
    <w:name w:val="footer"/>
    <w:basedOn w:val="Normal"/>
    <w:link w:val="PieddepageCar"/>
    <w:uiPriority w:val="99"/>
    <w:unhideWhenUsed/>
    <w:rsid w:val="000C0D2B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0C0D2B"/>
    <w:rPr>
      <w:sz w:val="24"/>
      <w:lang w:eastAsia="fr-CA"/>
    </w:rPr>
  </w:style>
  <w:style w:type="character" w:styleId="Numrodepage">
    <w:name w:val="page number"/>
    <w:uiPriority w:val="99"/>
    <w:semiHidden/>
    <w:unhideWhenUsed/>
    <w:rsid w:val="000C0D2B"/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phedeliste">
    <w:name w:val="List Paragraph"/>
    <w:basedOn w:val="Normal"/>
    <w:uiPriority w:val="34"/>
    <w:qFormat/>
    <w:rsid w:val="00484F81"/>
    <w:pPr>
      <w:spacing w:line="480" w:lineRule="auto"/>
      <w:ind w:left="720"/>
      <w:contextualSpacing/>
      <w:jc w:val="both"/>
    </w:pPr>
    <w:rPr>
      <w:rFonts w:ascii="Helvetica" w:eastAsiaTheme="minorHAnsi" w:hAnsi="Helvetica" w:cs="Times New Roman (Corps CS)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7ZiMDAP8deya0N8oIcTCPSUB9A==">AMUW2mU8pLh1xIyY3tO5rIVpquc0b0F7reaJ5HBKHZsksydJ8p1ZN7NM1fauoGVa+fuUM26G+MPUm7B5sCfF6PwgCka+t5MBWt8pSW4zFHcLK7QolFFQorY=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659</Words>
  <Characters>3626</Characters>
  <Application>Microsoft Office Word</Application>
  <DocSecurity>0</DocSecurity>
  <Lines>30</Lines>
  <Paragraphs>8</Paragraphs>
  <ScaleCrop>false</ScaleCrop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Davoine</dc:creator>
  <cp:lastModifiedBy>Bergeron Bénédicte</cp:lastModifiedBy>
  <cp:revision>2</cp:revision>
  <dcterms:created xsi:type="dcterms:W3CDTF">2020-11-13T03:34:00Z</dcterms:created>
  <dcterms:modified xsi:type="dcterms:W3CDTF">2020-11-13T03:34:00Z</dcterms:modified>
</cp:coreProperties>
</file>