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5A95" w14:textId="77777777" w:rsidR="00E77CB8" w:rsidRPr="0086238B" w:rsidRDefault="00E77CB8" w:rsidP="00E77CB8">
      <w:pPr>
        <w:pStyle w:val="Balk2"/>
        <w:numPr>
          <w:ilvl w:val="0"/>
          <w:numId w:val="1"/>
        </w:numPr>
        <w:ind w:left="709" w:hanging="425"/>
        <w:rPr>
          <w:rFonts w:ascii="Calibri" w:hAnsi="Calibri" w:cs="Calibri"/>
          <w:color w:val="000000"/>
          <w:sz w:val="24"/>
          <w:szCs w:val="24"/>
        </w:rPr>
      </w:pPr>
      <w:bookmarkStart w:id="0" w:name="_Toc527374824"/>
      <w:bookmarkStart w:id="1" w:name="_Toc26176753"/>
      <w:r w:rsidRPr="0086238B">
        <w:rPr>
          <w:rFonts w:ascii="Calibri" w:hAnsi="Calibri" w:cs="Calibri"/>
          <w:color w:val="000000"/>
          <w:sz w:val="24"/>
          <w:szCs w:val="24"/>
        </w:rPr>
        <w:t>Trafo</w:t>
      </w:r>
      <w:r w:rsidRPr="0086238B">
        <w:rPr>
          <w:rFonts w:ascii="Calibri" w:hAnsi="Calibri" w:cs="Calibri"/>
          <w:color w:val="000000"/>
          <w:sz w:val="24"/>
          <w:szCs w:val="24"/>
          <w:lang w:val="tr-TR"/>
        </w:rPr>
        <w:t xml:space="preserve"> </w:t>
      </w:r>
      <w:r w:rsidRPr="0086238B">
        <w:rPr>
          <w:rFonts w:ascii="Calibri" w:hAnsi="Calibri" w:cs="Calibri"/>
          <w:color w:val="000000"/>
          <w:sz w:val="24"/>
          <w:szCs w:val="24"/>
        </w:rPr>
        <w:t>Yıllık Bakımı</w:t>
      </w:r>
      <w:bookmarkEnd w:id="0"/>
      <w:bookmarkEnd w:id="1"/>
    </w:p>
    <w:p w14:paraId="30747F6D" w14:textId="26685536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0B99D1DC" w14:textId="46E272D4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Genel Şartlar:</w:t>
      </w:r>
    </w:p>
    <w:p w14:paraId="785BFBAA" w14:textId="77777777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5E207041" w14:textId="7F7D291B" w:rsidR="0086238B" w:rsidRPr="0086238B" w:rsidRDefault="0086238B" w:rsidP="0086238B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YÜKLENİCİ, bakımlardan önce, trafo, kesici, ayırıcının bakımlarını yaptıracağı alt yüklenicinin yapacağı işlerle ilgili bir dokümanı, </w:t>
      </w:r>
      <w:proofErr w:type="spellStart"/>
      <w:r w:rsidRPr="0086238B">
        <w:rPr>
          <w:rFonts w:cs="Calibri"/>
          <w:color w:val="000000"/>
          <w:sz w:val="24"/>
          <w:szCs w:val="24"/>
        </w:rPr>
        <w:t>İDARE’ye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bir hafta öncesinden sunacaktır. Bu belgede, alt </w:t>
      </w:r>
      <w:proofErr w:type="spellStart"/>
      <w:r w:rsidRPr="0086238B">
        <w:rPr>
          <w:rFonts w:cs="Calibri"/>
          <w:color w:val="000000"/>
          <w:sz w:val="24"/>
          <w:szCs w:val="24"/>
        </w:rPr>
        <w:t>YÜKLENİCİ’nin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kullanacağı cihazların modelleri, </w:t>
      </w:r>
      <w:r w:rsidR="00F349E2">
        <w:rPr>
          <w:rFonts w:cs="Calibri"/>
          <w:color w:val="000000"/>
          <w:sz w:val="24"/>
          <w:szCs w:val="24"/>
        </w:rPr>
        <w:t xml:space="preserve">personel evrakları </w:t>
      </w:r>
      <w:proofErr w:type="gramStart"/>
      <w:r w:rsidR="00F349E2">
        <w:rPr>
          <w:rFonts w:cs="Calibri"/>
          <w:color w:val="000000"/>
          <w:sz w:val="24"/>
          <w:szCs w:val="24"/>
        </w:rPr>
        <w:t>( yetkinlik</w:t>
      </w:r>
      <w:proofErr w:type="gramEnd"/>
      <w:r w:rsidR="00F349E2">
        <w:rPr>
          <w:rFonts w:cs="Calibri"/>
          <w:color w:val="000000"/>
          <w:sz w:val="24"/>
          <w:szCs w:val="24"/>
        </w:rPr>
        <w:t xml:space="preserve"> evrakları, iş güvenliği evrakları, iş güvenliği zimmet tutanakları </w:t>
      </w:r>
      <w:proofErr w:type="spellStart"/>
      <w:r w:rsidR="00F349E2">
        <w:rPr>
          <w:rFonts w:cs="Calibri"/>
          <w:color w:val="000000"/>
          <w:sz w:val="24"/>
          <w:szCs w:val="24"/>
        </w:rPr>
        <w:t>vb</w:t>
      </w:r>
      <w:proofErr w:type="spellEnd"/>
      <w:r w:rsidR="00F349E2">
        <w:rPr>
          <w:rFonts w:cs="Calibri"/>
          <w:color w:val="000000"/>
          <w:sz w:val="24"/>
          <w:szCs w:val="24"/>
        </w:rPr>
        <w:t xml:space="preserve">)  </w:t>
      </w:r>
      <w:r w:rsidRPr="0086238B">
        <w:rPr>
          <w:rFonts w:cs="Calibri"/>
          <w:color w:val="000000"/>
          <w:sz w:val="24"/>
          <w:szCs w:val="24"/>
        </w:rPr>
        <w:t>kalibrasyon bilgileri olacaktır.</w:t>
      </w:r>
    </w:p>
    <w:p w14:paraId="1D7F534B" w14:textId="77777777" w:rsidR="0086238B" w:rsidRPr="0086238B" w:rsidRDefault="0086238B" w:rsidP="0086238B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bakımları EMO (Elektrik Mühendisleri Odası) tarafından yetki belgeli personel eşliğinde ölçülüp kontrol edilecektir. Bu ölçüm sonucunda çıkan rapor, </w:t>
      </w:r>
      <w:proofErr w:type="spellStart"/>
      <w:r w:rsidRPr="0086238B">
        <w:rPr>
          <w:rFonts w:cs="Calibri"/>
          <w:color w:val="000000"/>
          <w:sz w:val="24"/>
          <w:szCs w:val="24"/>
        </w:rPr>
        <w:t>İDARE’ye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sunulacaktır.</w:t>
      </w:r>
    </w:p>
    <w:p w14:paraId="38AB2A61" w14:textId="77777777" w:rsidR="0086238B" w:rsidRPr="0086238B" w:rsidRDefault="0086238B" w:rsidP="0086238B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Bakım raporunda ölçümleri yapan mühendisin adı, soyadı, oda sicil numarası bulunacaktır</w:t>
      </w:r>
    </w:p>
    <w:p w14:paraId="1985A5AE" w14:textId="77777777" w:rsidR="0086238B" w:rsidRPr="0086238B" w:rsidRDefault="0086238B" w:rsidP="0086238B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bakımlarını yapacak mühendislerin, EMO tarafından verilen "Elektrik YG Tesisleri İşletme Sorumlusu" belgesine sahip olmaları gerekmektedir.</w:t>
      </w:r>
    </w:p>
    <w:p w14:paraId="3731C0E7" w14:textId="77777777" w:rsidR="0086238B" w:rsidRPr="0086238B" w:rsidRDefault="0086238B" w:rsidP="0086238B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bakımları yapılmadan önce termal kamera çekimi yapılacak ve çıktıları, </w:t>
      </w:r>
      <w:proofErr w:type="spellStart"/>
      <w:r w:rsidRPr="0086238B">
        <w:rPr>
          <w:rFonts w:cs="Calibri"/>
          <w:color w:val="000000"/>
          <w:sz w:val="24"/>
          <w:szCs w:val="24"/>
        </w:rPr>
        <w:t>İDARE’ye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teslim edilecektir.</w:t>
      </w:r>
    </w:p>
    <w:p w14:paraId="644C015B" w14:textId="77777777" w:rsidR="0086238B" w:rsidRP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22C06516" w14:textId="53245699" w:rsidR="0086238B" w:rsidRPr="0086238B" w:rsidRDefault="0086238B" w:rsidP="0086238B">
      <w:pPr>
        <w:spacing w:after="0" w:line="240" w:lineRule="exact"/>
        <w:jc w:val="both"/>
        <w:rPr>
          <w:rFonts w:cs="Calibri"/>
          <w:b/>
          <w:color w:val="000000"/>
          <w:sz w:val="24"/>
          <w:szCs w:val="24"/>
        </w:rPr>
      </w:pPr>
    </w:p>
    <w:p w14:paraId="01319D32" w14:textId="77777777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269E203C" w14:textId="77777777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1AFA111D" w14:textId="77777777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73192333" w14:textId="77777777" w:rsid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7D80F369" w14:textId="066F338C" w:rsidR="00E77CB8" w:rsidRPr="0086238B" w:rsidRDefault="00E77CB8" w:rsidP="00E77CB8">
      <w:pPr>
        <w:spacing w:after="0" w:line="240" w:lineRule="exact"/>
        <w:ind w:left="1078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b/>
          <w:color w:val="000000"/>
          <w:sz w:val="24"/>
          <w:szCs w:val="24"/>
        </w:rPr>
        <w:t>Yağlı Tip Transformatörler için:</w:t>
      </w:r>
    </w:p>
    <w:p w14:paraId="56004B25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86238B">
        <w:rPr>
          <w:rFonts w:cs="Calibri"/>
          <w:color w:val="000000"/>
          <w:sz w:val="24"/>
          <w:szCs w:val="24"/>
        </w:rPr>
        <w:t>Buşingler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gözle kontrol edilecek, kırık veya çatlak olanlar değiştirilecek ve trafo contalarının kontrolleri yapılacaktır. </w:t>
      </w:r>
    </w:p>
    <w:p w14:paraId="644FAB52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yalıtım testi yapılacaktır.</w:t>
      </w:r>
    </w:p>
    <w:p w14:paraId="5F6C63AB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ark boynuzlarının mesafe ayar kontrolü yapılacaktır.</w:t>
      </w:r>
    </w:p>
    <w:p w14:paraId="5C389320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ana kademe sargı direnç ölçümleri yapılacaktır.</w:t>
      </w:r>
    </w:p>
    <w:p w14:paraId="01712412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topraklama ölçümleri (trafo koruma ve işletme toprağı) yapılacaktır.</w:t>
      </w:r>
    </w:p>
    <w:p w14:paraId="6C817A2A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86238B">
        <w:rPr>
          <w:rFonts w:cs="Calibri"/>
          <w:color w:val="000000"/>
          <w:sz w:val="24"/>
          <w:szCs w:val="24"/>
        </w:rPr>
        <w:t>Bucholz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rölesinin testleri yapılacaktır.</w:t>
      </w:r>
    </w:p>
    <w:p w14:paraId="3E387CDE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Trafonun termometre kontrolleri yapılacaktır.</w:t>
      </w:r>
    </w:p>
    <w:p w14:paraId="181B2D56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Hava kurutucu(</w:t>
      </w:r>
      <w:proofErr w:type="spellStart"/>
      <w:r w:rsidRPr="0086238B">
        <w:rPr>
          <w:rFonts w:cs="Calibri"/>
          <w:color w:val="000000"/>
          <w:sz w:val="24"/>
          <w:szCs w:val="24"/>
        </w:rPr>
        <w:t>silikajel</w:t>
      </w:r>
      <w:proofErr w:type="spellEnd"/>
      <w:r w:rsidRPr="0086238B">
        <w:rPr>
          <w:rFonts w:cs="Calibri"/>
          <w:color w:val="000000"/>
          <w:sz w:val="24"/>
          <w:szCs w:val="24"/>
        </w:rPr>
        <w:t>) ve yağ kabının kontrolü ve değişimleri yapılacaktır.</w:t>
      </w:r>
    </w:p>
    <w:p w14:paraId="65A70A2A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</w:t>
      </w:r>
      <w:proofErr w:type="spellStart"/>
      <w:r w:rsidRPr="0086238B">
        <w:rPr>
          <w:rFonts w:cs="Calibri"/>
          <w:color w:val="000000"/>
          <w:sz w:val="24"/>
          <w:szCs w:val="24"/>
        </w:rPr>
        <w:t>buşing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irtibatının kontrolü yapılacaktır.</w:t>
      </w:r>
    </w:p>
    <w:p w14:paraId="543DE9DD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contalarının kontrolü yapılacaktır. Gevşeyen contalar sıkılacaktır.</w:t>
      </w:r>
    </w:p>
    <w:p w14:paraId="66419FBF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yağ testi yapılacaktır. Trafo yağının TEDAŞ şartnamesine göre delinme gerilimi 50 </w:t>
      </w:r>
      <w:proofErr w:type="spellStart"/>
      <w:r w:rsidRPr="0086238B">
        <w:rPr>
          <w:rFonts w:cs="Calibri"/>
          <w:color w:val="000000"/>
          <w:sz w:val="24"/>
          <w:szCs w:val="24"/>
        </w:rPr>
        <w:t>kV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olacaktır. Test ölçümü bu değer ve altında ise trafo yağının </w:t>
      </w:r>
      <w:proofErr w:type="spellStart"/>
      <w:r w:rsidRPr="0086238B">
        <w:rPr>
          <w:rFonts w:cs="Calibri"/>
          <w:color w:val="000000"/>
          <w:sz w:val="24"/>
          <w:szCs w:val="24"/>
        </w:rPr>
        <w:t>treatmanı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yapılacaktır. </w:t>
      </w:r>
      <w:proofErr w:type="spellStart"/>
      <w:r w:rsidRPr="0086238B">
        <w:rPr>
          <w:rFonts w:cs="Calibri"/>
          <w:color w:val="000000"/>
          <w:sz w:val="24"/>
          <w:szCs w:val="24"/>
        </w:rPr>
        <w:t>Treatman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sonrasında trafo yağı altı (6) kere test edilerek sonuçların ortalaması kayıt altına alınacaktır.</w:t>
      </w:r>
    </w:p>
    <w:p w14:paraId="7E9A41C4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yağ </w:t>
      </w:r>
      <w:proofErr w:type="spellStart"/>
      <w:r w:rsidRPr="0086238B">
        <w:rPr>
          <w:rFonts w:cs="Calibri"/>
          <w:color w:val="000000"/>
          <w:sz w:val="24"/>
          <w:szCs w:val="24"/>
        </w:rPr>
        <w:t>treatmanından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sonra yapılan altı (6) kere test ölçümüne göre, TEDAŞ’ın istediği yağ değerlerine ulaşılmaması durumunda trafo yağının değişimi yapılacaktır.</w:t>
      </w:r>
    </w:p>
    <w:p w14:paraId="7EDA052B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Kesici </w:t>
      </w:r>
      <w:proofErr w:type="spellStart"/>
      <w:r w:rsidRPr="0086238B">
        <w:rPr>
          <w:rFonts w:cs="Calibri"/>
          <w:color w:val="000000"/>
          <w:sz w:val="24"/>
          <w:szCs w:val="24"/>
        </w:rPr>
        <w:t>konTak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geçiş direnç ölçümleri yapılacaktır.</w:t>
      </w:r>
    </w:p>
    <w:p w14:paraId="0D054453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Kesici açma – kapama kontak zamanı ölçümü yapılacaktır. </w:t>
      </w:r>
    </w:p>
    <w:p w14:paraId="1E1AE7D1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Kesici mekanik aksamlarının kontrolü ve yağlanma işi yapılacaktır.</w:t>
      </w:r>
    </w:p>
    <w:p w14:paraId="093BF13B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Kesici hücre temizliği ve bağlantılarının kontrolü yapılacaktır.</w:t>
      </w:r>
    </w:p>
    <w:p w14:paraId="5BA20FAA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Sistemin yardımcı AC/DC beslemelerinin (redresör) kontrolü ve redresör devresine ait 12 volt (7 Ah) akülerin gerilim değerlerinin ölçümü yapılacaktır.</w:t>
      </w:r>
    </w:p>
    <w:p w14:paraId="733FE58A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Röle koruma fonksiyonlarının kontrolü yapılacaktır.</w:t>
      </w:r>
    </w:p>
    <w:p w14:paraId="7555D7D7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Trafonun genel bakım temizliği yapılacaktır.</w:t>
      </w:r>
    </w:p>
    <w:p w14:paraId="7705D612" w14:textId="77777777" w:rsidR="0086238B" w:rsidRP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794644EB" w14:textId="22BAE592" w:rsidR="00E77CB8" w:rsidRPr="0086238B" w:rsidRDefault="00E77CB8" w:rsidP="00E77CB8">
      <w:pPr>
        <w:spacing w:after="0" w:line="240" w:lineRule="exact"/>
        <w:ind w:left="1078"/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86238B">
        <w:rPr>
          <w:rFonts w:cs="Calibri"/>
          <w:b/>
          <w:color w:val="000000"/>
          <w:sz w:val="24"/>
          <w:szCs w:val="24"/>
        </w:rPr>
        <w:t>KuruTip</w:t>
      </w:r>
      <w:proofErr w:type="spellEnd"/>
      <w:r w:rsidRPr="0086238B">
        <w:rPr>
          <w:rFonts w:cs="Calibri"/>
          <w:b/>
          <w:color w:val="000000"/>
          <w:sz w:val="24"/>
          <w:szCs w:val="24"/>
        </w:rPr>
        <w:t xml:space="preserve"> Transformatörler için</w:t>
      </w:r>
      <w:r w:rsidRPr="0086238B">
        <w:rPr>
          <w:rFonts w:cs="Calibri"/>
          <w:color w:val="000000"/>
          <w:sz w:val="24"/>
          <w:szCs w:val="24"/>
        </w:rPr>
        <w:t xml:space="preserve">: </w:t>
      </w:r>
    </w:p>
    <w:p w14:paraId="17CEE848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YG ve AG bağlantı noktaları gözle ve termal kamera ile kontrol edilecektir.</w:t>
      </w:r>
    </w:p>
    <w:p w14:paraId="77B1BDD6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lastRenderedPageBreak/>
        <w:t>Trafonun temizliği toz kalmayacak şekilde yapılacaktır.</w:t>
      </w:r>
    </w:p>
    <w:p w14:paraId="78CCB6F8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Aşınmış ve </w:t>
      </w:r>
      <w:proofErr w:type="gramStart"/>
      <w:r w:rsidRPr="0086238B">
        <w:rPr>
          <w:rFonts w:cs="Calibri"/>
          <w:color w:val="000000"/>
          <w:sz w:val="24"/>
          <w:szCs w:val="24"/>
        </w:rPr>
        <w:t>gevşek  bağlantı</w:t>
      </w:r>
      <w:proofErr w:type="gramEnd"/>
      <w:r w:rsidRPr="0086238B">
        <w:rPr>
          <w:rFonts w:cs="Calibri"/>
          <w:color w:val="000000"/>
          <w:sz w:val="24"/>
          <w:szCs w:val="24"/>
        </w:rPr>
        <w:t xml:space="preserve"> olup olmadığı kontrol edilecektir.</w:t>
      </w:r>
    </w:p>
    <w:p w14:paraId="60944E97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Gövde ve yalıtkanlar üzerinde herhangi bir iz, aşınma olup olmadığı kontrol edilecektir. </w:t>
      </w:r>
    </w:p>
    <w:p w14:paraId="3497D27E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Trafo çalışma ısısı kontrol edilecektir. </w:t>
      </w:r>
    </w:p>
    <w:p w14:paraId="3F730B3C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Trafonun genel bakım temizliği yapılacaktır</w:t>
      </w:r>
    </w:p>
    <w:p w14:paraId="0A3B5F12" w14:textId="77777777" w:rsidR="0086238B" w:rsidRPr="0086238B" w:rsidRDefault="0086238B" w:rsidP="00E77CB8">
      <w:pPr>
        <w:spacing w:after="0" w:line="240" w:lineRule="exact"/>
        <w:ind w:left="1078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3B82C002" w14:textId="7AAAEC62" w:rsidR="00E77CB8" w:rsidRPr="0086238B" w:rsidRDefault="00E77CB8" w:rsidP="00E77CB8">
      <w:pPr>
        <w:spacing w:after="0" w:line="240" w:lineRule="exact"/>
        <w:ind w:left="1078"/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86238B">
        <w:rPr>
          <w:rFonts w:cs="Calibri"/>
          <w:b/>
          <w:color w:val="000000"/>
          <w:sz w:val="24"/>
          <w:szCs w:val="24"/>
        </w:rPr>
        <w:t>Hermetik</w:t>
      </w:r>
      <w:proofErr w:type="spellEnd"/>
      <w:r w:rsidRPr="0086238B">
        <w:rPr>
          <w:rFonts w:cs="Calibri"/>
          <w:b/>
          <w:color w:val="000000"/>
          <w:sz w:val="24"/>
          <w:szCs w:val="24"/>
        </w:rPr>
        <w:t xml:space="preserve"> Tip Transformatörler için: </w:t>
      </w:r>
    </w:p>
    <w:p w14:paraId="220CE3F2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86238B">
        <w:rPr>
          <w:rFonts w:cs="Calibri"/>
          <w:color w:val="000000"/>
          <w:sz w:val="24"/>
          <w:szCs w:val="24"/>
        </w:rPr>
        <w:t>Hermetik</w:t>
      </w:r>
      <w:proofErr w:type="spellEnd"/>
      <w:r w:rsidRPr="0086238B">
        <w:rPr>
          <w:rFonts w:cs="Calibri"/>
          <w:color w:val="000000"/>
          <w:sz w:val="24"/>
          <w:szCs w:val="24"/>
        </w:rPr>
        <w:t xml:space="preserve"> trafo koruma cihazı kontrolü yapılacaktır.</w:t>
      </w:r>
    </w:p>
    <w:p w14:paraId="63917EDF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Yağ sıcaklığı, yağ basıncı, gaz tahliye valfi kontrol edilecektir.</w:t>
      </w:r>
    </w:p>
    <w:p w14:paraId="5FBD278C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 koruma cihazına ait üretici tarafından belirtilen yıllık fonksiyon testleri yapılacaktır.</w:t>
      </w:r>
    </w:p>
    <w:p w14:paraId="76A30D55" w14:textId="77777777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>Trafonun genel bakım temizliği yapılacaktır</w:t>
      </w:r>
    </w:p>
    <w:p w14:paraId="68437029" w14:textId="6705D54E" w:rsidR="00E77CB8" w:rsidRPr="0086238B" w:rsidRDefault="00E77CB8" w:rsidP="00E77CB8">
      <w:pPr>
        <w:numPr>
          <w:ilvl w:val="1"/>
          <w:numId w:val="1"/>
        </w:numPr>
        <w:spacing w:after="0" w:line="240" w:lineRule="exact"/>
        <w:ind w:left="1078" w:hanging="624"/>
        <w:contextualSpacing/>
        <w:jc w:val="both"/>
        <w:rPr>
          <w:rFonts w:cs="Calibri"/>
          <w:color w:val="000000"/>
          <w:sz w:val="24"/>
          <w:szCs w:val="24"/>
        </w:rPr>
      </w:pPr>
      <w:r w:rsidRPr="0086238B">
        <w:rPr>
          <w:rFonts w:cs="Calibri"/>
          <w:color w:val="000000"/>
          <w:sz w:val="24"/>
          <w:szCs w:val="24"/>
        </w:rPr>
        <w:t xml:space="preserve">EK-’de yer alan bütün trafoların yıllık bakım giderlerine; her türlü işçilik, malzeme ve zayiat, makine, araç, gereç, yatay düşey taşınması, yüklemeler, boşaltmalar ile YÜKLENİCİ kârı ve genel giderlerden bir adet dahildir. </w:t>
      </w:r>
    </w:p>
    <w:p w14:paraId="718F72E4" w14:textId="77777777" w:rsidR="00BF0699" w:rsidRPr="0086238B" w:rsidRDefault="00BF0699">
      <w:pPr>
        <w:rPr>
          <w:rFonts w:cs="Calibri"/>
        </w:rPr>
      </w:pPr>
    </w:p>
    <w:sectPr w:rsidR="00BF0699" w:rsidRPr="008623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9B7E" w14:textId="77777777" w:rsidR="003D1DE2" w:rsidRDefault="003D1DE2" w:rsidP="00F349E2">
      <w:pPr>
        <w:spacing w:after="0" w:line="240" w:lineRule="auto"/>
      </w:pPr>
      <w:r>
        <w:separator/>
      </w:r>
    </w:p>
  </w:endnote>
  <w:endnote w:type="continuationSeparator" w:id="0">
    <w:p w14:paraId="3113A6CB" w14:textId="77777777" w:rsidR="003D1DE2" w:rsidRDefault="003D1DE2" w:rsidP="00F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A01D" w14:textId="77777777" w:rsidR="003D1DE2" w:rsidRDefault="003D1DE2" w:rsidP="00F349E2">
      <w:pPr>
        <w:spacing w:after="0" w:line="240" w:lineRule="auto"/>
      </w:pPr>
      <w:r>
        <w:separator/>
      </w:r>
    </w:p>
  </w:footnote>
  <w:footnote w:type="continuationSeparator" w:id="0">
    <w:p w14:paraId="6A155064" w14:textId="77777777" w:rsidR="003D1DE2" w:rsidRDefault="003D1DE2" w:rsidP="00F3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BB4" w14:textId="5B27EC52" w:rsidR="00F349E2" w:rsidRPr="00F349E2" w:rsidRDefault="00F349E2">
    <w:pPr>
      <w:pStyle w:val="stBilgi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D3EC53A" wp14:editId="3BCC400E">
          <wp:extent cx="1330327" cy="838200"/>
          <wp:effectExtent l="0" t="0" r="317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823" cy="84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49E2">
      <w:rPr>
        <w:b/>
        <w:bCs/>
        <w:sz w:val="24"/>
        <w:szCs w:val="24"/>
      </w:rPr>
      <w:ptab w:relativeTo="margin" w:alignment="center" w:leader="none"/>
    </w:r>
    <w:r w:rsidRPr="00F349E2">
      <w:rPr>
        <w:b/>
        <w:bCs/>
        <w:sz w:val="24"/>
        <w:szCs w:val="24"/>
      </w:rPr>
      <w:t>TRAFO YILLIK BAKIM TEKNİK ŞARTNAMESİ</w:t>
    </w:r>
    <w:r w:rsidRPr="00F349E2">
      <w:rPr>
        <w:b/>
        <w:bCs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000"/>
    <w:multiLevelType w:val="multilevel"/>
    <w:tmpl w:val="11C296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sz w:val="18"/>
        <w:szCs w:val="1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14"/>
        <w:szCs w:val="1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7C287E"/>
    <w:multiLevelType w:val="hybridMultilevel"/>
    <w:tmpl w:val="439E9092"/>
    <w:lvl w:ilvl="0" w:tplc="041F000F">
      <w:start w:val="1"/>
      <w:numFmt w:val="decimal"/>
      <w:lvlText w:val="%1."/>
      <w:lvlJc w:val="left"/>
      <w:pPr>
        <w:ind w:left="2157" w:hanging="360"/>
      </w:pPr>
    </w:lvl>
    <w:lvl w:ilvl="1" w:tplc="041F0019" w:tentative="1">
      <w:start w:val="1"/>
      <w:numFmt w:val="lowerLetter"/>
      <w:lvlText w:val="%2."/>
      <w:lvlJc w:val="left"/>
      <w:pPr>
        <w:ind w:left="2877" w:hanging="360"/>
      </w:pPr>
    </w:lvl>
    <w:lvl w:ilvl="2" w:tplc="041F001B" w:tentative="1">
      <w:start w:val="1"/>
      <w:numFmt w:val="lowerRoman"/>
      <w:lvlText w:val="%3."/>
      <w:lvlJc w:val="right"/>
      <w:pPr>
        <w:ind w:left="3597" w:hanging="180"/>
      </w:pPr>
    </w:lvl>
    <w:lvl w:ilvl="3" w:tplc="041F000F" w:tentative="1">
      <w:start w:val="1"/>
      <w:numFmt w:val="decimal"/>
      <w:lvlText w:val="%4."/>
      <w:lvlJc w:val="left"/>
      <w:pPr>
        <w:ind w:left="4317" w:hanging="360"/>
      </w:pPr>
    </w:lvl>
    <w:lvl w:ilvl="4" w:tplc="041F0019" w:tentative="1">
      <w:start w:val="1"/>
      <w:numFmt w:val="lowerLetter"/>
      <w:lvlText w:val="%5."/>
      <w:lvlJc w:val="left"/>
      <w:pPr>
        <w:ind w:left="5037" w:hanging="360"/>
      </w:pPr>
    </w:lvl>
    <w:lvl w:ilvl="5" w:tplc="041F001B" w:tentative="1">
      <w:start w:val="1"/>
      <w:numFmt w:val="lowerRoman"/>
      <w:lvlText w:val="%6."/>
      <w:lvlJc w:val="right"/>
      <w:pPr>
        <w:ind w:left="5757" w:hanging="180"/>
      </w:pPr>
    </w:lvl>
    <w:lvl w:ilvl="6" w:tplc="041F000F" w:tentative="1">
      <w:start w:val="1"/>
      <w:numFmt w:val="decimal"/>
      <w:lvlText w:val="%7."/>
      <w:lvlJc w:val="left"/>
      <w:pPr>
        <w:ind w:left="6477" w:hanging="360"/>
      </w:pPr>
    </w:lvl>
    <w:lvl w:ilvl="7" w:tplc="041F0019" w:tentative="1">
      <w:start w:val="1"/>
      <w:numFmt w:val="lowerLetter"/>
      <w:lvlText w:val="%8."/>
      <w:lvlJc w:val="left"/>
      <w:pPr>
        <w:ind w:left="7197" w:hanging="360"/>
      </w:pPr>
    </w:lvl>
    <w:lvl w:ilvl="8" w:tplc="041F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52DC7DD5"/>
    <w:multiLevelType w:val="hybridMultilevel"/>
    <w:tmpl w:val="63DA3BE8"/>
    <w:lvl w:ilvl="0" w:tplc="041F000F">
      <w:start w:val="1"/>
      <w:numFmt w:val="decimal"/>
      <w:lvlText w:val="%1."/>
      <w:lvlJc w:val="left"/>
      <w:pPr>
        <w:ind w:left="1798" w:hanging="360"/>
      </w:pPr>
    </w:lvl>
    <w:lvl w:ilvl="1" w:tplc="041F0019" w:tentative="1">
      <w:start w:val="1"/>
      <w:numFmt w:val="lowerLetter"/>
      <w:lvlText w:val="%2."/>
      <w:lvlJc w:val="left"/>
      <w:pPr>
        <w:ind w:left="2518" w:hanging="360"/>
      </w:pPr>
    </w:lvl>
    <w:lvl w:ilvl="2" w:tplc="041F001B" w:tentative="1">
      <w:start w:val="1"/>
      <w:numFmt w:val="lowerRoman"/>
      <w:lvlText w:val="%3."/>
      <w:lvlJc w:val="right"/>
      <w:pPr>
        <w:ind w:left="3238" w:hanging="180"/>
      </w:pPr>
    </w:lvl>
    <w:lvl w:ilvl="3" w:tplc="041F000F" w:tentative="1">
      <w:start w:val="1"/>
      <w:numFmt w:val="decimal"/>
      <w:lvlText w:val="%4."/>
      <w:lvlJc w:val="left"/>
      <w:pPr>
        <w:ind w:left="3958" w:hanging="360"/>
      </w:pPr>
    </w:lvl>
    <w:lvl w:ilvl="4" w:tplc="041F0019" w:tentative="1">
      <w:start w:val="1"/>
      <w:numFmt w:val="lowerLetter"/>
      <w:lvlText w:val="%5."/>
      <w:lvlJc w:val="left"/>
      <w:pPr>
        <w:ind w:left="4678" w:hanging="360"/>
      </w:pPr>
    </w:lvl>
    <w:lvl w:ilvl="5" w:tplc="041F001B" w:tentative="1">
      <w:start w:val="1"/>
      <w:numFmt w:val="lowerRoman"/>
      <w:lvlText w:val="%6."/>
      <w:lvlJc w:val="right"/>
      <w:pPr>
        <w:ind w:left="5398" w:hanging="180"/>
      </w:pPr>
    </w:lvl>
    <w:lvl w:ilvl="6" w:tplc="041F000F" w:tentative="1">
      <w:start w:val="1"/>
      <w:numFmt w:val="decimal"/>
      <w:lvlText w:val="%7."/>
      <w:lvlJc w:val="left"/>
      <w:pPr>
        <w:ind w:left="6118" w:hanging="360"/>
      </w:pPr>
    </w:lvl>
    <w:lvl w:ilvl="7" w:tplc="041F0019" w:tentative="1">
      <w:start w:val="1"/>
      <w:numFmt w:val="lowerLetter"/>
      <w:lvlText w:val="%8."/>
      <w:lvlJc w:val="left"/>
      <w:pPr>
        <w:ind w:left="6838" w:hanging="360"/>
      </w:pPr>
    </w:lvl>
    <w:lvl w:ilvl="8" w:tplc="041F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D9"/>
    <w:rsid w:val="001D482B"/>
    <w:rsid w:val="003715D9"/>
    <w:rsid w:val="003D1DE2"/>
    <w:rsid w:val="0086238B"/>
    <w:rsid w:val="00BF0699"/>
    <w:rsid w:val="00E77CB8"/>
    <w:rsid w:val="00F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7C4DF"/>
  <w15:chartTrackingRefBased/>
  <w15:docId w15:val="{06EAC1B8-80ED-4EF7-878F-7AEB05E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B8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E77C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77CB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isteParagraf">
    <w:name w:val="List Paragraph"/>
    <w:basedOn w:val="Normal"/>
    <w:uiPriority w:val="34"/>
    <w:qFormat/>
    <w:rsid w:val="008623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9E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3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5309-1504-4D65-8EBC-CBC361E2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 ASLAN</dc:creator>
  <cp:keywords/>
  <dc:description/>
  <cp:lastModifiedBy>Ahmet ALTIOK</cp:lastModifiedBy>
  <cp:revision>4</cp:revision>
  <dcterms:created xsi:type="dcterms:W3CDTF">2021-11-04T13:22:00Z</dcterms:created>
  <dcterms:modified xsi:type="dcterms:W3CDTF">2021-11-04T13:31:00Z</dcterms:modified>
</cp:coreProperties>
</file>