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68485" w14:textId="11483B66" w:rsidR="00645C71" w:rsidRPr="0025109C" w:rsidRDefault="0027391F" w:rsidP="00034A2F">
      <w:pPr>
        <w:autoSpaceDE w:val="0"/>
        <w:autoSpaceDN w:val="0"/>
        <w:adjustRightInd w:val="0"/>
        <w:spacing w:after="0" w:line="240" w:lineRule="auto"/>
        <w:rPr>
          <w:rFonts w:asciiTheme="majorHAnsi" w:hAnsiTheme="majorHAnsi" w:cstheme="majorHAnsi"/>
          <w:b/>
          <w:sz w:val="72"/>
          <w:szCs w:val="72"/>
        </w:rPr>
      </w:pPr>
      <w:r w:rsidRPr="0025109C">
        <w:rPr>
          <w:rFonts w:asciiTheme="majorHAnsi" w:hAnsiTheme="majorHAnsi" w:cstheme="majorHAnsi"/>
          <w:b/>
          <w:sz w:val="72"/>
          <w:szCs w:val="72"/>
        </w:rPr>
        <w:t>Disability Legislation</w:t>
      </w:r>
    </w:p>
    <w:p w14:paraId="1B1B83E2" w14:textId="77777777" w:rsidR="006B07C8" w:rsidRDefault="006B07C8" w:rsidP="00034A2F">
      <w:pPr>
        <w:autoSpaceDE w:val="0"/>
        <w:autoSpaceDN w:val="0"/>
        <w:adjustRightInd w:val="0"/>
        <w:spacing w:after="0" w:line="240" w:lineRule="auto"/>
        <w:rPr>
          <w:rFonts w:asciiTheme="majorHAnsi" w:hAnsiTheme="majorHAnsi" w:cstheme="majorHAnsi"/>
          <w:b/>
          <w:sz w:val="28"/>
          <w:szCs w:val="28"/>
        </w:rPr>
      </w:pPr>
    </w:p>
    <w:p w14:paraId="025ABE94" w14:textId="4EF4680B" w:rsidR="0027391F" w:rsidRPr="006B07C8" w:rsidRDefault="006B07C8" w:rsidP="00034A2F">
      <w:pPr>
        <w:autoSpaceDE w:val="0"/>
        <w:autoSpaceDN w:val="0"/>
        <w:adjustRightInd w:val="0"/>
        <w:spacing w:after="0" w:line="240" w:lineRule="auto"/>
        <w:rPr>
          <w:rFonts w:asciiTheme="majorHAnsi" w:hAnsiTheme="majorHAnsi" w:cstheme="majorHAnsi"/>
          <w:b/>
          <w:sz w:val="24"/>
          <w:szCs w:val="24"/>
        </w:rPr>
      </w:pPr>
      <w:r>
        <w:rPr>
          <w:rFonts w:asciiTheme="majorHAnsi" w:hAnsiTheme="majorHAnsi" w:cstheme="majorHAnsi"/>
          <w:b/>
          <w:sz w:val="24"/>
          <w:szCs w:val="24"/>
        </w:rPr>
        <w:t>Introduction</w:t>
      </w:r>
    </w:p>
    <w:p w14:paraId="6E4DD255" w14:textId="6BE7C793" w:rsidR="0027391F" w:rsidRPr="001B5F78" w:rsidRDefault="007E14ED" w:rsidP="00154B64">
      <w:pPr>
        <w:autoSpaceDE w:val="0"/>
        <w:autoSpaceDN w:val="0"/>
        <w:adjustRightInd w:val="0"/>
        <w:spacing w:after="0" w:line="240" w:lineRule="auto"/>
        <w:jc w:val="both"/>
        <w:rPr>
          <w:rFonts w:asciiTheme="majorHAnsi" w:hAnsiTheme="majorHAnsi" w:cstheme="majorHAnsi"/>
          <w:i/>
          <w:iCs/>
        </w:rPr>
      </w:pPr>
      <w:r>
        <w:rPr>
          <w:rFonts w:asciiTheme="majorHAnsi" w:hAnsiTheme="majorHAnsi" w:cstheme="majorHAnsi"/>
          <w:sz w:val="24"/>
          <w:szCs w:val="24"/>
        </w:rPr>
        <w:t>A disability is defined as a condition which has a ‘long term’ and ‘substantial’ negative affect on day to day activities (Equality Act, 2010).  Long term means that the effects are likely to last more than a year</w:t>
      </w:r>
    </w:p>
    <w:p w14:paraId="3E9BD11F" w14:textId="77777777" w:rsidR="006B07C8" w:rsidRDefault="006B07C8" w:rsidP="007E14ED">
      <w:pPr>
        <w:autoSpaceDE w:val="0"/>
        <w:autoSpaceDN w:val="0"/>
        <w:adjustRightInd w:val="0"/>
        <w:spacing w:after="0" w:line="240" w:lineRule="auto"/>
        <w:jc w:val="both"/>
        <w:rPr>
          <w:rFonts w:asciiTheme="majorHAnsi" w:hAnsiTheme="majorHAnsi" w:cstheme="majorHAnsi"/>
          <w:sz w:val="24"/>
          <w:szCs w:val="24"/>
        </w:rPr>
      </w:pPr>
    </w:p>
    <w:p w14:paraId="77F0199C" w14:textId="2D8B75B8" w:rsidR="00686145" w:rsidRPr="006B07C8" w:rsidRDefault="006B07C8" w:rsidP="007E14ED">
      <w:pPr>
        <w:autoSpaceDE w:val="0"/>
        <w:autoSpaceDN w:val="0"/>
        <w:adjustRightInd w:val="0"/>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Equality Act, 2010</w:t>
      </w:r>
    </w:p>
    <w:p w14:paraId="503A4391" w14:textId="469AB26C" w:rsidR="00154B64" w:rsidRDefault="00686145" w:rsidP="007E14ED">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Pupils identified with dyslexia should have their needs met within the Special Educational Needs Code of Practice (2015) (SEND CoP), which provides statutory guidance for mainstream schools, and sets out steps which must and should be taken to identify pupils’ needs and make arrangements to meet them</w:t>
      </w:r>
      <w:r w:rsidR="00DC53AD">
        <w:rPr>
          <w:rFonts w:asciiTheme="majorHAnsi" w:hAnsiTheme="majorHAnsi" w:cstheme="majorHAnsi"/>
          <w:sz w:val="24"/>
          <w:szCs w:val="24"/>
        </w:rPr>
        <w:t xml:space="preserve">. </w:t>
      </w:r>
      <w:r>
        <w:rPr>
          <w:rFonts w:asciiTheme="majorHAnsi" w:hAnsiTheme="majorHAnsi" w:cstheme="majorHAnsi"/>
          <w:sz w:val="24"/>
          <w:szCs w:val="24"/>
        </w:rPr>
        <w:t>However, there is some overlap with the</w:t>
      </w:r>
      <w:r w:rsidR="00856B67">
        <w:rPr>
          <w:rFonts w:asciiTheme="majorHAnsi" w:hAnsiTheme="majorHAnsi" w:cstheme="majorHAnsi"/>
          <w:sz w:val="24"/>
          <w:szCs w:val="24"/>
        </w:rPr>
        <w:t xml:space="preserve"> Equality Act 2010</w:t>
      </w:r>
      <w:r>
        <w:rPr>
          <w:rFonts w:asciiTheme="majorHAnsi" w:hAnsiTheme="majorHAnsi" w:cstheme="majorHAnsi"/>
          <w:sz w:val="24"/>
          <w:szCs w:val="24"/>
        </w:rPr>
        <w:t>, which</w:t>
      </w:r>
      <w:r w:rsidR="00856B67">
        <w:rPr>
          <w:rFonts w:asciiTheme="majorHAnsi" w:hAnsiTheme="majorHAnsi" w:cstheme="majorHAnsi"/>
          <w:sz w:val="24"/>
          <w:szCs w:val="24"/>
        </w:rPr>
        <w:t xml:space="preserve"> brought together, clarified and strengthened a raft of existing legislation on the subject of disability discrimination</w:t>
      </w:r>
      <w:r>
        <w:rPr>
          <w:rFonts w:asciiTheme="majorHAnsi" w:hAnsiTheme="majorHAnsi" w:cstheme="majorHAnsi"/>
          <w:sz w:val="24"/>
          <w:szCs w:val="24"/>
        </w:rPr>
        <w:t>.</w:t>
      </w:r>
      <w:r w:rsidR="00856B67">
        <w:rPr>
          <w:rFonts w:asciiTheme="majorHAnsi" w:hAnsiTheme="majorHAnsi" w:cstheme="majorHAnsi"/>
          <w:sz w:val="24"/>
          <w:szCs w:val="24"/>
        </w:rPr>
        <w:t xml:space="preserve"> </w:t>
      </w:r>
      <w:r>
        <w:rPr>
          <w:rFonts w:asciiTheme="majorHAnsi" w:hAnsiTheme="majorHAnsi" w:cstheme="majorHAnsi"/>
          <w:sz w:val="24"/>
          <w:szCs w:val="24"/>
        </w:rPr>
        <w:t>The Act</w:t>
      </w:r>
      <w:r w:rsidR="00856B67">
        <w:rPr>
          <w:rFonts w:asciiTheme="majorHAnsi" w:hAnsiTheme="majorHAnsi" w:cstheme="majorHAnsi"/>
          <w:sz w:val="24"/>
          <w:szCs w:val="24"/>
        </w:rPr>
        <w:t xml:space="preserve"> set</w:t>
      </w:r>
      <w:r>
        <w:rPr>
          <w:rFonts w:asciiTheme="majorHAnsi" w:hAnsiTheme="majorHAnsi" w:cstheme="majorHAnsi"/>
          <w:sz w:val="24"/>
          <w:szCs w:val="24"/>
        </w:rPr>
        <w:t>s</w:t>
      </w:r>
      <w:r w:rsidR="00856B67">
        <w:rPr>
          <w:rFonts w:asciiTheme="majorHAnsi" w:hAnsiTheme="majorHAnsi" w:cstheme="majorHAnsi"/>
          <w:sz w:val="24"/>
          <w:szCs w:val="24"/>
        </w:rPr>
        <w:t xml:space="preserve"> out duties and responsibilities </w:t>
      </w:r>
      <w:r w:rsidR="00B83C16">
        <w:rPr>
          <w:rFonts w:asciiTheme="majorHAnsi" w:hAnsiTheme="majorHAnsi" w:cstheme="majorHAnsi"/>
          <w:sz w:val="24"/>
          <w:szCs w:val="24"/>
        </w:rPr>
        <w:t xml:space="preserve">for </w:t>
      </w:r>
      <w:r w:rsidR="006B5096" w:rsidRPr="0079724D">
        <w:rPr>
          <w:rFonts w:asciiTheme="majorHAnsi" w:hAnsiTheme="majorHAnsi" w:cstheme="majorHAnsi"/>
          <w:b/>
          <w:bCs/>
          <w:sz w:val="24"/>
          <w:szCs w:val="24"/>
        </w:rPr>
        <w:t xml:space="preserve">all </w:t>
      </w:r>
      <w:r w:rsidR="00B83C16" w:rsidRPr="0079724D">
        <w:rPr>
          <w:rFonts w:asciiTheme="majorHAnsi" w:hAnsiTheme="majorHAnsi" w:cstheme="majorHAnsi"/>
          <w:b/>
          <w:bCs/>
          <w:sz w:val="24"/>
          <w:szCs w:val="24"/>
        </w:rPr>
        <w:t>schools</w:t>
      </w:r>
      <w:r w:rsidR="008E3AF0">
        <w:rPr>
          <w:rFonts w:asciiTheme="majorHAnsi" w:hAnsiTheme="majorHAnsi" w:cstheme="majorHAnsi"/>
          <w:b/>
          <w:bCs/>
          <w:sz w:val="24"/>
          <w:szCs w:val="24"/>
        </w:rPr>
        <w:t>,</w:t>
      </w:r>
      <w:r w:rsidR="0079724D">
        <w:rPr>
          <w:rFonts w:asciiTheme="majorHAnsi" w:hAnsiTheme="majorHAnsi" w:cstheme="majorHAnsi"/>
          <w:b/>
          <w:bCs/>
          <w:sz w:val="24"/>
          <w:szCs w:val="24"/>
        </w:rPr>
        <w:t xml:space="preserve"> </w:t>
      </w:r>
      <w:r w:rsidR="00856B67">
        <w:rPr>
          <w:rFonts w:asciiTheme="majorHAnsi" w:hAnsiTheme="majorHAnsi" w:cstheme="majorHAnsi"/>
          <w:sz w:val="24"/>
          <w:szCs w:val="24"/>
        </w:rPr>
        <w:t xml:space="preserve"> to ensure that positive action is taken to remedy, as far as possible, any disadvantages a child might suffer as a result of a disability</w:t>
      </w:r>
      <w:r w:rsidR="00C41AFB">
        <w:rPr>
          <w:rFonts w:asciiTheme="majorHAnsi" w:hAnsiTheme="majorHAnsi" w:cstheme="majorHAnsi"/>
          <w:sz w:val="24"/>
          <w:szCs w:val="24"/>
        </w:rPr>
        <w:t>, including</w:t>
      </w:r>
      <w:r w:rsidR="00116084">
        <w:rPr>
          <w:rFonts w:asciiTheme="majorHAnsi" w:hAnsiTheme="majorHAnsi" w:cstheme="majorHAnsi"/>
          <w:sz w:val="24"/>
          <w:szCs w:val="24"/>
        </w:rPr>
        <w:t xml:space="preserve"> dyslexia</w:t>
      </w:r>
      <w:r>
        <w:rPr>
          <w:rFonts w:asciiTheme="majorHAnsi" w:hAnsiTheme="majorHAnsi" w:cstheme="majorHAnsi"/>
          <w:sz w:val="24"/>
          <w:szCs w:val="24"/>
        </w:rPr>
        <w:t>. For dyslexic pupils attending independent schools, which have no statutory obligation to follow the SEND CoP, there is the added benefit that the Equality Act 2010 applies to all schools, not just those in the mainstream.</w:t>
      </w:r>
      <w:r w:rsidR="00856B67">
        <w:rPr>
          <w:rFonts w:asciiTheme="majorHAnsi" w:hAnsiTheme="majorHAnsi" w:cstheme="majorHAnsi"/>
          <w:sz w:val="24"/>
          <w:szCs w:val="24"/>
        </w:rPr>
        <w:t xml:space="preserve">  </w:t>
      </w:r>
    </w:p>
    <w:p w14:paraId="17A44FB4" w14:textId="77777777" w:rsidR="00154B64" w:rsidRDefault="00154B64" w:rsidP="007E14ED">
      <w:pPr>
        <w:autoSpaceDE w:val="0"/>
        <w:autoSpaceDN w:val="0"/>
        <w:adjustRightInd w:val="0"/>
        <w:spacing w:after="0" w:line="240" w:lineRule="auto"/>
        <w:jc w:val="both"/>
        <w:rPr>
          <w:rFonts w:asciiTheme="majorHAnsi" w:hAnsiTheme="majorHAnsi" w:cstheme="majorHAnsi"/>
          <w:sz w:val="24"/>
          <w:szCs w:val="24"/>
        </w:rPr>
      </w:pPr>
    </w:p>
    <w:p w14:paraId="278242E5" w14:textId="2EC4932C" w:rsidR="00B83C16" w:rsidRDefault="00856B67" w:rsidP="007E14ED">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The Equality Act 2010 removed any justification for direct discrimination,</w:t>
      </w:r>
      <w:r w:rsidR="006B5096">
        <w:rPr>
          <w:rFonts w:asciiTheme="majorHAnsi" w:hAnsiTheme="majorHAnsi" w:cstheme="majorHAnsi"/>
          <w:sz w:val="24"/>
          <w:szCs w:val="24"/>
        </w:rPr>
        <w:t xml:space="preserve"> </w:t>
      </w:r>
      <w:r>
        <w:rPr>
          <w:rFonts w:asciiTheme="majorHAnsi" w:hAnsiTheme="majorHAnsi" w:cstheme="majorHAnsi"/>
          <w:sz w:val="24"/>
          <w:szCs w:val="24"/>
        </w:rPr>
        <w:t>and made it unlawful to indirectly discriminate aga</w:t>
      </w:r>
      <w:r w:rsidR="00B83C16">
        <w:rPr>
          <w:rFonts w:asciiTheme="majorHAnsi" w:hAnsiTheme="majorHAnsi" w:cstheme="majorHAnsi"/>
          <w:sz w:val="24"/>
          <w:szCs w:val="24"/>
        </w:rPr>
        <w:t xml:space="preserve">inst pupils by the application </w:t>
      </w:r>
      <w:r>
        <w:rPr>
          <w:rFonts w:asciiTheme="majorHAnsi" w:hAnsiTheme="majorHAnsi" w:cstheme="majorHAnsi"/>
          <w:sz w:val="24"/>
          <w:szCs w:val="24"/>
        </w:rPr>
        <w:t>of rules or processes which, although applied equally to all pupils</w:t>
      </w:r>
      <w:r w:rsidR="00B83C16">
        <w:rPr>
          <w:rFonts w:asciiTheme="majorHAnsi" w:hAnsiTheme="majorHAnsi" w:cstheme="majorHAnsi"/>
          <w:sz w:val="24"/>
          <w:szCs w:val="24"/>
        </w:rPr>
        <w:t>, had a disproportionately adverse effect on disabled pupils.</w:t>
      </w:r>
      <w:r w:rsidR="006B5096">
        <w:rPr>
          <w:rFonts w:asciiTheme="majorHAnsi" w:hAnsiTheme="majorHAnsi" w:cstheme="majorHAnsi"/>
          <w:sz w:val="24"/>
          <w:szCs w:val="24"/>
        </w:rPr>
        <w:t xml:space="preserve">  </w:t>
      </w:r>
      <w:r w:rsidR="00686145">
        <w:rPr>
          <w:rFonts w:asciiTheme="majorHAnsi" w:hAnsiTheme="majorHAnsi" w:cstheme="majorHAnsi"/>
          <w:sz w:val="24"/>
          <w:szCs w:val="24"/>
        </w:rPr>
        <w:t xml:space="preserve">Admissions policies which include academic testing might indirectly discriminate against dyslexic pupils, therefore accommodations would be required to ensure that dyslexic candidates are treated fairly. </w:t>
      </w:r>
      <w:r w:rsidR="00116084">
        <w:rPr>
          <w:rFonts w:asciiTheme="majorHAnsi" w:hAnsiTheme="majorHAnsi" w:cstheme="majorHAnsi"/>
          <w:sz w:val="24"/>
          <w:szCs w:val="24"/>
        </w:rPr>
        <w:t>S</w:t>
      </w:r>
      <w:r w:rsidR="00B83C16">
        <w:rPr>
          <w:rFonts w:asciiTheme="majorHAnsi" w:hAnsiTheme="majorHAnsi" w:cstheme="majorHAnsi"/>
          <w:sz w:val="24"/>
          <w:szCs w:val="24"/>
        </w:rPr>
        <w:t xml:space="preserve">chools may not make a charge for any such </w:t>
      </w:r>
      <w:r w:rsidR="00686145">
        <w:rPr>
          <w:rFonts w:asciiTheme="majorHAnsi" w:hAnsiTheme="majorHAnsi" w:cstheme="majorHAnsi"/>
          <w:sz w:val="24"/>
          <w:szCs w:val="24"/>
        </w:rPr>
        <w:t xml:space="preserve">reasonable </w:t>
      </w:r>
      <w:r w:rsidR="00B83C16">
        <w:rPr>
          <w:rFonts w:asciiTheme="majorHAnsi" w:hAnsiTheme="majorHAnsi" w:cstheme="majorHAnsi"/>
          <w:sz w:val="24"/>
          <w:szCs w:val="24"/>
        </w:rPr>
        <w:t>accommodations or adjustments (The Equality Act 2010).</w:t>
      </w:r>
      <w:r w:rsidR="006B5096">
        <w:rPr>
          <w:rFonts w:asciiTheme="majorHAnsi" w:hAnsiTheme="majorHAnsi" w:cstheme="majorHAnsi"/>
          <w:sz w:val="24"/>
          <w:szCs w:val="24"/>
        </w:rPr>
        <w:t xml:space="preserve">  The definition of ‘reasonable’ remains open to question, especially in the independent sector, where school fees are set to cover whole class teaching, and there is no Special Educational Needs (SEN) funding, as in mainstream schools.</w:t>
      </w:r>
      <w:r w:rsidR="00116084">
        <w:rPr>
          <w:rFonts w:asciiTheme="majorHAnsi" w:hAnsiTheme="majorHAnsi" w:cstheme="majorHAnsi"/>
          <w:sz w:val="24"/>
          <w:szCs w:val="24"/>
        </w:rPr>
        <w:t xml:space="preserve">  </w:t>
      </w:r>
    </w:p>
    <w:p w14:paraId="775756F0" w14:textId="77777777" w:rsidR="006B07C8" w:rsidRDefault="006B07C8" w:rsidP="007E14ED">
      <w:pPr>
        <w:autoSpaceDE w:val="0"/>
        <w:autoSpaceDN w:val="0"/>
        <w:adjustRightInd w:val="0"/>
        <w:spacing w:after="0" w:line="240" w:lineRule="auto"/>
        <w:jc w:val="both"/>
        <w:rPr>
          <w:rFonts w:asciiTheme="majorHAnsi" w:hAnsiTheme="majorHAnsi" w:cstheme="majorHAnsi"/>
          <w:sz w:val="24"/>
          <w:szCs w:val="24"/>
        </w:rPr>
      </w:pPr>
    </w:p>
    <w:p w14:paraId="4D6C6DA5" w14:textId="0FAE46B0" w:rsidR="00B83C16" w:rsidRPr="006B07C8" w:rsidRDefault="006B07C8" w:rsidP="007E14ED">
      <w:pPr>
        <w:autoSpaceDE w:val="0"/>
        <w:autoSpaceDN w:val="0"/>
        <w:adjustRightInd w:val="0"/>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Rose Report, 2009 - Dyslexia</w:t>
      </w:r>
    </w:p>
    <w:p w14:paraId="34741233" w14:textId="1FD8B36A" w:rsidR="00334B37" w:rsidRDefault="00F85696" w:rsidP="007E14ED">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Rose made 19 recommendations in his 2009 report, which can be summarised at different levels:  </w:t>
      </w:r>
      <w:r w:rsidR="00846BE9">
        <w:rPr>
          <w:rFonts w:asciiTheme="majorHAnsi" w:hAnsiTheme="majorHAnsi" w:cstheme="majorHAnsi"/>
          <w:sz w:val="24"/>
          <w:szCs w:val="24"/>
        </w:rPr>
        <w:t>improvements to teaching and learning by strengthening SEN</w:t>
      </w:r>
      <w:r w:rsidR="00BF03AD">
        <w:rPr>
          <w:rFonts w:asciiTheme="majorHAnsi" w:hAnsiTheme="majorHAnsi" w:cstheme="majorHAnsi"/>
          <w:sz w:val="24"/>
          <w:szCs w:val="24"/>
        </w:rPr>
        <w:t>D</w:t>
      </w:r>
      <w:r w:rsidR="00846BE9">
        <w:rPr>
          <w:rFonts w:asciiTheme="majorHAnsi" w:hAnsiTheme="majorHAnsi" w:cstheme="majorHAnsi"/>
          <w:sz w:val="24"/>
          <w:szCs w:val="24"/>
        </w:rPr>
        <w:t xml:space="preserve"> coverage in initial teacher training, making funding available for dyslexia and SEN</w:t>
      </w:r>
      <w:r w:rsidR="00BF03AD">
        <w:rPr>
          <w:rFonts w:asciiTheme="majorHAnsi" w:hAnsiTheme="majorHAnsi" w:cstheme="majorHAnsi"/>
          <w:sz w:val="24"/>
          <w:szCs w:val="24"/>
        </w:rPr>
        <w:t>D</w:t>
      </w:r>
      <w:r w:rsidR="00846BE9">
        <w:rPr>
          <w:rFonts w:asciiTheme="majorHAnsi" w:hAnsiTheme="majorHAnsi" w:cstheme="majorHAnsi"/>
          <w:sz w:val="24"/>
          <w:szCs w:val="24"/>
        </w:rPr>
        <w:t xml:space="preserve"> awareness short  courses for teachers, and specialist teacher/assessor courses for a smaller number of teachers whose expertise could be shared between schools; improving identification and assessment of children’s difficulties, and monitoring progress; strengthening available interventions and making resources and materials more widely available for example, National Strategies; and providing help and guidance for parents and carers.</w:t>
      </w:r>
    </w:p>
    <w:p w14:paraId="694C68DD" w14:textId="335FCC90" w:rsidR="00334B37" w:rsidRDefault="00334B37" w:rsidP="007E14ED">
      <w:pPr>
        <w:autoSpaceDE w:val="0"/>
        <w:autoSpaceDN w:val="0"/>
        <w:adjustRightInd w:val="0"/>
        <w:spacing w:after="0" w:line="240" w:lineRule="auto"/>
        <w:jc w:val="both"/>
        <w:rPr>
          <w:rFonts w:asciiTheme="majorHAnsi" w:hAnsiTheme="majorHAnsi" w:cstheme="majorHAnsi"/>
          <w:sz w:val="24"/>
          <w:szCs w:val="24"/>
        </w:rPr>
      </w:pPr>
    </w:p>
    <w:p w14:paraId="7D3787D3" w14:textId="0FE0451A" w:rsidR="00334B37" w:rsidRDefault="00334B37" w:rsidP="007E14ED">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Not all recommendations were followed; for example, the National Strategies have </w:t>
      </w:r>
      <w:r w:rsidR="00DE05D5">
        <w:rPr>
          <w:rFonts w:asciiTheme="majorHAnsi" w:hAnsiTheme="majorHAnsi" w:cstheme="majorHAnsi"/>
          <w:sz w:val="24"/>
          <w:szCs w:val="24"/>
        </w:rPr>
        <w:t>long since been archived</w:t>
      </w:r>
      <w:r w:rsidR="00E564AE">
        <w:rPr>
          <w:rFonts w:asciiTheme="majorHAnsi" w:hAnsiTheme="majorHAnsi" w:cstheme="majorHAnsi"/>
          <w:sz w:val="24"/>
          <w:szCs w:val="24"/>
        </w:rPr>
        <w:t>.</w:t>
      </w:r>
      <w:r>
        <w:rPr>
          <w:rFonts w:asciiTheme="majorHAnsi" w:hAnsiTheme="majorHAnsi" w:cstheme="majorHAnsi"/>
          <w:sz w:val="24"/>
          <w:szCs w:val="24"/>
        </w:rPr>
        <w:t xml:space="preserve"> </w:t>
      </w:r>
      <w:r w:rsidR="0090428F">
        <w:rPr>
          <w:rFonts w:asciiTheme="majorHAnsi" w:hAnsiTheme="majorHAnsi" w:cstheme="majorHAnsi"/>
          <w:sz w:val="24"/>
          <w:szCs w:val="24"/>
        </w:rPr>
        <w:t xml:space="preserve">Also, the successive waves of intervention described in the report have been replaced with a </w:t>
      </w:r>
      <w:r w:rsidR="00A53313">
        <w:rPr>
          <w:rFonts w:asciiTheme="majorHAnsi" w:hAnsiTheme="majorHAnsi" w:cstheme="majorHAnsi"/>
          <w:sz w:val="24"/>
          <w:szCs w:val="24"/>
        </w:rPr>
        <w:t>g</w:t>
      </w:r>
      <w:r w:rsidR="0090428F">
        <w:rPr>
          <w:rFonts w:asciiTheme="majorHAnsi" w:hAnsiTheme="majorHAnsi" w:cstheme="majorHAnsi"/>
          <w:sz w:val="24"/>
          <w:szCs w:val="24"/>
        </w:rPr>
        <w:t>raduated response</w:t>
      </w:r>
      <w:r w:rsidR="00A53313">
        <w:rPr>
          <w:rFonts w:asciiTheme="majorHAnsi" w:hAnsiTheme="majorHAnsi" w:cstheme="majorHAnsi"/>
          <w:sz w:val="24"/>
          <w:szCs w:val="24"/>
        </w:rPr>
        <w:t>, using a simplified model of assess, plan, do and review.</w:t>
      </w:r>
    </w:p>
    <w:p w14:paraId="49FA97D7" w14:textId="77777777" w:rsidR="00334B37" w:rsidRDefault="00334B37" w:rsidP="007E14ED">
      <w:pPr>
        <w:autoSpaceDE w:val="0"/>
        <w:autoSpaceDN w:val="0"/>
        <w:adjustRightInd w:val="0"/>
        <w:spacing w:after="0" w:line="240" w:lineRule="auto"/>
        <w:jc w:val="both"/>
        <w:rPr>
          <w:rFonts w:asciiTheme="majorHAnsi" w:hAnsiTheme="majorHAnsi" w:cstheme="majorHAnsi"/>
          <w:sz w:val="24"/>
          <w:szCs w:val="24"/>
        </w:rPr>
      </w:pPr>
    </w:p>
    <w:p w14:paraId="2E43EBA9" w14:textId="5F62EA01" w:rsidR="00EC3836" w:rsidRDefault="00EC3836" w:rsidP="007E14ED">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The Rose Report </w:t>
      </w:r>
      <w:r w:rsidR="00F85696">
        <w:rPr>
          <w:rFonts w:asciiTheme="majorHAnsi" w:hAnsiTheme="majorHAnsi" w:cstheme="majorHAnsi"/>
          <w:sz w:val="24"/>
          <w:szCs w:val="24"/>
        </w:rPr>
        <w:t xml:space="preserve">(2009) </w:t>
      </w:r>
      <w:r w:rsidR="00154B64">
        <w:rPr>
          <w:rFonts w:asciiTheme="majorHAnsi" w:hAnsiTheme="majorHAnsi" w:cstheme="majorHAnsi"/>
          <w:sz w:val="24"/>
          <w:szCs w:val="24"/>
        </w:rPr>
        <w:t xml:space="preserve">also provided a useful working </w:t>
      </w:r>
      <w:r>
        <w:rPr>
          <w:rFonts w:asciiTheme="majorHAnsi" w:hAnsiTheme="majorHAnsi" w:cstheme="majorHAnsi"/>
          <w:sz w:val="24"/>
          <w:szCs w:val="24"/>
        </w:rPr>
        <w:t>definition of dyslexia:</w:t>
      </w:r>
    </w:p>
    <w:p w14:paraId="35BE5D49" w14:textId="6FE12153" w:rsidR="0079724D" w:rsidRPr="0079724D" w:rsidRDefault="0079724D" w:rsidP="0079724D">
      <w:pPr>
        <w:autoSpaceDE w:val="0"/>
        <w:autoSpaceDN w:val="0"/>
        <w:adjustRightInd w:val="0"/>
        <w:spacing w:after="0" w:line="240" w:lineRule="auto"/>
        <w:ind w:left="720"/>
        <w:jc w:val="both"/>
        <w:rPr>
          <w:rFonts w:cstheme="minorHAnsi"/>
          <w:i/>
          <w:iCs/>
        </w:rPr>
      </w:pPr>
      <w:r w:rsidRPr="0079724D">
        <w:rPr>
          <w:rFonts w:cstheme="minorHAnsi"/>
        </w:rPr>
        <w:t xml:space="preserve">● </w:t>
      </w:r>
      <w:r w:rsidRPr="0079724D">
        <w:rPr>
          <w:rFonts w:cstheme="minorHAnsi"/>
          <w:i/>
          <w:iCs/>
        </w:rPr>
        <w:t xml:space="preserve">Dyslexia is a learning difficulty that primarily affects the skills involved in accurate and fluent word reading and spelling. </w:t>
      </w:r>
    </w:p>
    <w:p w14:paraId="19F50C71" w14:textId="77777777" w:rsidR="0079724D" w:rsidRPr="0079724D" w:rsidRDefault="0079724D" w:rsidP="0079724D">
      <w:pPr>
        <w:autoSpaceDE w:val="0"/>
        <w:autoSpaceDN w:val="0"/>
        <w:adjustRightInd w:val="0"/>
        <w:spacing w:after="0" w:line="240" w:lineRule="auto"/>
        <w:ind w:left="720"/>
        <w:jc w:val="both"/>
        <w:rPr>
          <w:rFonts w:cstheme="minorHAnsi"/>
          <w:i/>
          <w:iCs/>
        </w:rPr>
      </w:pPr>
      <w:r w:rsidRPr="0079724D">
        <w:rPr>
          <w:rFonts w:cstheme="minorHAnsi"/>
          <w:i/>
          <w:iCs/>
        </w:rPr>
        <w:t xml:space="preserve">● Characteristic features of dyslexia are difficulties in phonological awareness, verbal memory and verbal processing speed. </w:t>
      </w:r>
    </w:p>
    <w:p w14:paraId="1D8BEC2E" w14:textId="77777777" w:rsidR="0079724D" w:rsidRPr="0079724D" w:rsidRDefault="0079724D" w:rsidP="0079724D">
      <w:pPr>
        <w:autoSpaceDE w:val="0"/>
        <w:autoSpaceDN w:val="0"/>
        <w:adjustRightInd w:val="0"/>
        <w:spacing w:after="0" w:line="240" w:lineRule="auto"/>
        <w:ind w:firstLine="720"/>
        <w:jc w:val="both"/>
        <w:rPr>
          <w:rFonts w:cstheme="minorHAnsi"/>
          <w:i/>
          <w:iCs/>
        </w:rPr>
      </w:pPr>
      <w:r w:rsidRPr="0079724D">
        <w:rPr>
          <w:rFonts w:cstheme="minorHAnsi"/>
          <w:i/>
          <w:iCs/>
        </w:rPr>
        <w:t xml:space="preserve">● Dyslexia occurs across the range of intellectual abilities. </w:t>
      </w:r>
    </w:p>
    <w:p w14:paraId="6DB808A9" w14:textId="77777777" w:rsidR="0079724D" w:rsidRPr="0079724D" w:rsidRDefault="0079724D" w:rsidP="0079724D">
      <w:pPr>
        <w:autoSpaceDE w:val="0"/>
        <w:autoSpaceDN w:val="0"/>
        <w:adjustRightInd w:val="0"/>
        <w:spacing w:after="0" w:line="240" w:lineRule="auto"/>
        <w:ind w:left="720"/>
        <w:jc w:val="both"/>
        <w:rPr>
          <w:rFonts w:cstheme="minorHAnsi"/>
          <w:i/>
          <w:iCs/>
        </w:rPr>
      </w:pPr>
      <w:r w:rsidRPr="0079724D">
        <w:rPr>
          <w:rFonts w:cstheme="minorHAnsi"/>
          <w:i/>
          <w:iCs/>
        </w:rPr>
        <w:t xml:space="preserve">● It is best thought of as a continuum, not a distinct category, and there are no clear cut-off points. </w:t>
      </w:r>
    </w:p>
    <w:p w14:paraId="1FA09E2F" w14:textId="77777777" w:rsidR="0079724D" w:rsidRPr="0079724D" w:rsidRDefault="0079724D" w:rsidP="0079724D">
      <w:pPr>
        <w:autoSpaceDE w:val="0"/>
        <w:autoSpaceDN w:val="0"/>
        <w:adjustRightInd w:val="0"/>
        <w:spacing w:after="0" w:line="240" w:lineRule="auto"/>
        <w:ind w:left="720"/>
        <w:jc w:val="both"/>
        <w:rPr>
          <w:rFonts w:cstheme="minorHAnsi"/>
          <w:i/>
          <w:iCs/>
        </w:rPr>
      </w:pPr>
      <w:r w:rsidRPr="0079724D">
        <w:rPr>
          <w:rFonts w:cstheme="minorHAnsi"/>
          <w:i/>
          <w:iCs/>
        </w:rPr>
        <w:t xml:space="preserve">● Co-occurring difficulties may be seen in aspects of language, motor co-ordination, mental calculation, concentration and personal organisation, but these are not, by themselves, markers of dyslexia. </w:t>
      </w:r>
    </w:p>
    <w:p w14:paraId="193CE9C2" w14:textId="2EDB31BE" w:rsidR="00034A2F" w:rsidRPr="0079724D" w:rsidRDefault="0079724D" w:rsidP="0079724D">
      <w:pPr>
        <w:autoSpaceDE w:val="0"/>
        <w:autoSpaceDN w:val="0"/>
        <w:adjustRightInd w:val="0"/>
        <w:spacing w:after="0" w:line="240" w:lineRule="auto"/>
        <w:ind w:left="720"/>
        <w:jc w:val="both"/>
        <w:rPr>
          <w:rFonts w:cstheme="minorHAnsi"/>
          <w:i/>
          <w:iCs/>
          <w:sz w:val="24"/>
          <w:szCs w:val="24"/>
        </w:rPr>
      </w:pPr>
      <w:r w:rsidRPr="0079724D">
        <w:rPr>
          <w:rFonts w:cstheme="minorHAnsi"/>
          <w:i/>
          <w:iCs/>
        </w:rPr>
        <w:t>● A good indication of the severity and persistence of dyslexic difficulties can be gained by examining how the individual re</w:t>
      </w:r>
      <w:r w:rsidR="0025109C">
        <w:rPr>
          <w:rFonts w:cstheme="minorHAnsi"/>
          <w:i/>
          <w:iCs/>
        </w:rPr>
        <w:t>sponds or has responded to well-</w:t>
      </w:r>
      <w:r w:rsidRPr="0079724D">
        <w:rPr>
          <w:rFonts w:cstheme="minorHAnsi"/>
          <w:i/>
          <w:iCs/>
        </w:rPr>
        <w:t>founded intervention.</w:t>
      </w:r>
    </w:p>
    <w:p w14:paraId="50E07451" w14:textId="4AFB2FDA" w:rsidR="00034A2F" w:rsidRDefault="0079724D" w:rsidP="00034A2F">
      <w:pPr>
        <w:autoSpaceDE w:val="0"/>
        <w:autoSpaceDN w:val="0"/>
        <w:adjustRightInd w:val="0"/>
        <w:spacing w:after="0" w:line="240" w:lineRule="auto"/>
        <w:rPr>
          <w:rFonts w:asciiTheme="majorHAnsi" w:hAnsiTheme="majorHAnsi" w:cstheme="majorHAnsi"/>
          <w:bCs/>
          <w:i/>
          <w:iCs/>
          <w:sz w:val="24"/>
          <w:szCs w:val="24"/>
        </w:rPr>
      </w:pPr>
      <w:r>
        <w:rPr>
          <w:rFonts w:asciiTheme="majorHAnsi" w:hAnsiTheme="majorHAnsi" w:cstheme="majorHAnsi"/>
          <w:b/>
          <w:i/>
          <w:iCs/>
          <w:sz w:val="24"/>
          <w:szCs w:val="24"/>
        </w:rPr>
        <w:tab/>
      </w:r>
      <w:r>
        <w:rPr>
          <w:rFonts w:asciiTheme="majorHAnsi" w:hAnsiTheme="majorHAnsi" w:cstheme="majorHAnsi"/>
          <w:b/>
          <w:i/>
          <w:iCs/>
          <w:sz w:val="24"/>
          <w:szCs w:val="24"/>
        </w:rPr>
        <w:tab/>
      </w:r>
      <w:r>
        <w:rPr>
          <w:rFonts w:asciiTheme="majorHAnsi" w:hAnsiTheme="majorHAnsi" w:cstheme="majorHAnsi"/>
          <w:b/>
          <w:i/>
          <w:iCs/>
          <w:sz w:val="24"/>
          <w:szCs w:val="24"/>
        </w:rPr>
        <w:tab/>
      </w:r>
      <w:r>
        <w:rPr>
          <w:rFonts w:asciiTheme="majorHAnsi" w:hAnsiTheme="majorHAnsi" w:cstheme="majorHAnsi"/>
          <w:b/>
          <w:i/>
          <w:iCs/>
          <w:sz w:val="24"/>
          <w:szCs w:val="24"/>
        </w:rPr>
        <w:tab/>
      </w:r>
      <w:r>
        <w:rPr>
          <w:rFonts w:asciiTheme="majorHAnsi" w:hAnsiTheme="majorHAnsi" w:cstheme="majorHAnsi"/>
          <w:b/>
          <w:i/>
          <w:iCs/>
          <w:sz w:val="24"/>
          <w:szCs w:val="24"/>
        </w:rPr>
        <w:tab/>
      </w:r>
      <w:r>
        <w:rPr>
          <w:rFonts w:asciiTheme="majorHAnsi" w:hAnsiTheme="majorHAnsi" w:cstheme="majorHAnsi"/>
          <w:b/>
          <w:i/>
          <w:iCs/>
          <w:sz w:val="24"/>
          <w:szCs w:val="24"/>
        </w:rPr>
        <w:tab/>
      </w:r>
      <w:r>
        <w:rPr>
          <w:rFonts w:asciiTheme="majorHAnsi" w:hAnsiTheme="majorHAnsi" w:cstheme="majorHAnsi"/>
          <w:b/>
          <w:i/>
          <w:iCs/>
          <w:sz w:val="24"/>
          <w:szCs w:val="24"/>
        </w:rPr>
        <w:tab/>
      </w:r>
      <w:r>
        <w:rPr>
          <w:rFonts w:asciiTheme="majorHAnsi" w:hAnsiTheme="majorHAnsi" w:cstheme="majorHAnsi"/>
          <w:b/>
          <w:i/>
          <w:iCs/>
          <w:sz w:val="24"/>
          <w:szCs w:val="24"/>
        </w:rPr>
        <w:tab/>
      </w:r>
      <w:r>
        <w:rPr>
          <w:rFonts w:asciiTheme="majorHAnsi" w:hAnsiTheme="majorHAnsi" w:cstheme="majorHAnsi"/>
          <w:b/>
          <w:i/>
          <w:iCs/>
          <w:sz w:val="24"/>
          <w:szCs w:val="24"/>
        </w:rPr>
        <w:tab/>
      </w:r>
      <w:r>
        <w:rPr>
          <w:rFonts w:asciiTheme="majorHAnsi" w:hAnsiTheme="majorHAnsi" w:cstheme="majorHAnsi"/>
          <w:bCs/>
          <w:i/>
          <w:iCs/>
          <w:sz w:val="24"/>
          <w:szCs w:val="24"/>
        </w:rPr>
        <w:t>(Rose Report, 2009, p.12)</w:t>
      </w:r>
    </w:p>
    <w:p w14:paraId="2167ABAB" w14:textId="77777777" w:rsidR="0079724D" w:rsidRPr="0079724D" w:rsidRDefault="0079724D" w:rsidP="00034A2F">
      <w:pPr>
        <w:autoSpaceDE w:val="0"/>
        <w:autoSpaceDN w:val="0"/>
        <w:adjustRightInd w:val="0"/>
        <w:spacing w:after="0" w:line="240" w:lineRule="auto"/>
        <w:rPr>
          <w:rFonts w:asciiTheme="majorHAnsi" w:hAnsiTheme="majorHAnsi" w:cstheme="majorHAnsi"/>
          <w:bCs/>
          <w:i/>
          <w:iCs/>
          <w:sz w:val="24"/>
          <w:szCs w:val="24"/>
        </w:rPr>
      </w:pPr>
    </w:p>
    <w:p w14:paraId="4CE7695F" w14:textId="45FF85D7" w:rsidR="006B07C8" w:rsidRPr="0025109C" w:rsidRDefault="00846BE9" w:rsidP="00A12279">
      <w:pPr>
        <w:autoSpaceDE w:val="0"/>
        <w:autoSpaceDN w:val="0"/>
        <w:adjustRightInd w:val="0"/>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This definition sets out</w:t>
      </w:r>
      <w:r w:rsidR="00BF03AD">
        <w:rPr>
          <w:rFonts w:asciiTheme="majorHAnsi" w:hAnsiTheme="majorHAnsi" w:cstheme="majorHAnsi"/>
          <w:bCs/>
          <w:sz w:val="24"/>
          <w:szCs w:val="24"/>
        </w:rPr>
        <w:t xml:space="preserve"> phonological and cognitive</w:t>
      </w:r>
      <w:r>
        <w:rPr>
          <w:rFonts w:asciiTheme="majorHAnsi" w:hAnsiTheme="majorHAnsi" w:cstheme="majorHAnsi"/>
          <w:bCs/>
          <w:sz w:val="24"/>
          <w:szCs w:val="24"/>
        </w:rPr>
        <w:t xml:space="preserve"> sub skills which could be assessed to distinguish the dyslexic pupil from the ‘garden variety’ poor reader, and also questions the discrepancy model of identification, which relied on a significant difference between measured intelligence and reading skills.  </w:t>
      </w:r>
      <w:r w:rsidR="00E564AE" w:rsidRPr="0025109C">
        <w:rPr>
          <w:rFonts w:asciiTheme="majorHAnsi" w:hAnsiTheme="majorHAnsi" w:cstheme="majorHAnsi"/>
          <w:bCs/>
          <w:sz w:val="24"/>
          <w:szCs w:val="24"/>
        </w:rPr>
        <w:t>‘Garden variety’ poor readers are those whose poor reading skills stem from reasons other than a specific reading difficulty, for example, general low cognitive ability</w:t>
      </w:r>
      <w:r w:rsidR="0025109C">
        <w:rPr>
          <w:rFonts w:asciiTheme="majorHAnsi" w:hAnsiTheme="majorHAnsi" w:cstheme="majorHAnsi"/>
          <w:bCs/>
          <w:sz w:val="24"/>
          <w:szCs w:val="24"/>
        </w:rPr>
        <w:t>,</w:t>
      </w:r>
      <w:r w:rsidR="00E564AE" w:rsidRPr="0025109C">
        <w:rPr>
          <w:rFonts w:asciiTheme="majorHAnsi" w:hAnsiTheme="majorHAnsi" w:cstheme="majorHAnsi"/>
          <w:bCs/>
          <w:sz w:val="24"/>
          <w:szCs w:val="24"/>
        </w:rPr>
        <w:t xml:space="preserve"> limited print exposure due to reading reluctance, poor school attendance or poor teaching.</w:t>
      </w:r>
    </w:p>
    <w:p w14:paraId="3C1A9A0D" w14:textId="77777777" w:rsidR="00154B64" w:rsidRDefault="00154B64" w:rsidP="00A12279">
      <w:pPr>
        <w:autoSpaceDE w:val="0"/>
        <w:autoSpaceDN w:val="0"/>
        <w:adjustRightInd w:val="0"/>
        <w:spacing w:after="0" w:line="240" w:lineRule="auto"/>
        <w:jc w:val="both"/>
        <w:rPr>
          <w:rFonts w:asciiTheme="majorHAnsi" w:hAnsiTheme="majorHAnsi" w:cstheme="majorHAnsi"/>
          <w:bCs/>
          <w:sz w:val="24"/>
          <w:szCs w:val="24"/>
        </w:rPr>
      </w:pPr>
    </w:p>
    <w:p w14:paraId="0A631DC2" w14:textId="700FAA5A" w:rsidR="006B07C8" w:rsidRPr="00846BE9" w:rsidRDefault="006B07C8" w:rsidP="00A12279">
      <w:pPr>
        <w:autoSpaceDE w:val="0"/>
        <w:autoSpaceDN w:val="0"/>
        <w:adjustRightInd w:val="0"/>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The Rose Report (2009) has been very influential in the growth and availability of excellent SpLD – dyslexia training courses, in raising awareness of this hidden disability, and in assisting mainstream schools to fulfil their responsibilities and make their best endeavours, a</w:t>
      </w:r>
      <w:r w:rsidR="00BF03AD">
        <w:rPr>
          <w:rFonts w:asciiTheme="majorHAnsi" w:hAnsiTheme="majorHAnsi" w:cstheme="majorHAnsi"/>
          <w:bCs/>
          <w:sz w:val="24"/>
          <w:szCs w:val="24"/>
        </w:rPr>
        <w:t>s</w:t>
      </w:r>
      <w:r>
        <w:rPr>
          <w:rFonts w:asciiTheme="majorHAnsi" w:hAnsiTheme="majorHAnsi" w:cstheme="majorHAnsi"/>
          <w:bCs/>
          <w:sz w:val="24"/>
          <w:szCs w:val="24"/>
        </w:rPr>
        <w:t xml:space="preserve"> specified in the SEND CoP (2015).</w:t>
      </w:r>
    </w:p>
    <w:p w14:paraId="6CF8DFF2" w14:textId="22B43A02" w:rsidR="0079724D" w:rsidRDefault="0079724D" w:rsidP="00A12279">
      <w:pPr>
        <w:autoSpaceDE w:val="0"/>
        <w:autoSpaceDN w:val="0"/>
        <w:adjustRightInd w:val="0"/>
        <w:spacing w:after="0" w:line="240" w:lineRule="auto"/>
        <w:jc w:val="both"/>
        <w:rPr>
          <w:rFonts w:asciiTheme="majorHAnsi" w:hAnsiTheme="majorHAnsi" w:cstheme="majorHAnsi"/>
          <w:b/>
          <w:i/>
          <w:iCs/>
          <w:sz w:val="24"/>
          <w:szCs w:val="24"/>
        </w:rPr>
      </w:pPr>
    </w:p>
    <w:p w14:paraId="77221233" w14:textId="629B83F2" w:rsidR="0079724D" w:rsidRDefault="00B24FF9" w:rsidP="00034A2F">
      <w:pPr>
        <w:autoSpaceDE w:val="0"/>
        <w:autoSpaceDN w:val="0"/>
        <w:adjustRightInd w:val="0"/>
        <w:spacing w:after="0" w:line="240" w:lineRule="auto"/>
        <w:rPr>
          <w:rFonts w:asciiTheme="majorHAnsi" w:hAnsiTheme="majorHAnsi" w:cstheme="majorHAnsi"/>
          <w:b/>
          <w:sz w:val="24"/>
          <w:szCs w:val="24"/>
        </w:rPr>
      </w:pPr>
      <w:r>
        <w:rPr>
          <w:rFonts w:asciiTheme="majorHAnsi" w:hAnsiTheme="majorHAnsi" w:cstheme="majorHAnsi"/>
          <w:b/>
          <w:sz w:val="24"/>
          <w:szCs w:val="24"/>
        </w:rPr>
        <w:t>Special Educational Needs and Disabilities Code of Practice, 2015</w:t>
      </w:r>
    </w:p>
    <w:p w14:paraId="0321C025" w14:textId="40D50E21" w:rsidR="008C1DA1" w:rsidRDefault="008C1DA1" w:rsidP="00034A2F">
      <w:pPr>
        <w:autoSpaceDE w:val="0"/>
        <w:autoSpaceDN w:val="0"/>
        <w:adjustRightInd w:val="0"/>
        <w:spacing w:after="0" w:line="240" w:lineRule="auto"/>
        <w:rPr>
          <w:rFonts w:asciiTheme="majorHAnsi" w:hAnsiTheme="majorHAnsi" w:cstheme="majorHAnsi"/>
          <w:b/>
          <w:sz w:val="24"/>
          <w:szCs w:val="24"/>
        </w:rPr>
      </w:pPr>
    </w:p>
    <w:p w14:paraId="488BD4CB" w14:textId="117BB6DC" w:rsidR="008C1DA1" w:rsidRDefault="008C1DA1" w:rsidP="0057305B">
      <w:pPr>
        <w:autoSpaceDE w:val="0"/>
        <w:autoSpaceDN w:val="0"/>
        <w:adjustRightInd w:val="0"/>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The SEND CoP 2015 </w:t>
      </w:r>
      <w:r w:rsidR="0057305B">
        <w:rPr>
          <w:rFonts w:asciiTheme="majorHAnsi" w:hAnsiTheme="majorHAnsi" w:cstheme="majorHAnsi"/>
          <w:bCs/>
          <w:sz w:val="24"/>
          <w:szCs w:val="24"/>
        </w:rPr>
        <w:t xml:space="preserve">is a comprehensive document which </w:t>
      </w:r>
      <w:r>
        <w:rPr>
          <w:rFonts w:asciiTheme="majorHAnsi" w:hAnsiTheme="majorHAnsi" w:cstheme="majorHAnsi"/>
          <w:bCs/>
          <w:sz w:val="24"/>
          <w:szCs w:val="24"/>
        </w:rPr>
        <w:t>applies to mainstream schools, and independent settings in receipt of government and local authority funding.  It sets out procedures for identifying and supporting children with SEND.  Dyslexic children in mainstream schools should find that the SEND CoP provides the legislative framework to ensure that their school makes their best endeavours to meet their needs</w:t>
      </w:r>
      <w:r w:rsidR="00DC53AD">
        <w:rPr>
          <w:rFonts w:asciiTheme="majorHAnsi" w:hAnsiTheme="majorHAnsi" w:cstheme="majorHAnsi"/>
          <w:bCs/>
          <w:sz w:val="24"/>
          <w:szCs w:val="24"/>
        </w:rPr>
        <w:t>. Using the model of assess, plan, do and review, interventions become increasingly intensive and specialised until they begin to have an effect.</w:t>
      </w:r>
      <w:r>
        <w:rPr>
          <w:rFonts w:asciiTheme="majorHAnsi" w:hAnsiTheme="majorHAnsi" w:cstheme="majorHAnsi"/>
          <w:bCs/>
          <w:sz w:val="24"/>
          <w:szCs w:val="24"/>
        </w:rPr>
        <w:t xml:space="preserve">  With access to the expertise of specialist teachers, either within the school or as part of a local authority cluster, mainstream schools must identify dyslexic children at the earliest opportunity, </w:t>
      </w:r>
      <w:r w:rsidR="00DC53AD">
        <w:rPr>
          <w:rFonts w:asciiTheme="majorHAnsi" w:hAnsiTheme="majorHAnsi" w:cstheme="majorHAnsi"/>
          <w:bCs/>
          <w:sz w:val="24"/>
          <w:szCs w:val="24"/>
        </w:rPr>
        <w:t>and must take into account the views and wishes of parents and pupils and actively involve them in the decision making process.</w:t>
      </w:r>
    </w:p>
    <w:p w14:paraId="5222C979" w14:textId="1B97FF9A" w:rsidR="00DC53AD" w:rsidRDefault="00DC53AD" w:rsidP="0057305B">
      <w:pPr>
        <w:autoSpaceDE w:val="0"/>
        <w:autoSpaceDN w:val="0"/>
        <w:adjustRightInd w:val="0"/>
        <w:spacing w:after="0" w:line="240" w:lineRule="auto"/>
        <w:jc w:val="both"/>
        <w:rPr>
          <w:rFonts w:asciiTheme="majorHAnsi" w:hAnsiTheme="majorHAnsi" w:cstheme="majorHAnsi"/>
          <w:bCs/>
          <w:sz w:val="24"/>
          <w:szCs w:val="24"/>
        </w:rPr>
      </w:pPr>
    </w:p>
    <w:p w14:paraId="313565DA" w14:textId="676F4075" w:rsidR="00DC53AD" w:rsidRDefault="00DC53AD" w:rsidP="0057305B">
      <w:pPr>
        <w:autoSpaceDE w:val="0"/>
        <w:autoSpaceDN w:val="0"/>
        <w:adjustRightInd w:val="0"/>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Part of developing strong parent partnerships is de-mystifying the SEND process and making information available.  Therefore schools are required to provide clear information about interventions provided and their impact.</w:t>
      </w:r>
    </w:p>
    <w:p w14:paraId="263CEAA5" w14:textId="0A028440" w:rsidR="00154B64" w:rsidRDefault="00154B64" w:rsidP="0057305B">
      <w:pPr>
        <w:autoSpaceDE w:val="0"/>
        <w:autoSpaceDN w:val="0"/>
        <w:adjustRightInd w:val="0"/>
        <w:spacing w:after="0" w:line="240" w:lineRule="auto"/>
        <w:jc w:val="both"/>
        <w:rPr>
          <w:rFonts w:asciiTheme="majorHAnsi" w:hAnsiTheme="majorHAnsi" w:cstheme="majorHAnsi"/>
          <w:bCs/>
          <w:sz w:val="24"/>
          <w:szCs w:val="24"/>
        </w:rPr>
      </w:pPr>
    </w:p>
    <w:p w14:paraId="1D984998" w14:textId="7C13E305" w:rsidR="00154B64" w:rsidRPr="00F52110" w:rsidRDefault="00154B64" w:rsidP="0057305B">
      <w:pPr>
        <w:autoSpaceDE w:val="0"/>
        <w:autoSpaceDN w:val="0"/>
        <w:adjustRightInd w:val="0"/>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The SEND CoP also provides guidance on SEND funding, budgets, and applying for an Education and Health Care Plan (EHCP).</w:t>
      </w:r>
      <w:r w:rsidR="00E564AE">
        <w:rPr>
          <w:rFonts w:asciiTheme="majorHAnsi" w:hAnsiTheme="majorHAnsi" w:cstheme="majorHAnsi"/>
          <w:bCs/>
          <w:sz w:val="24"/>
          <w:szCs w:val="24"/>
        </w:rPr>
        <w:t xml:space="preserve"> </w:t>
      </w:r>
      <w:r w:rsidR="00E564AE" w:rsidRPr="00F52110">
        <w:rPr>
          <w:rFonts w:asciiTheme="majorHAnsi" w:hAnsiTheme="majorHAnsi" w:cstheme="majorHAnsi"/>
          <w:bCs/>
          <w:sz w:val="24"/>
          <w:szCs w:val="24"/>
        </w:rPr>
        <w:t xml:space="preserve">An EHCP replaced the former Statement of Special Educational Needs, and sets out in detail the provision required to meet a child’s needs, </w:t>
      </w:r>
      <w:r w:rsidR="008105CB" w:rsidRPr="00F52110">
        <w:rPr>
          <w:rFonts w:asciiTheme="majorHAnsi" w:hAnsiTheme="majorHAnsi" w:cstheme="majorHAnsi"/>
          <w:bCs/>
          <w:sz w:val="24"/>
          <w:szCs w:val="24"/>
        </w:rPr>
        <w:t xml:space="preserve">and </w:t>
      </w:r>
      <w:r w:rsidR="008105CB" w:rsidRPr="00F52110">
        <w:rPr>
          <w:rFonts w:asciiTheme="majorHAnsi" w:hAnsiTheme="majorHAnsi" w:cstheme="majorHAnsi"/>
          <w:bCs/>
          <w:sz w:val="24"/>
          <w:szCs w:val="24"/>
        </w:rPr>
        <w:lastRenderedPageBreak/>
        <w:t>the level of funding available in addition to the school’s SEND budget. EHCP may be extended up to the age of 25, where appropriate.</w:t>
      </w:r>
    </w:p>
    <w:p w14:paraId="04633985" w14:textId="77777777" w:rsidR="008E3AF0" w:rsidRPr="00F52110" w:rsidRDefault="008E3AF0" w:rsidP="00034A2F">
      <w:pPr>
        <w:autoSpaceDE w:val="0"/>
        <w:autoSpaceDN w:val="0"/>
        <w:adjustRightInd w:val="0"/>
        <w:spacing w:after="0" w:line="240" w:lineRule="auto"/>
        <w:rPr>
          <w:rFonts w:asciiTheme="majorHAnsi" w:hAnsiTheme="majorHAnsi" w:cstheme="majorHAnsi"/>
          <w:b/>
          <w:sz w:val="24"/>
          <w:szCs w:val="24"/>
        </w:rPr>
      </w:pPr>
    </w:p>
    <w:p w14:paraId="338E0424" w14:textId="77777777" w:rsidR="003F573B" w:rsidRDefault="003F573B" w:rsidP="00034A2F">
      <w:pPr>
        <w:autoSpaceDE w:val="0"/>
        <w:autoSpaceDN w:val="0"/>
        <w:adjustRightInd w:val="0"/>
        <w:spacing w:after="0" w:line="240" w:lineRule="auto"/>
        <w:rPr>
          <w:rFonts w:asciiTheme="majorHAnsi" w:hAnsiTheme="majorHAnsi" w:cstheme="majorHAnsi"/>
          <w:b/>
          <w:sz w:val="24"/>
          <w:szCs w:val="24"/>
        </w:rPr>
      </w:pPr>
    </w:p>
    <w:p w14:paraId="457A4D58" w14:textId="04BF2228" w:rsidR="00B24FF9" w:rsidRDefault="00B24FF9" w:rsidP="00034A2F">
      <w:pPr>
        <w:autoSpaceDE w:val="0"/>
        <w:autoSpaceDN w:val="0"/>
        <w:adjustRightInd w:val="0"/>
        <w:spacing w:after="0" w:line="240" w:lineRule="auto"/>
        <w:rPr>
          <w:rFonts w:asciiTheme="majorHAnsi" w:hAnsiTheme="majorHAnsi" w:cstheme="majorHAnsi"/>
          <w:b/>
          <w:sz w:val="24"/>
          <w:szCs w:val="24"/>
        </w:rPr>
      </w:pPr>
      <w:r>
        <w:rPr>
          <w:rFonts w:asciiTheme="majorHAnsi" w:hAnsiTheme="majorHAnsi" w:cstheme="majorHAnsi"/>
          <w:b/>
          <w:sz w:val="24"/>
          <w:szCs w:val="24"/>
        </w:rPr>
        <w:t>Access Arrangements</w:t>
      </w:r>
    </w:p>
    <w:p w14:paraId="306DF3EE" w14:textId="1E6EBCB9" w:rsidR="00DE05D5" w:rsidRPr="00F52110" w:rsidRDefault="002856C4" w:rsidP="00991F0F">
      <w:pPr>
        <w:autoSpaceDE w:val="0"/>
        <w:autoSpaceDN w:val="0"/>
        <w:adjustRightInd w:val="0"/>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Access arrangements</w:t>
      </w:r>
      <w:r w:rsidR="00B32B2E">
        <w:rPr>
          <w:rFonts w:asciiTheme="majorHAnsi" w:hAnsiTheme="majorHAnsi" w:cstheme="majorHAnsi"/>
          <w:bCs/>
          <w:sz w:val="24"/>
          <w:szCs w:val="24"/>
        </w:rPr>
        <w:t xml:space="preserve"> </w:t>
      </w:r>
      <w:r w:rsidR="0016702C" w:rsidRPr="00F52110">
        <w:rPr>
          <w:rFonts w:asciiTheme="majorHAnsi" w:hAnsiTheme="majorHAnsi" w:cstheme="majorHAnsi"/>
          <w:bCs/>
          <w:sz w:val="24"/>
          <w:szCs w:val="24"/>
        </w:rPr>
        <w:t>are governed by regulations, such as those published by the Joint Council for Qualifications (JCQ Regulations and Guidance, 2019), which set out menus of potential adjustments and accommodations, as well as guidance on making applications. These arrangements are necessary to</w:t>
      </w:r>
      <w:r w:rsidRPr="00F52110">
        <w:rPr>
          <w:rFonts w:asciiTheme="majorHAnsi" w:hAnsiTheme="majorHAnsi" w:cstheme="majorHAnsi"/>
          <w:bCs/>
          <w:sz w:val="24"/>
          <w:szCs w:val="24"/>
        </w:rPr>
        <w:t xml:space="preserve"> </w:t>
      </w:r>
      <w:r>
        <w:rPr>
          <w:rFonts w:asciiTheme="majorHAnsi" w:hAnsiTheme="majorHAnsi" w:cstheme="majorHAnsi"/>
          <w:bCs/>
          <w:sz w:val="24"/>
          <w:szCs w:val="24"/>
        </w:rPr>
        <w:t xml:space="preserve">“allow candidates fair opportunities to show their knowledge and skills </w:t>
      </w:r>
      <w:r>
        <w:rPr>
          <w:rFonts w:asciiTheme="majorHAnsi" w:hAnsiTheme="majorHAnsi" w:cstheme="majorHAnsi"/>
          <w:bCs/>
          <w:i/>
          <w:iCs/>
          <w:sz w:val="24"/>
          <w:szCs w:val="24"/>
        </w:rPr>
        <w:t xml:space="preserve">without </w:t>
      </w:r>
      <w:r>
        <w:rPr>
          <w:rFonts w:asciiTheme="majorHAnsi" w:hAnsiTheme="majorHAnsi" w:cstheme="majorHAnsi"/>
          <w:bCs/>
          <w:sz w:val="24"/>
          <w:szCs w:val="24"/>
        </w:rPr>
        <w:t>changing the demands of the assessment.” (Dyslexia Matters, 20</w:t>
      </w:r>
      <w:r w:rsidR="003F573B">
        <w:rPr>
          <w:rFonts w:asciiTheme="majorHAnsi" w:hAnsiTheme="majorHAnsi" w:cstheme="majorHAnsi"/>
          <w:bCs/>
          <w:sz w:val="24"/>
          <w:szCs w:val="24"/>
        </w:rPr>
        <w:t xml:space="preserve">19).  Within the primary school, dyslexic pupils might need to apply for special arrangements for the end of Key Stage 2 assessments (Standards and Testing Agency), and/or for selective tests at secondary transfer, for example the Bexley and Kent eleven plus examinations.  </w:t>
      </w:r>
      <w:r w:rsidR="0016702C" w:rsidRPr="00F52110">
        <w:rPr>
          <w:rFonts w:asciiTheme="majorHAnsi" w:hAnsiTheme="majorHAnsi" w:cstheme="majorHAnsi"/>
          <w:bCs/>
          <w:sz w:val="24"/>
          <w:szCs w:val="24"/>
        </w:rPr>
        <w:t>Access arrangements also apply to external examinations for qualifications, where it is especially important that the “integrity” of the qualification is retained</w:t>
      </w:r>
      <w:r w:rsidR="00414B8B" w:rsidRPr="00F52110">
        <w:rPr>
          <w:rFonts w:asciiTheme="majorHAnsi" w:hAnsiTheme="majorHAnsi" w:cstheme="majorHAnsi"/>
          <w:bCs/>
          <w:sz w:val="24"/>
          <w:szCs w:val="24"/>
        </w:rPr>
        <w:t>, and testing of competencies is not relaxed.</w:t>
      </w:r>
    </w:p>
    <w:p w14:paraId="7EA7F8AF" w14:textId="0CFC60C4" w:rsidR="003F573B" w:rsidRDefault="003F573B" w:rsidP="00991F0F">
      <w:pPr>
        <w:autoSpaceDE w:val="0"/>
        <w:autoSpaceDN w:val="0"/>
        <w:adjustRightInd w:val="0"/>
        <w:spacing w:after="0" w:line="240" w:lineRule="auto"/>
        <w:jc w:val="both"/>
        <w:rPr>
          <w:rFonts w:asciiTheme="majorHAnsi" w:hAnsiTheme="majorHAnsi" w:cstheme="majorHAnsi"/>
          <w:bCs/>
          <w:sz w:val="24"/>
          <w:szCs w:val="24"/>
        </w:rPr>
      </w:pPr>
    </w:p>
    <w:p w14:paraId="4918F72D" w14:textId="5EE6E327" w:rsidR="003F573B" w:rsidRPr="00F52110" w:rsidRDefault="003F573B" w:rsidP="00991F0F">
      <w:pPr>
        <w:autoSpaceDE w:val="0"/>
        <w:autoSpaceDN w:val="0"/>
        <w:adjustRightInd w:val="0"/>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Guidance is published each year on the government website, or must be requested from the appropriate local authority/County Council.  Guidance may change from year to year, and there are strict timetables for applications to be submitted, as well as supporting evidence required.</w:t>
      </w:r>
      <w:r w:rsidR="00414B8B">
        <w:rPr>
          <w:rFonts w:asciiTheme="majorHAnsi" w:hAnsiTheme="majorHAnsi" w:cstheme="majorHAnsi"/>
          <w:bCs/>
          <w:sz w:val="24"/>
          <w:szCs w:val="24"/>
        </w:rPr>
        <w:t xml:space="preserve">  </w:t>
      </w:r>
      <w:r w:rsidR="00414B8B" w:rsidRPr="00F52110">
        <w:rPr>
          <w:rFonts w:asciiTheme="majorHAnsi" w:hAnsiTheme="majorHAnsi" w:cstheme="majorHAnsi"/>
          <w:bCs/>
          <w:sz w:val="24"/>
          <w:szCs w:val="24"/>
        </w:rPr>
        <w:t>Evidence is essential in order to present a “</w:t>
      </w:r>
      <w:r w:rsidR="00414B8B" w:rsidRPr="0025109C">
        <w:rPr>
          <w:rFonts w:asciiTheme="majorHAnsi" w:hAnsiTheme="majorHAnsi" w:cstheme="majorHAnsi"/>
          <w:bCs/>
          <w:i/>
          <w:sz w:val="24"/>
          <w:szCs w:val="24"/>
        </w:rPr>
        <w:t>detailed picture of need</w:t>
      </w:r>
      <w:r w:rsidR="00414B8B" w:rsidRPr="00F52110">
        <w:rPr>
          <w:rFonts w:asciiTheme="majorHAnsi" w:hAnsiTheme="majorHAnsi" w:cstheme="majorHAnsi"/>
          <w:bCs/>
          <w:sz w:val="24"/>
          <w:szCs w:val="24"/>
        </w:rPr>
        <w:t>”, to identify the “</w:t>
      </w:r>
      <w:r w:rsidR="00414B8B" w:rsidRPr="0025109C">
        <w:rPr>
          <w:rFonts w:asciiTheme="majorHAnsi" w:hAnsiTheme="majorHAnsi" w:cstheme="majorHAnsi"/>
          <w:bCs/>
          <w:i/>
          <w:sz w:val="24"/>
          <w:szCs w:val="24"/>
        </w:rPr>
        <w:t>most appropriate</w:t>
      </w:r>
      <w:r w:rsidR="00414B8B" w:rsidRPr="00F52110">
        <w:rPr>
          <w:rFonts w:asciiTheme="majorHAnsi" w:hAnsiTheme="majorHAnsi" w:cstheme="majorHAnsi"/>
          <w:bCs/>
          <w:sz w:val="24"/>
          <w:szCs w:val="24"/>
        </w:rPr>
        <w:t>” adjustments, most likely to be effective in addressing the student’s specific disadvantage.</w:t>
      </w:r>
    </w:p>
    <w:p w14:paraId="3DB2F2DE" w14:textId="151C0EB6" w:rsidR="002C66C5" w:rsidRDefault="002C66C5" w:rsidP="00991F0F">
      <w:pPr>
        <w:autoSpaceDE w:val="0"/>
        <w:autoSpaceDN w:val="0"/>
        <w:adjustRightInd w:val="0"/>
        <w:spacing w:after="0" w:line="240" w:lineRule="auto"/>
        <w:jc w:val="both"/>
        <w:rPr>
          <w:rFonts w:asciiTheme="majorHAnsi" w:hAnsiTheme="majorHAnsi" w:cstheme="majorHAnsi"/>
          <w:bCs/>
          <w:sz w:val="24"/>
          <w:szCs w:val="24"/>
        </w:rPr>
      </w:pPr>
    </w:p>
    <w:p w14:paraId="2E2DC49B" w14:textId="5A31C72E" w:rsidR="00DE05D5" w:rsidRPr="00F52110" w:rsidRDefault="002C66C5" w:rsidP="00991F0F">
      <w:pPr>
        <w:autoSpaceDE w:val="0"/>
        <w:autoSpaceDN w:val="0"/>
        <w:adjustRightInd w:val="0"/>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Various accommodations may be requested, </w:t>
      </w:r>
      <w:r w:rsidR="00AA5AD4">
        <w:rPr>
          <w:rFonts w:asciiTheme="majorHAnsi" w:hAnsiTheme="majorHAnsi" w:cstheme="majorHAnsi"/>
          <w:bCs/>
          <w:sz w:val="24"/>
          <w:szCs w:val="24"/>
        </w:rPr>
        <w:t xml:space="preserve">and those which might apply to the dyslexic </w:t>
      </w:r>
      <w:r w:rsidR="00AA5AD4" w:rsidRPr="0025109C">
        <w:rPr>
          <w:rFonts w:asciiTheme="majorHAnsi" w:hAnsiTheme="majorHAnsi" w:cstheme="majorHAnsi"/>
          <w:bCs/>
          <w:sz w:val="24"/>
          <w:szCs w:val="24"/>
        </w:rPr>
        <w:t xml:space="preserve">pupil </w:t>
      </w:r>
      <w:r w:rsidR="00414B8B" w:rsidRPr="0025109C">
        <w:rPr>
          <w:rFonts w:asciiTheme="majorHAnsi" w:hAnsiTheme="majorHAnsi" w:cstheme="majorHAnsi"/>
          <w:bCs/>
          <w:sz w:val="24"/>
          <w:szCs w:val="24"/>
        </w:rPr>
        <w:t>who may have</w:t>
      </w:r>
      <w:r w:rsidR="00AA5AD4" w:rsidRPr="0025109C">
        <w:rPr>
          <w:rFonts w:asciiTheme="majorHAnsi" w:hAnsiTheme="majorHAnsi" w:cstheme="majorHAnsi"/>
          <w:bCs/>
          <w:sz w:val="24"/>
          <w:szCs w:val="24"/>
        </w:rPr>
        <w:t xml:space="preserve"> </w:t>
      </w:r>
      <w:r w:rsidR="00AA5AD4">
        <w:rPr>
          <w:rFonts w:asciiTheme="majorHAnsi" w:hAnsiTheme="majorHAnsi" w:cstheme="majorHAnsi"/>
          <w:bCs/>
          <w:sz w:val="24"/>
          <w:szCs w:val="24"/>
        </w:rPr>
        <w:t xml:space="preserve">trouble reading the papers, writing answers, difficulty concentrating, </w:t>
      </w:r>
      <w:r w:rsidR="00414B8B">
        <w:rPr>
          <w:rFonts w:asciiTheme="majorHAnsi" w:hAnsiTheme="majorHAnsi" w:cstheme="majorHAnsi"/>
          <w:bCs/>
          <w:sz w:val="24"/>
          <w:szCs w:val="24"/>
        </w:rPr>
        <w:t xml:space="preserve">and </w:t>
      </w:r>
      <w:r w:rsidR="00AA5AD4">
        <w:rPr>
          <w:rFonts w:asciiTheme="majorHAnsi" w:hAnsiTheme="majorHAnsi" w:cstheme="majorHAnsi"/>
          <w:bCs/>
          <w:sz w:val="24"/>
          <w:szCs w:val="24"/>
        </w:rPr>
        <w:t>possibly visual processing difficulties</w:t>
      </w:r>
      <w:r w:rsidR="00414B8B">
        <w:rPr>
          <w:rFonts w:asciiTheme="majorHAnsi" w:hAnsiTheme="majorHAnsi" w:cstheme="majorHAnsi"/>
          <w:bCs/>
          <w:sz w:val="24"/>
          <w:szCs w:val="24"/>
        </w:rPr>
        <w:t xml:space="preserve"> </w:t>
      </w:r>
      <w:r w:rsidR="00AA5AD4">
        <w:rPr>
          <w:rFonts w:asciiTheme="majorHAnsi" w:hAnsiTheme="majorHAnsi" w:cstheme="majorHAnsi"/>
          <w:bCs/>
          <w:sz w:val="24"/>
          <w:szCs w:val="24"/>
        </w:rPr>
        <w:t>could include early opening of papers to make accommodations, having a reader, prompter or scribe, 25% extra time or rest breaks.</w:t>
      </w:r>
      <w:r w:rsidR="00414B8B">
        <w:rPr>
          <w:rFonts w:asciiTheme="majorHAnsi" w:hAnsiTheme="majorHAnsi" w:cstheme="majorHAnsi"/>
          <w:bCs/>
          <w:sz w:val="24"/>
          <w:szCs w:val="24"/>
        </w:rPr>
        <w:t xml:space="preserve"> </w:t>
      </w:r>
      <w:r w:rsidR="00414B8B" w:rsidRPr="00F52110">
        <w:rPr>
          <w:rFonts w:asciiTheme="majorHAnsi" w:hAnsiTheme="majorHAnsi" w:cstheme="majorHAnsi"/>
          <w:bCs/>
          <w:sz w:val="24"/>
          <w:szCs w:val="24"/>
        </w:rPr>
        <w:t>These potential accommodations would depend on the pupil’s established way of working, and evidence of the effects of the disability.</w:t>
      </w:r>
    </w:p>
    <w:p w14:paraId="766C7326" w14:textId="398A806D" w:rsidR="00B24FF9" w:rsidRDefault="00B24FF9" w:rsidP="00991F0F">
      <w:pPr>
        <w:autoSpaceDE w:val="0"/>
        <w:autoSpaceDN w:val="0"/>
        <w:adjustRightInd w:val="0"/>
        <w:spacing w:after="0" w:line="240" w:lineRule="auto"/>
        <w:jc w:val="both"/>
        <w:rPr>
          <w:rFonts w:asciiTheme="majorHAnsi" w:hAnsiTheme="majorHAnsi" w:cstheme="majorHAnsi"/>
          <w:b/>
          <w:sz w:val="24"/>
          <w:szCs w:val="24"/>
        </w:rPr>
      </w:pPr>
    </w:p>
    <w:p w14:paraId="116DA6C0" w14:textId="4F9F94C0" w:rsidR="00B24FF9" w:rsidRPr="00F52110" w:rsidRDefault="00B24FF9" w:rsidP="00034A2F">
      <w:pPr>
        <w:autoSpaceDE w:val="0"/>
        <w:autoSpaceDN w:val="0"/>
        <w:adjustRightInd w:val="0"/>
        <w:spacing w:after="0" w:line="240" w:lineRule="auto"/>
        <w:rPr>
          <w:rFonts w:asciiTheme="majorHAnsi" w:hAnsiTheme="majorHAnsi" w:cstheme="majorHAnsi"/>
          <w:b/>
          <w:sz w:val="24"/>
          <w:szCs w:val="24"/>
        </w:rPr>
      </w:pPr>
      <w:r w:rsidRPr="00F52110">
        <w:rPr>
          <w:rFonts w:asciiTheme="majorHAnsi" w:hAnsiTheme="majorHAnsi" w:cstheme="majorHAnsi"/>
          <w:b/>
          <w:sz w:val="24"/>
          <w:szCs w:val="24"/>
        </w:rPr>
        <w:t>Local SEND Policy and Procedures</w:t>
      </w:r>
    </w:p>
    <w:p w14:paraId="02CE3D38" w14:textId="6623309D" w:rsidR="00D13657" w:rsidRPr="00F52110" w:rsidRDefault="0025109C" w:rsidP="003547D4">
      <w:pPr>
        <w:autoSpaceDE w:val="0"/>
        <w:autoSpaceDN w:val="0"/>
        <w:adjustRightInd w:val="0"/>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Each Local Authority will have its own</w:t>
      </w:r>
      <w:r w:rsidR="003547D4" w:rsidRPr="00F52110">
        <w:rPr>
          <w:rFonts w:asciiTheme="majorHAnsi" w:hAnsiTheme="majorHAnsi" w:cstheme="majorHAnsi"/>
          <w:bCs/>
          <w:sz w:val="24"/>
          <w:szCs w:val="24"/>
        </w:rPr>
        <w:t xml:space="preserve"> specific </w:t>
      </w:r>
      <w:r w:rsidR="0084479D" w:rsidRPr="00F52110">
        <w:rPr>
          <w:rFonts w:asciiTheme="majorHAnsi" w:hAnsiTheme="majorHAnsi" w:cstheme="majorHAnsi"/>
          <w:bCs/>
          <w:sz w:val="24"/>
          <w:szCs w:val="24"/>
        </w:rPr>
        <w:t>SEND</w:t>
      </w:r>
      <w:r w:rsidR="00D13657" w:rsidRPr="00F52110">
        <w:rPr>
          <w:rFonts w:asciiTheme="majorHAnsi" w:hAnsiTheme="majorHAnsi" w:cstheme="majorHAnsi"/>
          <w:bCs/>
          <w:sz w:val="24"/>
          <w:szCs w:val="24"/>
        </w:rPr>
        <w:t xml:space="preserve"> </w:t>
      </w:r>
      <w:r w:rsidR="003547D4" w:rsidRPr="00F52110">
        <w:rPr>
          <w:rFonts w:asciiTheme="majorHAnsi" w:hAnsiTheme="majorHAnsi" w:cstheme="majorHAnsi"/>
          <w:bCs/>
          <w:sz w:val="24"/>
          <w:szCs w:val="24"/>
        </w:rPr>
        <w:t>policy</w:t>
      </w:r>
      <w:r w:rsidR="00D13657" w:rsidRPr="00F52110">
        <w:rPr>
          <w:rFonts w:asciiTheme="majorHAnsi" w:hAnsiTheme="majorHAnsi" w:cstheme="majorHAnsi"/>
          <w:bCs/>
          <w:sz w:val="24"/>
          <w:szCs w:val="24"/>
        </w:rPr>
        <w:t>, or policy</w:t>
      </w:r>
      <w:r>
        <w:rPr>
          <w:rFonts w:asciiTheme="majorHAnsi" w:hAnsiTheme="majorHAnsi" w:cstheme="majorHAnsi"/>
          <w:bCs/>
          <w:sz w:val="24"/>
          <w:szCs w:val="24"/>
        </w:rPr>
        <w:t xml:space="preserve"> for dyslexia, and will publish</w:t>
      </w:r>
      <w:r w:rsidR="00D13657" w:rsidRPr="00F52110">
        <w:rPr>
          <w:rFonts w:asciiTheme="majorHAnsi" w:hAnsiTheme="majorHAnsi" w:cstheme="majorHAnsi"/>
          <w:bCs/>
          <w:sz w:val="24"/>
          <w:szCs w:val="24"/>
        </w:rPr>
        <w:t xml:space="preserve"> details of available provision and services within the Childr</w:t>
      </w:r>
      <w:r>
        <w:rPr>
          <w:rFonts w:asciiTheme="majorHAnsi" w:hAnsiTheme="majorHAnsi" w:cstheme="majorHAnsi"/>
          <w:bCs/>
          <w:sz w:val="24"/>
          <w:szCs w:val="24"/>
        </w:rPr>
        <w:t>en’s Services Procedures Manual, or elsewhere.</w:t>
      </w:r>
      <w:r w:rsidR="00D13657" w:rsidRPr="00F52110">
        <w:rPr>
          <w:rFonts w:asciiTheme="majorHAnsi" w:hAnsiTheme="majorHAnsi" w:cstheme="majorHAnsi"/>
          <w:bCs/>
          <w:sz w:val="24"/>
          <w:szCs w:val="24"/>
        </w:rPr>
        <w:t xml:space="preserve"> The key points are</w:t>
      </w:r>
      <w:r w:rsidR="008D4B23" w:rsidRPr="00F52110">
        <w:rPr>
          <w:rFonts w:asciiTheme="majorHAnsi" w:hAnsiTheme="majorHAnsi" w:cstheme="majorHAnsi"/>
          <w:bCs/>
          <w:sz w:val="24"/>
          <w:szCs w:val="24"/>
        </w:rPr>
        <w:t xml:space="preserve"> concerning the Local Authority’s duties to</w:t>
      </w:r>
      <w:r w:rsidR="00D13657" w:rsidRPr="00F52110">
        <w:rPr>
          <w:rFonts w:asciiTheme="majorHAnsi" w:hAnsiTheme="majorHAnsi" w:cstheme="majorHAnsi"/>
          <w:bCs/>
          <w:sz w:val="24"/>
          <w:szCs w:val="24"/>
        </w:rPr>
        <w:t>:</w:t>
      </w:r>
    </w:p>
    <w:p w14:paraId="0D2105CA" w14:textId="5A6D2091" w:rsidR="008D4B23" w:rsidRPr="00F52110" w:rsidRDefault="008D4B23" w:rsidP="008D4B23">
      <w:pPr>
        <w:pStyle w:val="ListParagraph"/>
        <w:numPr>
          <w:ilvl w:val="0"/>
          <w:numId w:val="3"/>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Publish a SEND Local offer;</w:t>
      </w:r>
    </w:p>
    <w:p w14:paraId="001CE4E6" w14:textId="1272315B" w:rsidR="00D13657" w:rsidRPr="00F52110" w:rsidRDefault="008D4B23" w:rsidP="00D13657">
      <w:pPr>
        <w:pStyle w:val="ListParagraph"/>
        <w:numPr>
          <w:ilvl w:val="0"/>
          <w:numId w:val="3"/>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Provide information, advice and support regarding SEND;</w:t>
      </w:r>
    </w:p>
    <w:p w14:paraId="5FA29913" w14:textId="2F0856AE" w:rsidR="008D4B23" w:rsidRPr="00F52110" w:rsidRDefault="008D4B23" w:rsidP="00D13657">
      <w:pPr>
        <w:pStyle w:val="ListParagraph"/>
        <w:numPr>
          <w:ilvl w:val="0"/>
          <w:numId w:val="3"/>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SEND educational provision;</w:t>
      </w:r>
    </w:p>
    <w:p w14:paraId="1A1E81F6" w14:textId="3262897F" w:rsidR="008D4B23" w:rsidRPr="00F52110" w:rsidRDefault="008D4B23" w:rsidP="008D4B23">
      <w:pPr>
        <w:pStyle w:val="ListParagraph"/>
        <w:numPr>
          <w:ilvl w:val="0"/>
          <w:numId w:val="3"/>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Transport arrangements to and from school for children with SEND;</w:t>
      </w:r>
    </w:p>
    <w:p w14:paraId="0941A3D5" w14:textId="68C9A179" w:rsidR="008D4B23" w:rsidRPr="00F52110" w:rsidRDefault="008D4B23" w:rsidP="008D4B23">
      <w:pPr>
        <w:pStyle w:val="ListParagraph"/>
        <w:numPr>
          <w:ilvl w:val="0"/>
          <w:numId w:val="3"/>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Assessment of needs to apply for EHCPs</w:t>
      </w:r>
    </w:p>
    <w:p w14:paraId="1A44A036" w14:textId="0DB429C5" w:rsidR="008D4B23" w:rsidRPr="00F52110" w:rsidRDefault="008D4B23" w:rsidP="008D4B23">
      <w:pPr>
        <w:pStyle w:val="ListParagraph"/>
        <w:numPr>
          <w:ilvl w:val="0"/>
          <w:numId w:val="3"/>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Aspects of SEND funding and allocation of personal budgets</w:t>
      </w:r>
    </w:p>
    <w:p w14:paraId="16006036" w14:textId="77777777" w:rsidR="00D13657" w:rsidRPr="00F52110" w:rsidRDefault="00D13657" w:rsidP="003547D4">
      <w:pPr>
        <w:autoSpaceDE w:val="0"/>
        <w:autoSpaceDN w:val="0"/>
        <w:adjustRightInd w:val="0"/>
        <w:spacing w:after="0" w:line="240" w:lineRule="auto"/>
        <w:jc w:val="both"/>
        <w:rPr>
          <w:rFonts w:asciiTheme="majorHAnsi" w:hAnsiTheme="majorHAnsi" w:cstheme="majorHAnsi"/>
          <w:bCs/>
          <w:sz w:val="24"/>
          <w:szCs w:val="24"/>
        </w:rPr>
      </w:pPr>
    </w:p>
    <w:p w14:paraId="78D6564C" w14:textId="7CC73773" w:rsidR="003547D4" w:rsidRPr="00F52110" w:rsidRDefault="0025109C" w:rsidP="003547D4">
      <w:pPr>
        <w:autoSpaceDE w:val="0"/>
        <w:autoSpaceDN w:val="0"/>
        <w:adjustRightInd w:val="0"/>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Local Authorities may employ</w:t>
      </w:r>
      <w:r w:rsidR="00AA5AD4" w:rsidRPr="00F52110">
        <w:rPr>
          <w:rFonts w:asciiTheme="majorHAnsi" w:hAnsiTheme="majorHAnsi" w:cstheme="majorHAnsi"/>
          <w:bCs/>
          <w:sz w:val="24"/>
          <w:szCs w:val="24"/>
        </w:rPr>
        <w:t xml:space="preserve"> multidisciplinary Early Intervention Teams</w:t>
      </w:r>
      <w:r w:rsidR="003547D4" w:rsidRPr="00F52110">
        <w:rPr>
          <w:rFonts w:asciiTheme="majorHAnsi" w:hAnsiTheme="majorHAnsi" w:cstheme="majorHAnsi"/>
          <w:bCs/>
          <w:sz w:val="24"/>
          <w:szCs w:val="24"/>
        </w:rPr>
        <w:t xml:space="preserve"> (EIT)</w:t>
      </w:r>
      <w:r w:rsidR="00AA5AD4" w:rsidRPr="00F52110">
        <w:rPr>
          <w:rFonts w:asciiTheme="majorHAnsi" w:hAnsiTheme="majorHAnsi" w:cstheme="majorHAnsi"/>
          <w:bCs/>
          <w:sz w:val="24"/>
          <w:szCs w:val="24"/>
        </w:rPr>
        <w:t>, who work closely with mainstream schools and families</w:t>
      </w:r>
      <w:r w:rsidR="003547D4" w:rsidRPr="00F52110">
        <w:rPr>
          <w:rFonts w:asciiTheme="majorHAnsi" w:hAnsiTheme="majorHAnsi" w:cstheme="majorHAnsi"/>
          <w:bCs/>
          <w:sz w:val="24"/>
          <w:szCs w:val="24"/>
        </w:rPr>
        <w:t xml:space="preserve"> to ensure that needs are identified early, and steps are taken to meet them, either within the team, or by referral and working in partnership with other children’s services</w:t>
      </w:r>
      <w:r w:rsidR="00664A8C" w:rsidRPr="00F52110">
        <w:rPr>
          <w:rFonts w:asciiTheme="majorHAnsi" w:hAnsiTheme="majorHAnsi" w:cstheme="majorHAnsi"/>
          <w:bCs/>
          <w:sz w:val="24"/>
          <w:szCs w:val="24"/>
        </w:rPr>
        <w:t xml:space="preserve">, such as Children and Adolescent Mental Health Services, Education Welfare, Specialist Teacher Services (for vision or hearing impairment), or </w:t>
      </w:r>
      <w:r w:rsidR="00664A8C" w:rsidRPr="00F52110">
        <w:rPr>
          <w:rFonts w:asciiTheme="majorHAnsi" w:hAnsiTheme="majorHAnsi" w:cstheme="majorHAnsi"/>
          <w:bCs/>
          <w:sz w:val="24"/>
          <w:szCs w:val="24"/>
        </w:rPr>
        <w:lastRenderedPageBreak/>
        <w:t>Occupational and Speech and Language therapy Services.</w:t>
      </w:r>
      <w:r w:rsidR="003547D4" w:rsidRPr="00F52110">
        <w:rPr>
          <w:rFonts w:asciiTheme="majorHAnsi" w:hAnsiTheme="majorHAnsi" w:cstheme="majorHAnsi"/>
          <w:bCs/>
          <w:sz w:val="24"/>
          <w:szCs w:val="24"/>
        </w:rPr>
        <w:t xml:space="preserve"> </w:t>
      </w:r>
      <w:r w:rsidR="008D4B23" w:rsidRPr="00F52110">
        <w:rPr>
          <w:rFonts w:asciiTheme="majorHAnsi" w:hAnsiTheme="majorHAnsi" w:cstheme="majorHAnsi"/>
          <w:bCs/>
          <w:sz w:val="24"/>
          <w:szCs w:val="24"/>
        </w:rPr>
        <w:t xml:space="preserve">The EITs </w:t>
      </w:r>
      <w:r>
        <w:rPr>
          <w:rFonts w:asciiTheme="majorHAnsi" w:hAnsiTheme="majorHAnsi" w:cstheme="majorHAnsi"/>
          <w:bCs/>
          <w:sz w:val="24"/>
          <w:szCs w:val="24"/>
        </w:rPr>
        <w:t xml:space="preserve">usually </w:t>
      </w:r>
      <w:r w:rsidR="008D4B23" w:rsidRPr="00F52110">
        <w:rPr>
          <w:rFonts w:asciiTheme="majorHAnsi" w:hAnsiTheme="majorHAnsi" w:cstheme="majorHAnsi"/>
          <w:bCs/>
          <w:sz w:val="24"/>
          <w:szCs w:val="24"/>
        </w:rPr>
        <w:t>comprise an Educational Psychologist, Social Emotional Mental Health support teachers, Social Workers, and unspecified SEN partners.</w:t>
      </w:r>
      <w:r w:rsidR="00664A8C" w:rsidRPr="00F52110">
        <w:rPr>
          <w:rFonts w:asciiTheme="majorHAnsi" w:hAnsiTheme="majorHAnsi" w:cstheme="majorHAnsi"/>
          <w:bCs/>
          <w:sz w:val="24"/>
          <w:szCs w:val="24"/>
        </w:rPr>
        <w:t xml:space="preserve"> </w:t>
      </w:r>
      <w:r w:rsidR="003547D4" w:rsidRPr="00F52110">
        <w:rPr>
          <w:rFonts w:asciiTheme="majorHAnsi" w:hAnsiTheme="majorHAnsi" w:cstheme="majorHAnsi"/>
          <w:bCs/>
          <w:sz w:val="24"/>
          <w:szCs w:val="24"/>
        </w:rPr>
        <w:t>These s</w:t>
      </w:r>
      <w:r>
        <w:rPr>
          <w:rFonts w:asciiTheme="majorHAnsi" w:hAnsiTheme="majorHAnsi" w:cstheme="majorHAnsi"/>
          <w:bCs/>
          <w:sz w:val="24"/>
          <w:szCs w:val="24"/>
        </w:rPr>
        <w:t>ervices may be limited for</w:t>
      </w:r>
      <w:r w:rsidR="003547D4" w:rsidRPr="00F52110">
        <w:rPr>
          <w:rFonts w:asciiTheme="majorHAnsi" w:hAnsiTheme="majorHAnsi" w:cstheme="majorHAnsi"/>
          <w:bCs/>
          <w:sz w:val="24"/>
          <w:szCs w:val="24"/>
        </w:rPr>
        <w:t xml:space="preserve"> independent schools due to budgetary constraints.</w:t>
      </w:r>
    </w:p>
    <w:p w14:paraId="5E170EE2" w14:textId="35A2CDA4" w:rsidR="00705C35" w:rsidRPr="00F52110" w:rsidRDefault="00705C35" w:rsidP="003547D4">
      <w:pPr>
        <w:autoSpaceDE w:val="0"/>
        <w:autoSpaceDN w:val="0"/>
        <w:adjustRightInd w:val="0"/>
        <w:spacing w:after="0" w:line="240" w:lineRule="auto"/>
        <w:jc w:val="both"/>
        <w:rPr>
          <w:rFonts w:asciiTheme="majorHAnsi" w:hAnsiTheme="majorHAnsi" w:cstheme="majorHAnsi"/>
          <w:bCs/>
          <w:sz w:val="24"/>
          <w:szCs w:val="24"/>
        </w:rPr>
      </w:pPr>
    </w:p>
    <w:p w14:paraId="41B7E8BD" w14:textId="58A653D7" w:rsidR="00705C35" w:rsidRPr="00F52110" w:rsidRDefault="0025109C" w:rsidP="003547D4">
      <w:pPr>
        <w:autoSpaceDE w:val="0"/>
        <w:autoSpaceDN w:val="0"/>
        <w:adjustRightInd w:val="0"/>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Local Authorities may also provide </w:t>
      </w:r>
      <w:r w:rsidR="00705C35" w:rsidRPr="00F52110">
        <w:rPr>
          <w:rFonts w:asciiTheme="majorHAnsi" w:hAnsiTheme="majorHAnsi" w:cstheme="majorHAnsi"/>
          <w:bCs/>
          <w:sz w:val="24"/>
          <w:szCs w:val="24"/>
        </w:rPr>
        <w:t xml:space="preserve"> online SEND toolkit</w:t>
      </w:r>
      <w:r>
        <w:rPr>
          <w:rFonts w:asciiTheme="majorHAnsi" w:hAnsiTheme="majorHAnsi" w:cstheme="majorHAnsi"/>
          <w:bCs/>
          <w:sz w:val="24"/>
          <w:szCs w:val="24"/>
        </w:rPr>
        <w:t>s</w:t>
      </w:r>
      <w:r w:rsidR="00705C35" w:rsidRPr="00F52110">
        <w:rPr>
          <w:rFonts w:asciiTheme="majorHAnsi" w:hAnsiTheme="majorHAnsi" w:cstheme="majorHAnsi"/>
          <w:bCs/>
          <w:sz w:val="24"/>
          <w:szCs w:val="24"/>
        </w:rPr>
        <w:t xml:space="preserve"> for schools</w:t>
      </w:r>
      <w:r>
        <w:rPr>
          <w:rFonts w:asciiTheme="majorHAnsi" w:hAnsiTheme="majorHAnsi" w:cstheme="majorHAnsi"/>
          <w:bCs/>
          <w:sz w:val="24"/>
          <w:szCs w:val="24"/>
        </w:rPr>
        <w:t>, which set</w:t>
      </w:r>
      <w:r w:rsidR="00705C35" w:rsidRPr="00F52110">
        <w:rPr>
          <w:rFonts w:asciiTheme="majorHAnsi" w:hAnsiTheme="majorHAnsi" w:cstheme="majorHAnsi"/>
          <w:bCs/>
          <w:sz w:val="24"/>
          <w:szCs w:val="24"/>
        </w:rPr>
        <w:t xml:space="preserve"> out the good practice strategies they would expect to see in classrooms for a wide variety of </w:t>
      </w:r>
      <w:r>
        <w:rPr>
          <w:rFonts w:asciiTheme="majorHAnsi" w:hAnsiTheme="majorHAnsi" w:cstheme="majorHAnsi"/>
          <w:bCs/>
          <w:sz w:val="24"/>
          <w:szCs w:val="24"/>
        </w:rPr>
        <w:t>SEND.  Although dyslexia may not be</w:t>
      </w:r>
      <w:r w:rsidR="00705C35" w:rsidRPr="00F52110">
        <w:rPr>
          <w:rFonts w:asciiTheme="majorHAnsi" w:hAnsiTheme="majorHAnsi" w:cstheme="majorHAnsi"/>
          <w:bCs/>
          <w:sz w:val="24"/>
          <w:szCs w:val="24"/>
        </w:rPr>
        <w:t xml:space="preserve"> specifically </w:t>
      </w:r>
      <w:r>
        <w:rPr>
          <w:rFonts w:asciiTheme="majorHAnsi" w:hAnsiTheme="majorHAnsi" w:cstheme="majorHAnsi"/>
          <w:bCs/>
          <w:sz w:val="24"/>
          <w:szCs w:val="24"/>
        </w:rPr>
        <w:t>mentioned, guidance</w:t>
      </w:r>
      <w:r w:rsidR="00705C35" w:rsidRPr="00F52110">
        <w:rPr>
          <w:rFonts w:asciiTheme="majorHAnsi" w:hAnsiTheme="majorHAnsi" w:cstheme="majorHAnsi"/>
          <w:bCs/>
          <w:sz w:val="24"/>
          <w:szCs w:val="24"/>
        </w:rPr>
        <w:t xml:space="preserve"> provided for attention and memory difficulties, cognition and learning, as </w:t>
      </w:r>
      <w:r>
        <w:rPr>
          <w:rFonts w:asciiTheme="majorHAnsi" w:hAnsiTheme="majorHAnsi" w:cstheme="majorHAnsi"/>
          <w:bCs/>
          <w:sz w:val="24"/>
          <w:szCs w:val="24"/>
        </w:rPr>
        <w:t>well as language and vocabulary, will be relevant.</w:t>
      </w:r>
      <w:r w:rsidR="00705C35" w:rsidRPr="00F52110">
        <w:rPr>
          <w:rFonts w:asciiTheme="majorHAnsi" w:hAnsiTheme="majorHAnsi" w:cstheme="majorHAnsi"/>
          <w:bCs/>
          <w:sz w:val="24"/>
          <w:szCs w:val="24"/>
        </w:rPr>
        <w:t xml:space="preserve">  Therefore, by searching through the guidance it is possible to find ideas to help with most difficulties.</w:t>
      </w:r>
    </w:p>
    <w:p w14:paraId="2C585BA4" w14:textId="54C066D6" w:rsidR="00136D93" w:rsidRPr="00F52110" w:rsidRDefault="00136D93" w:rsidP="003547D4">
      <w:pPr>
        <w:autoSpaceDE w:val="0"/>
        <w:autoSpaceDN w:val="0"/>
        <w:adjustRightInd w:val="0"/>
        <w:spacing w:after="0" w:line="240" w:lineRule="auto"/>
        <w:jc w:val="both"/>
        <w:rPr>
          <w:rFonts w:asciiTheme="majorHAnsi" w:hAnsiTheme="majorHAnsi" w:cstheme="majorHAnsi"/>
          <w:bCs/>
          <w:sz w:val="24"/>
          <w:szCs w:val="24"/>
        </w:rPr>
      </w:pPr>
    </w:p>
    <w:p w14:paraId="74360BC9" w14:textId="7FEB351F" w:rsidR="00136D93" w:rsidRPr="00F52110" w:rsidRDefault="00136D93" w:rsidP="003547D4">
      <w:p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 xml:space="preserve">Guidance is also provided </w:t>
      </w:r>
      <w:r w:rsidR="0025109C">
        <w:rPr>
          <w:rFonts w:asciiTheme="majorHAnsi" w:hAnsiTheme="majorHAnsi" w:cstheme="majorHAnsi"/>
          <w:bCs/>
          <w:sz w:val="24"/>
          <w:szCs w:val="24"/>
        </w:rPr>
        <w:t xml:space="preserve">by Local Authorities </w:t>
      </w:r>
      <w:r w:rsidRPr="00F52110">
        <w:rPr>
          <w:rFonts w:asciiTheme="majorHAnsi" w:hAnsiTheme="majorHAnsi" w:cstheme="majorHAnsi"/>
          <w:bCs/>
          <w:sz w:val="24"/>
          <w:szCs w:val="24"/>
        </w:rPr>
        <w:t>on applying for an EHCP.</w:t>
      </w:r>
    </w:p>
    <w:p w14:paraId="6BAEDB59" w14:textId="2E21C757" w:rsidR="00B24FF9" w:rsidRPr="00F52110" w:rsidRDefault="00B24FF9" w:rsidP="00034A2F">
      <w:pPr>
        <w:autoSpaceDE w:val="0"/>
        <w:autoSpaceDN w:val="0"/>
        <w:adjustRightInd w:val="0"/>
        <w:spacing w:after="0" w:line="240" w:lineRule="auto"/>
        <w:rPr>
          <w:rFonts w:asciiTheme="majorHAnsi" w:hAnsiTheme="majorHAnsi" w:cstheme="majorHAnsi"/>
          <w:b/>
          <w:sz w:val="24"/>
          <w:szCs w:val="24"/>
        </w:rPr>
      </w:pPr>
    </w:p>
    <w:p w14:paraId="60E91E8F" w14:textId="6FE00DD3" w:rsidR="00B24FF9" w:rsidRPr="00F52110" w:rsidRDefault="0025109C" w:rsidP="00034A2F">
      <w:pPr>
        <w:autoSpaceDE w:val="0"/>
        <w:autoSpaceDN w:val="0"/>
        <w:adjustRightInd w:val="0"/>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School </w:t>
      </w:r>
      <w:r w:rsidR="00B24FF9" w:rsidRPr="00F52110">
        <w:rPr>
          <w:rFonts w:asciiTheme="majorHAnsi" w:hAnsiTheme="majorHAnsi" w:cstheme="majorHAnsi"/>
          <w:b/>
          <w:sz w:val="24"/>
          <w:szCs w:val="24"/>
        </w:rPr>
        <w:t xml:space="preserve"> SEND Policy and Procedures</w:t>
      </w:r>
    </w:p>
    <w:p w14:paraId="48B8743A" w14:textId="650B0A1F" w:rsidR="00346EF7" w:rsidRPr="00F52110" w:rsidRDefault="0025109C" w:rsidP="00DE05D5">
      <w:pPr>
        <w:autoSpaceDE w:val="0"/>
        <w:autoSpaceDN w:val="0"/>
        <w:adjustRightInd w:val="0"/>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S</w:t>
      </w:r>
      <w:r w:rsidR="003547D4" w:rsidRPr="00F52110">
        <w:rPr>
          <w:rFonts w:asciiTheme="majorHAnsi" w:hAnsiTheme="majorHAnsi" w:cstheme="majorHAnsi"/>
          <w:bCs/>
          <w:sz w:val="24"/>
          <w:szCs w:val="24"/>
        </w:rPr>
        <w:t>chool</w:t>
      </w:r>
      <w:r>
        <w:rPr>
          <w:rFonts w:asciiTheme="majorHAnsi" w:hAnsiTheme="majorHAnsi" w:cstheme="majorHAnsi"/>
          <w:bCs/>
          <w:sz w:val="24"/>
          <w:szCs w:val="24"/>
        </w:rPr>
        <w:t>s should have</w:t>
      </w:r>
      <w:r w:rsidR="003547D4" w:rsidRPr="00F52110">
        <w:rPr>
          <w:rFonts w:asciiTheme="majorHAnsi" w:hAnsiTheme="majorHAnsi" w:cstheme="majorHAnsi"/>
          <w:bCs/>
          <w:sz w:val="24"/>
          <w:szCs w:val="24"/>
        </w:rPr>
        <w:t xml:space="preserve"> </w:t>
      </w:r>
      <w:r w:rsidR="00664A8C" w:rsidRPr="00F52110">
        <w:rPr>
          <w:rFonts w:asciiTheme="majorHAnsi" w:hAnsiTheme="majorHAnsi" w:cstheme="majorHAnsi"/>
          <w:bCs/>
          <w:sz w:val="24"/>
          <w:szCs w:val="24"/>
        </w:rPr>
        <w:t xml:space="preserve">a general SEND policy, but </w:t>
      </w:r>
      <w:r>
        <w:rPr>
          <w:rFonts w:asciiTheme="majorHAnsi" w:hAnsiTheme="majorHAnsi" w:cstheme="majorHAnsi"/>
          <w:bCs/>
          <w:sz w:val="24"/>
          <w:szCs w:val="24"/>
        </w:rPr>
        <w:t>may not address</w:t>
      </w:r>
      <w:r w:rsidR="003547D4" w:rsidRPr="00F52110">
        <w:rPr>
          <w:rFonts w:asciiTheme="majorHAnsi" w:hAnsiTheme="majorHAnsi" w:cstheme="majorHAnsi"/>
          <w:bCs/>
          <w:sz w:val="24"/>
          <w:szCs w:val="24"/>
        </w:rPr>
        <w:t xml:space="preserve"> </w:t>
      </w:r>
      <w:r>
        <w:rPr>
          <w:rFonts w:asciiTheme="majorHAnsi" w:hAnsiTheme="majorHAnsi" w:cstheme="majorHAnsi"/>
          <w:bCs/>
          <w:sz w:val="24"/>
          <w:szCs w:val="24"/>
        </w:rPr>
        <w:t>dyslexia separately. The key points of a</w:t>
      </w:r>
      <w:r w:rsidR="00664A8C" w:rsidRPr="00F52110">
        <w:rPr>
          <w:rFonts w:asciiTheme="majorHAnsi" w:hAnsiTheme="majorHAnsi" w:cstheme="majorHAnsi"/>
          <w:bCs/>
          <w:sz w:val="24"/>
          <w:szCs w:val="24"/>
        </w:rPr>
        <w:t xml:space="preserve"> school’s SEND policy </w:t>
      </w:r>
      <w:r>
        <w:rPr>
          <w:rFonts w:asciiTheme="majorHAnsi" w:hAnsiTheme="majorHAnsi" w:cstheme="majorHAnsi"/>
          <w:bCs/>
          <w:sz w:val="24"/>
          <w:szCs w:val="24"/>
        </w:rPr>
        <w:t xml:space="preserve">should </w:t>
      </w:r>
      <w:r w:rsidR="00664A8C" w:rsidRPr="00F52110">
        <w:rPr>
          <w:rFonts w:asciiTheme="majorHAnsi" w:hAnsiTheme="majorHAnsi" w:cstheme="majorHAnsi"/>
          <w:bCs/>
          <w:sz w:val="24"/>
          <w:szCs w:val="24"/>
        </w:rPr>
        <w:t xml:space="preserve">relate to </w:t>
      </w:r>
      <w:r w:rsidR="00346EF7" w:rsidRPr="00F52110">
        <w:rPr>
          <w:rFonts w:asciiTheme="majorHAnsi" w:hAnsiTheme="majorHAnsi" w:cstheme="majorHAnsi"/>
          <w:bCs/>
          <w:sz w:val="24"/>
          <w:szCs w:val="24"/>
        </w:rPr>
        <w:t>regulatory SEND policy contents, including:</w:t>
      </w:r>
    </w:p>
    <w:p w14:paraId="75524532" w14:textId="3331A74F" w:rsidR="00346EF7" w:rsidRPr="00F52110" w:rsidRDefault="00346EF7" w:rsidP="00346EF7">
      <w:pPr>
        <w:pStyle w:val="ListParagraph"/>
        <w:numPr>
          <w:ilvl w:val="0"/>
          <w:numId w:val="4"/>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Aims;</w:t>
      </w:r>
    </w:p>
    <w:p w14:paraId="12EC564C" w14:textId="053EF7F2" w:rsidR="00346EF7" w:rsidRPr="00F52110" w:rsidRDefault="00346EF7" w:rsidP="00346EF7">
      <w:pPr>
        <w:pStyle w:val="ListParagraph"/>
        <w:numPr>
          <w:ilvl w:val="0"/>
          <w:numId w:val="4"/>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Objectives;</w:t>
      </w:r>
    </w:p>
    <w:p w14:paraId="5BBAC186" w14:textId="537B2ED7" w:rsidR="00346EF7" w:rsidRPr="00F52110" w:rsidRDefault="00346EF7" w:rsidP="00346EF7">
      <w:pPr>
        <w:pStyle w:val="ListParagraph"/>
        <w:numPr>
          <w:ilvl w:val="0"/>
          <w:numId w:val="4"/>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Admission arrangements;</w:t>
      </w:r>
    </w:p>
    <w:p w14:paraId="37C0C805" w14:textId="2D34EBA9" w:rsidR="00346EF7" w:rsidRPr="00F52110" w:rsidRDefault="00346EF7" w:rsidP="00346EF7">
      <w:pPr>
        <w:pStyle w:val="ListParagraph"/>
        <w:numPr>
          <w:ilvl w:val="0"/>
          <w:numId w:val="4"/>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Identification of SEND;</w:t>
      </w:r>
    </w:p>
    <w:p w14:paraId="62416AF7" w14:textId="70775D54" w:rsidR="00346EF7" w:rsidRPr="00F52110" w:rsidRDefault="00346EF7" w:rsidP="00346EF7">
      <w:pPr>
        <w:pStyle w:val="ListParagraph"/>
        <w:numPr>
          <w:ilvl w:val="0"/>
          <w:numId w:val="4"/>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Triggers for raising concerns, assessments and the graduated approach of assess, plan, do and review;</w:t>
      </w:r>
    </w:p>
    <w:p w14:paraId="2E444E90" w14:textId="30951B37" w:rsidR="00346EF7" w:rsidRPr="00F52110" w:rsidRDefault="00346EF7" w:rsidP="00346EF7">
      <w:pPr>
        <w:pStyle w:val="ListParagraph"/>
        <w:numPr>
          <w:ilvl w:val="0"/>
          <w:numId w:val="4"/>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How parent and pupil involvement is achieved;</w:t>
      </w:r>
    </w:p>
    <w:p w14:paraId="6341DC08" w14:textId="417432D3" w:rsidR="00346EF7" w:rsidRPr="00F52110" w:rsidRDefault="00346EF7" w:rsidP="00346EF7">
      <w:pPr>
        <w:pStyle w:val="ListParagraph"/>
        <w:numPr>
          <w:ilvl w:val="0"/>
          <w:numId w:val="4"/>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Roles and responsibilities of school staff;</w:t>
      </w:r>
    </w:p>
    <w:p w14:paraId="21CE9C0D" w14:textId="40225B08" w:rsidR="00346EF7" w:rsidRPr="00F52110" w:rsidRDefault="00346EF7" w:rsidP="00346EF7">
      <w:pPr>
        <w:pStyle w:val="ListParagraph"/>
        <w:numPr>
          <w:ilvl w:val="0"/>
          <w:numId w:val="4"/>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Management of SEND provision;</w:t>
      </w:r>
    </w:p>
    <w:p w14:paraId="3C81F26F" w14:textId="010B0CD7" w:rsidR="00346EF7" w:rsidRPr="00F52110" w:rsidRDefault="00346EF7" w:rsidP="00346EF7">
      <w:pPr>
        <w:pStyle w:val="ListParagraph"/>
        <w:numPr>
          <w:ilvl w:val="0"/>
          <w:numId w:val="4"/>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Actual provision available within school;</w:t>
      </w:r>
    </w:p>
    <w:p w14:paraId="1FF839CC" w14:textId="073DB16E" w:rsidR="00346EF7" w:rsidRPr="00F52110" w:rsidRDefault="00346EF7" w:rsidP="00346EF7">
      <w:pPr>
        <w:pStyle w:val="ListParagraph"/>
        <w:numPr>
          <w:ilvl w:val="0"/>
          <w:numId w:val="4"/>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Complaints procedure;</w:t>
      </w:r>
    </w:p>
    <w:p w14:paraId="64CC808E" w14:textId="7786A396" w:rsidR="00346EF7" w:rsidRPr="00F52110" w:rsidRDefault="00346EF7" w:rsidP="00346EF7">
      <w:pPr>
        <w:pStyle w:val="ListParagraph"/>
        <w:numPr>
          <w:ilvl w:val="0"/>
          <w:numId w:val="4"/>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Information management;</w:t>
      </w:r>
    </w:p>
    <w:p w14:paraId="033EB6A5" w14:textId="77777777" w:rsidR="00346EF7" w:rsidRPr="00F52110" w:rsidRDefault="00346EF7" w:rsidP="00346EF7">
      <w:pPr>
        <w:pStyle w:val="ListParagraph"/>
        <w:autoSpaceDE w:val="0"/>
        <w:autoSpaceDN w:val="0"/>
        <w:adjustRightInd w:val="0"/>
        <w:spacing w:after="0" w:line="240" w:lineRule="auto"/>
        <w:jc w:val="both"/>
        <w:rPr>
          <w:rFonts w:asciiTheme="majorHAnsi" w:hAnsiTheme="majorHAnsi" w:cstheme="majorHAnsi"/>
          <w:bCs/>
          <w:sz w:val="24"/>
          <w:szCs w:val="24"/>
        </w:rPr>
      </w:pPr>
    </w:p>
    <w:p w14:paraId="4007449B" w14:textId="662FA2E1" w:rsidR="00B24FF9" w:rsidRPr="00F52110" w:rsidRDefault="0025109C" w:rsidP="00DE05D5">
      <w:pPr>
        <w:autoSpaceDE w:val="0"/>
        <w:autoSpaceDN w:val="0"/>
        <w:adjustRightInd w:val="0"/>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S</w:t>
      </w:r>
      <w:r w:rsidR="00664A8C" w:rsidRPr="00F52110">
        <w:rPr>
          <w:rFonts w:asciiTheme="majorHAnsi" w:hAnsiTheme="majorHAnsi" w:cstheme="majorHAnsi"/>
          <w:bCs/>
          <w:sz w:val="24"/>
          <w:szCs w:val="24"/>
        </w:rPr>
        <w:t>chool</w:t>
      </w:r>
      <w:r>
        <w:rPr>
          <w:rFonts w:asciiTheme="majorHAnsi" w:hAnsiTheme="majorHAnsi" w:cstheme="majorHAnsi"/>
          <w:bCs/>
          <w:sz w:val="24"/>
          <w:szCs w:val="24"/>
        </w:rPr>
        <w:t>s aim</w:t>
      </w:r>
      <w:r w:rsidR="008B0AE5" w:rsidRPr="00F52110">
        <w:rPr>
          <w:rFonts w:asciiTheme="majorHAnsi" w:hAnsiTheme="majorHAnsi" w:cstheme="majorHAnsi"/>
          <w:bCs/>
          <w:sz w:val="24"/>
          <w:szCs w:val="24"/>
        </w:rPr>
        <w:t xml:space="preserve"> to do all that is reasonable to identify children’s needs</w:t>
      </w:r>
      <w:r w:rsidR="003547D4" w:rsidRPr="00F52110">
        <w:rPr>
          <w:rFonts w:asciiTheme="majorHAnsi" w:hAnsiTheme="majorHAnsi" w:cstheme="majorHAnsi"/>
          <w:bCs/>
          <w:sz w:val="24"/>
          <w:szCs w:val="24"/>
        </w:rPr>
        <w:t xml:space="preserve"> as early as poss</w:t>
      </w:r>
      <w:r w:rsidR="00136D93" w:rsidRPr="00F52110">
        <w:rPr>
          <w:rFonts w:asciiTheme="majorHAnsi" w:hAnsiTheme="majorHAnsi" w:cstheme="majorHAnsi"/>
          <w:bCs/>
          <w:sz w:val="24"/>
          <w:szCs w:val="24"/>
        </w:rPr>
        <w:t>i</w:t>
      </w:r>
      <w:r w:rsidR="003547D4" w:rsidRPr="00F52110">
        <w:rPr>
          <w:rFonts w:asciiTheme="majorHAnsi" w:hAnsiTheme="majorHAnsi" w:cstheme="majorHAnsi"/>
          <w:bCs/>
          <w:sz w:val="24"/>
          <w:szCs w:val="24"/>
        </w:rPr>
        <w:t>ble</w:t>
      </w:r>
      <w:r w:rsidR="008B0AE5" w:rsidRPr="00F52110">
        <w:rPr>
          <w:rFonts w:asciiTheme="majorHAnsi" w:hAnsiTheme="majorHAnsi" w:cstheme="majorHAnsi"/>
          <w:bCs/>
          <w:sz w:val="24"/>
          <w:szCs w:val="24"/>
        </w:rPr>
        <w:t xml:space="preserve">, and make reasonable adjustments and accommodations to enable children to function independently and make progress.  However, </w:t>
      </w:r>
      <w:r w:rsidR="003452A9">
        <w:rPr>
          <w:rFonts w:asciiTheme="majorHAnsi" w:hAnsiTheme="majorHAnsi" w:cstheme="majorHAnsi"/>
          <w:bCs/>
          <w:sz w:val="24"/>
          <w:szCs w:val="24"/>
        </w:rPr>
        <w:t>this may look different in each individual setting. I</w:t>
      </w:r>
      <w:r w:rsidR="008B0AE5" w:rsidRPr="00F52110">
        <w:rPr>
          <w:rFonts w:asciiTheme="majorHAnsi" w:hAnsiTheme="majorHAnsi" w:cstheme="majorHAnsi"/>
          <w:bCs/>
          <w:sz w:val="24"/>
          <w:szCs w:val="24"/>
        </w:rPr>
        <w:t xml:space="preserve">ndependent schools receive no government SEN funding, </w:t>
      </w:r>
      <w:r w:rsidR="003452A9">
        <w:rPr>
          <w:rFonts w:asciiTheme="majorHAnsi" w:hAnsiTheme="majorHAnsi" w:cstheme="majorHAnsi"/>
          <w:bCs/>
          <w:sz w:val="24"/>
          <w:szCs w:val="24"/>
        </w:rPr>
        <w:t xml:space="preserve">so </w:t>
      </w:r>
      <w:r w:rsidR="008B0AE5" w:rsidRPr="00F52110">
        <w:rPr>
          <w:rFonts w:asciiTheme="majorHAnsi" w:hAnsiTheme="majorHAnsi" w:cstheme="majorHAnsi"/>
          <w:bCs/>
          <w:sz w:val="24"/>
          <w:szCs w:val="24"/>
        </w:rPr>
        <w:t xml:space="preserve">all </w:t>
      </w:r>
      <w:r w:rsidR="0091067F" w:rsidRPr="00F52110">
        <w:rPr>
          <w:rFonts w:asciiTheme="majorHAnsi" w:hAnsiTheme="majorHAnsi" w:cstheme="majorHAnsi"/>
          <w:bCs/>
          <w:sz w:val="24"/>
          <w:szCs w:val="24"/>
        </w:rPr>
        <w:t>diagnostic assessments which are additional to those conducted with the whole class</w:t>
      </w:r>
      <w:r w:rsidR="003452A9">
        <w:rPr>
          <w:rFonts w:asciiTheme="majorHAnsi" w:hAnsiTheme="majorHAnsi" w:cstheme="majorHAnsi"/>
          <w:bCs/>
          <w:sz w:val="24"/>
          <w:szCs w:val="24"/>
        </w:rPr>
        <w:t>, may</w:t>
      </w:r>
      <w:r w:rsidR="0091067F" w:rsidRPr="00F52110">
        <w:rPr>
          <w:rFonts w:asciiTheme="majorHAnsi" w:hAnsiTheme="majorHAnsi" w:cstheme="majorHAnsi"/>
          <w:bCs/>
          <w:sz w:val="24"/>
          <w:szCs w:val="24"/>
        </w:rPr>
        <w:t xml:space="preserve"> </w:t>
      </w:r>
      <w:r w:rsidR="003452A9">
        <w:rPr>
          <w:rFonts w:asciiTheme="majorHAnsi" w:hAnsiTheme="majorHAnsi" w:cstheme="majorHAnsi"/>
          <w:bCs/>
          <w:sz w:val="24"/>
          <w:szCs w:val="24"/>
        </w:rPr>
        <w:t>attract a fee, as may</w:t>
      </w:r>
      <w:r w:rsidR="0091067F" w:rsidRPr="00F52110">
        <w:rPr>
          <w:rFonts w:asciiTheme="majorHAnsi" w:hAnsiTheme="majorHAnsi" w:cstheme="majorHAnsi"/>
          <w:bCs/>
          <w:sz w:val="24"/>
          <w:szCs w:val="24"/>
        </w:rPr>
        <w:t xml:space="preserve"> all one-to-one interventions.  </w:t>
      </w:r>
      <w:r w:rsidR="003452A9">
        <w:rPr>
          <w:rFonts w:asciiTheme="majorHAnsi" w:hAnsiTheme="majorHAnsi" w:cstheme="majorHAnsi"/>
          <w:bCs/>
          <w:sz w:val="24"/>
          <w:szCs w:val="24"/>
        </w:rPr>
        <w:t>SEND policies should be</w:t>
      </w:r>
      <w:r w:rsidR="00346EF7" w:rsidRPr="00F52110">
        <w:rPr>
          <w:rFonts w:asciiTheme="majorHAnsi" w:hAnsiTheme="majorHAnsi" w:cstheme="majorHAnsi"/>
          <w:bCs/>
          <w:sz w:val="24"/>
          <w:szCs w:val="24"/>
        </w:rPr>
        <w:t xml:space="preserve"> carefully constr</w:t>
      </w:r>
      <w:r w:rsidR="003452A9">
        <w:rPr>
          <w:rFonts w:asciiTheme="majorHAnsi" w:hAnsiTheme="majorHAnsi" w:cstheme="majorHAnsi"/>
          <w:bCs/>
          <w:sz w:val="24"/>
          <w:szCs w:val="24"/>
        </w:rPr>
        <w:t>ucted to set out exactly what schools</w:t>
      </w:r>
      <w:r w:rsidR="00346EF7" w:rsidRPr="00F52110">
        <w:rPr>
          <w:rFonts w:asciiTheme="majorHAnsi" w:hAnsiTheme="majorHAnsi" w:cstheme="majorHAnsi"/>
          <w:bCs/>
          <w:sz w:val="24"/>
          <w:szCs w:val="24"/>
        </w:rPr>
        <w:t xml:space="preserve"> are and are not able to provide, which is necessary to prevent misunderstanding.</w:t>
      </w:r>
    </w:p>
    <w:p w14:paraId="02C43574" w14:textId="3C43435C" w:rsidR="0091067F" w:rsidRPr="00F52110" w:rsidRDefault="0091067F" w:rsidP="00DE05D5">
      <w:pPr>
        <w:autoSpaceDE w:val="0"/>
        <w:autoSpaceDN w:val="0"/>
        <w:adjustRightInd w:val="0"/>
        <w:spacing w:after="0" w:line="240" w:lineRule="auto"/>
        <w:jc w:val="both"/>
        <w:rPr>
          <w:rFonts w:asciiTheme="majorHAnsi" w:hAnsiTheme="majorHAnsi" w:cstheme="majorHAnsi"/>
          <w:bCs/>
          <w:sz w:val="24"/>
          <w:szCs w:val="24"/>
        </w:rPr>
      </w:pPr>
    </w:p>
    <w:p w14:paraId="7B7BFE4E" w14:textId="51F563AC" w:rsidR="0091067F" w:rsidRPr="00F52110" w:rsidRDefault="0091067F" w:rsidP="00DE05D5">
      <w:p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Where school and parents are in agreement, early identification of learning diffi</w:t>
      </w:r>
      <w:r w:rsidR="003452A9">
        <w:rPr>
          <w:rFonts w:asciiTheme="majorHAnsi" w:hAnsiTheme="majorHAnsi" w:cstheme="majorHAnsi"/>
          <w:bCs/>
          <w:sz w:val="24"/>
          <w:szCs w:val="24"/>
        </w:rPr>
        <w:t>culties may be</w:t>
      </w:r>
      <w:r w:rsidRPr="00F52110">
        <w:rPr>
          <w:rFonts w:asciiTheme="majorHAnsi" w:hAnsiTheme="majorHAnsi" w:cstheme="majorHAnsi"/>
          <w:bCs/>
          <w:sz w:val="24"/>
          <w:szCs w:val="24"/>
        </w:rPr>
        <w:t xml:space="preserve"> followed by informal observations and assessments to determine the barriers to learning.  The child may be included in a class target group, for extra</w:t>
      </w:r>
      <w:r w:rsidR="005316C1" w:rsidRPr="00F52110">
        <w:rPr>
          <w:rFonts w:asciiTheme="majorHAnsi" w:hAnsiTheme="majorHAnsi" w:cstheme="majorHAnsi"/>
          <w:bCs/>
          <w:sz w:val="24"/>
          <w:szCs w:val="24"/>
        </w:rPr>
        <w:t xml:space="preserve"> attention from the class teacher, before school or lunchtime reading group, or additional phon</w:t>
      </w:r>
      <w:r w:rsidR="003452A9">
        <w:rPr>
          <w:rFonts w:asciiTheme="majorHAnsi" w:hAnsiTheme="majorHAnsi" w:cstheme="majorHAnsi"/>
          <w:bCs/>
          <w:sz w:val="24"/>
          <w:szCs w:val="24"/>
        </w:rPr>
        <w:t>ics instruction.  Parents may be</w:t>
      </w:r>
      <w:r w:rsidR="005316C1" w:rsidRPr="00F52110">
        <w:rPr>
          <w:rFonts w:asciiTheme="majorHAnsi" w:hAnsiTheme="majorHAnsi" w:cstheme="majorHAnsi"/>
          <w:bCs/>
          <w:sz w:val="24"/>
          <w:szCs w:val="24"/>
        </w:rPr>
        <w:t xml:space="preserve"> invited to workshops where strategies are modelled for use at home.  If these small adjustments have no effect, parents’ permission will be sought for additional assessments to locate the area of difficulty, and targeted interventions devised and implemented</w:t>
      </w:r>
      <w:r w:rsidR="002856C4" w:rsidRPr="00F52110">
        <w:rPr>
          <w:rFonts w:asciiTheme="majorHAnsi" w:hAnsiTheme="majorHAnsi" w:cstheme="majorHAnsi"/>
          <w:bCs/>
          <w:sz w:val="24"/>
          <w:szCs w:val="24"/>
        </w:rPr>
        <w:t xml:space="preserve"> on a small </w:t>
      </w:r>
      <w:r w:rsidR="002856C4" w:rsidRPr="00F52110">
        <w:rPr>
          <w:rFonts w:asciiTheme="majorHAnsi" w:hAnsiTheme="majorHAnsi" w:cstheme="majorHAnsi"/>
          <w:bCs/>
          <w:sz w:val="24"/>
          <w:szCs w:val="24"/>
        </w:rPr>
        <w:lastRenderedPageBreak/>
        <w:t>group or one-to-one basis.</w:t>
      </w:r>
      <w:r w:rsidR="005316C1" w:rsidRPr="00F52110">
        <w:rPr>
          <w:rFonts w:asciiTheme="majorHAnsi" w:hAnsiTheme="majorHAnsi" w:cstheme="majorHAnsi"/>
          <w:bCs/>
          <w:sz w:val="24"/>
          <w:szCs w:val="24"/>
        </w:rPr>
        <w:t xml:space="preserve"> Targets are included on a School Support Plan, which the class teacher, parents and SENDCo c</w:t>
      </w:r>
      <w:r w:rsidR="003452A9">
        <w:rPr>
          <w:rFonts w:asciiTheme="majorHAnsi" w:hAnsiTheme="majorHAnsi" w:cstheme="majorHAnsi"/>
          <w:bCs/>
          <w:sz w:val="24"/>
          <w:szCs w:val="24"/>
        </w:rPr>
        <w:t>ollaborate to write. Progress should be regularly reviewed</w:t>
      </w:r>
      <w:r w:rsidR="005316C1" w:rsidRPr="00F52110">
        <w:rPr>
          <w:rFonts w:asciiTheme="majorHAnsi" w:hAnsiTheme="majorHAnsi" w:cstheme="majorHAnsi"/>
          <w:bCs/>
          <w:sz w:val="24"/>
          <w:szCs w:val="24"/>
        </w:rPr>
        <w:t>.</w:t>
      </w:r>
    </w:p>
    <w:p w14:paraId="55C86CFC" w14:textId="0509D33F" w:rsidR="003547D4" w:rsidRPr="00F52110" w:rsidRDefault="003547D4" w:rsidP="00DE05D5">
      <w:pPr>
        <w:autoSpaceDE w:val="0"/>
        <w:autoSpaceDN w:val="0"/>
        <w:adjustRightInd w:val="0"/>
        <w:spacing w:after="0" w:line="240" w:lineRule="auto"/>
        <w:jc w:val="both"/>
        <w:rPr>
          <w:rFonts w:asciiTheme="majorHAnsi" w:hAnsiTheme="majorHAnsi" w:cstheme="majorHAnsi"/>
          <w:bCs/>
          <w:sz w:val="24"/>
          <w:szCs w:val="24"/>
        </w:rPr>
      </w:pPr>
    </w:p>
    <w:p w14:paraId="64F9C73D" w14:textId="49892F77" w:rsidR="003547D4" w:rsidRPr="00F52110" w:rsidRDefault="003547D4" w:rsidP="00DE05D5">
      <w:p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Where a child’s difficulties are found to lie outside the school’s area</w:t>
      </w:r>
      <w:r w:rsidR="003452A9">
        <w:rPr>
          <w:rFonts w:asciiTheme="majorHAnsi" w:hAnsiTheme="majorHAnsi" w:cstheme="majorHAnsi"/>
          <w:bCs/>
          <w:sz w:val="24"/>
          <w:szCs w:val="24"/>
        </w:rPr>
        <w:t xml:space="preserve">s of expertise, </w:t>
      </w:r>
      <w:r w:rsidRPr="00F52110">
        <w:rPr>
          <w:rFonts w:asciiTheme="majorHAnsi" w:hAnsiTheme="majorHAnsi" w:cstheme="majorHAnsi"/>
          <w:bCs/>
          <w:sz w:val="24"/>
          <w:szCs w:val="24"/>
        </w:rPr>
        <w:t xml:space="preserve"> a referral to the appropriate external professional, for example, occupational therapist o</w:t>
      </w:r>
      <w:r w:rsidR="003452A9">
        <w:rPr>
          <w:rFonts w:asciiTheme="majorHAnsi" w:hAnsiTheme="majorHAnsi" w:cstheme="majorHAnsi"/>
          <w:bCs/>
          <w:sz w:val="24"/>
          <w:szCs w:val="24"/>
        </w:rPr>
        <w:t>r speech and language therapist, should be arranged.</w:t>
      </w:r>
    </w:p>
    <w:p w14:paraId="18AD56EC" w14:textId="77777777" w:rsidR="0091067F" w:rsidRPr="00F52110" w:rsidRDefault="0091067F" w:rsidP="00DE05D5">
      <w:pPr>
        <w:autoSpaceDE w:val="0"/>
        <w:autoSpaceDN w:val="0"/>
        <w:adjustRightInd w:val="0"/>
        <w:spacing w:after="0" w:line="240" w:lineRule="auto"/>
        <w:jc w:val="both"/>
        <w:rPr>
          <w:rFonts w:asciiTheme="majorHAnsi" w:hAnsiTheme="majorHAnsi" w:cstheme="majorHAnsi"/>
          <w:bCs/>
          <w:sz w:val="24"/>
          <w:szCs w:val="24"/>
        </w:rPr>
      </w:pPr>
    </w:p>
    <w:p w14:paraId="30C08EF8" w14:textId="38EE76DC" w:rsidR="00B24FF9" w:rsidRPr="00F52110" w:rsidRDefault="00B24FF9" w:rsidP="00034A2F">
      <w:pPr>
        <w:autoSpaceDE w:val="0"/>
        <w:autoSpaceDN w:val="0"/>
        <w:adjustRightInd w:val="0"/>
        <w:spacing w:after="0" w:line="240" w:lineRule="auto"/>
        <w:rPr>
          <w:rFonts w:asciiTheme="majorHAnsi" w:hAnsiTheme="majorHAnsi" w:cstheme="majorHAnsi"/>
          <w:b/>
          <w:sz w:val="24"/>
          <w:szCs w:val="24"/>
        </w:rPr>
      </w:pPr>
      <w:r w:rsidRPr="00F52110">
        <w:rPr>
          <w:rFonts w:asciiTheme="majorHAnsi" w:hAnsiTheme="majorHAnsi" w:cstheme="majorHAnsi"/>
          <w:b/>
          <w:sz w:val="24"/>
          <w:szCs w:val="24"/>
        </w:rPr>
        <w:t>Ethical Standards and Professional Practice in Storing and Sharing Information</w:t>
      </w:r>
    </w:p>
    <w:p w14:paraId="3BEA29B1" w14:textId="77777777" w:rsidR="00D149CA" w:rsidRPr="00F52110" w:rsidRDefault="00D149CA" w:rsidP="00D149CA">
      <w:p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It is necessary for schools to develop their own policies and procedures for storage and information sharing concerning assessment results, to meet legal and ethical obligations, and to ensure that pupils and their families are treated fairly.  Ethical standards are usually available from a test user’s professional body, for example, the British Psychological Society Code of Conduct, but all ethical guidance will be based on the principles of fairness and doing good work.</w:t>
      </w:r>
    </w:p>
    <w:p w14:paraId="51F330EE" w14:textId="77777777" w:rsidR="00D149CA" w:rsidRPr="00F52110" w:rsidRDefault="00D149CA" w:rsidP="00D149CA">
      <w:pPr>
        <w:autoSpaceDE w:val="0"/>
        <w:autoSpaceDN w:val="0"/>
        <w:adjustRightInd w:val="0"/>
        <w:spacing w:after="0" w:line="240" w:lineRule="auto"/>
        <w:jc w:val="both"/>
        <w:rPr>
          <w:rFonts w:asciiTheme="majorHAnsi" w:hAnsiTheme="majorHAnsi" w:cstheme="majorHAnsi"/>
          <w:bCs/>
          <w:sz w:val="24"/>
          <w:szCs w:val="24"/>
        </w:rPr>
      </w:pPr>
    </w:p>
    <w:p w14:paraId="530E74A6" w14:textId="47F8CBE3" w:rsidR="00B24FF9" w:rsidRPr="00F52110" w:rsidRDefault="00D149CA" w:rsidP="00D149CA">
      <w:p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 xml:space="preserve">Ethical standards include providing pupils and their parents/carers with </w:t>
      </w:r>
      <w:r w:rsidR="00CF03CA" w:rsidRPr="00F52110">
        <w:rPr>
          <w:rFonts w:asciiTheme="majorHAnsi" w:hAnsiTheme="majorHAnsi" w:cstheme="majorHAnsi"/>
          <w:bCs/>
          <w:sz w:val="24"/>
          <w:szCs w:val="24"/>
        </w:rPr>
        <w:t>sufficient information prior to testing, to ensure that they can make an informed decision about the use to which results will be put, who will see the results, how the results may impact on the child, and how (including how long) the results will be stored</w:t>
      </w:r>
      <w:r w:rsidR="008E3AF0" w:rsidRPr="00F52110">
        <w:rPr>
          <w:rFonts w:asciiTheme="majorHAnsi" w:hAnsiTheme="majorHAnsi" w:cstheme="majorHAnsi"/>
          <w:bCs/>
          <w:sz w:val="24"/>
          <w:szCs w:val="24"/>
        </w:rPr>
        <w:t xml:space="preserve">, before giving their consent. </w:t>
      </w:r>
      <w:r w:rsidR="00CF03CA" w:rsidRPr="00F52110">
        <w:rPr>
          <w:rFonts w:asciiTheme="majorHAnsi" w:hAnsiTheme="majorHAnsi" w:cstheme="majorHAnsi"/>
          <w:bCs/>
          <w:sz w:val="24"/>
          <w:szCs w:val="24"/>
        </w:rPr>
        <w:t>Information about children and their families is very sensitive, and right to confidentiality must be considered.  The General Data Protection Regulation (GDPR) 2018, provides that personal data must be processed “</w:t>
      </w:r>
      <w:r w:rsidR="00CF03CA" w:rsidRPr="003452A9">
        <w:rPr>
          <w:rFonts w:asciiTheme="majorHAnsi" w:hAnsiTheme="majorHAnsi" w:cstheme="majorHAnsi"/>
          <w:bCs/>
          <w:i/>
          <w:sz w:val="24"/>
          <w:szCs w:val="24"/>
        </w:rPr>
        <w:t>fairly and lawfully</w:t>
      </w:r>
      <w:r w:rsidR="00CF03CA" w:rsidRPr="00F52110">
        <w:rPr>
          <w:rFonts w:asciiTheme="majorHAnsi" w:hAnsiTheme="majorHAnsi" w:cstheme="majorHAnsi"/>
          <w:bCs/>
          <w:sz w:val="24"/>
          <w:szCs w:val="24"/>
        </w:rPr>
        <w:t>”, in accordance with key principles</w:t>
      </w:r>
      <w:r w:rsidR="008E3AF0" w:rsidRPr="00F52110">
        <w:rPr>
          <w:rFonts w:asciiTheme="majorHAnsi" w:hAnsiTheme="majorHAnsi" w:cstheme="majorHAnsi"/>
          <w:bCs/>
          <w:sz w:val="24"/>
          <w:szCs w:val="24"/>
        </w:rPr>
        <w:t>.</w:t>
      </w:r>
      <w:r w:rsidR="00CF03CA" w:rsidRPr="00F52110">
        <w:rPr>
          <w:rFonts w:asciiTheme="majorHAnsi" w:hAnsiTheme="majorHAnsi" w:cstheme="majorHAnsi"/>
          <w:bCs/>
          <w:sz w:val="24"/>
          <w:szCs w:val="24"/>
        </w:rPr>
        <w:t xml:space="preserve"> </w:t>
      </w:r>
      <w:r w:rsidRPr="00F52110">
        <w:rPr>
          <w:rFonts w:asciiTheme="majorHAnsi" w:hAnsiTheme="majorHAnsi" w:cstheme="majorHAnsi"/>
          <w:bCs/>
          <w:sz w:val="24"/>
          <w:szCs w:val="24"/>
        </w:rPr>
        <w:t xml:space="preserve">  </w:t>
      </w:r>
      <w:r w:rsidR="00EE7A0B" w:rsidRPr="00F52110">
        <w:rPr>
          <w:rFonts w:asciiTheme="majorHAnsi" w:hAnsiTheme="majorHAnsi" w:cstheme="majorHAnsi"/>
          <w:bCs/>
          <w:sz w:val="24"/>
          <w:szCs w:val="24"/>
        </w:rPr>
        <w:t>The GDPR does not preclude the appropriate sharing of information, and schools and Local Authorities should have their own arrangements to “</w:t>
      </w:r>
      <w:r w:rsidR="00EE7A0B" w:rsidRPr="003452A9">
        <w:rPr>
          <w:rFonts w:asciiTheme="majorHAnsi" w:hAnsiTheme="majorHAnsi" w:cstheme="majorHAnsi"/>
          <w:bCs/>
          <w:i/>
          <w:sz w:val="24"/>
          <w:szCs w:val="24"/>
        </w:rPr>
        <w:t>establish local protocols</w:t>
      </w:r>
      <w:r w:rsidR="00EE7A0B" w:rsidRPr="00F52110">
        <w:rPr>
          <w:rFonts w:asciiTheme="majorHAnsi" w:hAnsiTheme="majorHAnsi" w:cstheme="majorHAnsi"/>
          <w:bCs/>
          <w:sz w:val="24"/>
          <w:szCs w:val="24"/>
        </w:rPr>
        <w:t>” (Information Sharing, DFE, 2018).  To meet the criteria of appropriate sharing , the information must be:</w:t>
      </w:r>
    </w:p>
    <w:p w14:paraId="7C7B2C61" w14:textId="27D9A083" w:rsidR="00EE7A0B" w:rsidRPr="00F52110" w:rsidRDefault="00EE7A0B" w:rsidP="00EE7A0B">
      <w:pPr>
        <w:pStyle w:val="ListParagraph"/>
        <w:numPr>
          <w:ilvl w:val="0"/>
          <w:numId w:val="5"/>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Necessary and proportionate;</w:t>
      </w:r>
    </w:p>
    <w:p w14:paraId="4875464D" w14:textId="77777777" w:rsidR="00EE7A0B" w:rsidRPr="00F52110" w:rsidRDefault="00EE7A0B" w:rsidP="00EE7A0B">
      <w:pPr>
        <w:pStyle w:val="ListParagraph"/>
        <w:numPr>
          <w:ilvl w:val="0"/>
          <w:numId w:val="5"/>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Relevant;</w:t>
      </w:r>
    </w:p>
    <w:p w14:paraId="62EF9BA7" w14:textId="42540311" w:rsidR="00EE7A0B" w:rsidRPr="00F52110" w:rsidRDefault="00EE7A0B" w:rsidP="00EE7A0B">
      <w:pPr>
        <w:pStyle w:val="ListParagraph"/>
        <w:numPr>
          <w:ilvl w:val="0"/>
          <w:numId w:val="5"/>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Adequate;</w:t>
      </w:r>
    </w:p>
    <w:p w14:paraId="70E70DD0" w14:textId="3F9C19CD" w:rsidR="00EE7A0B" w:rsidRPr="00F52110" w:rsidRDefault="00EE7A0B" w:rsidP="00EE7A0B">
      <w:pPr>
        <w:pStyle w:val="ListParagraph"/>
        <w:numPr>
          <w:ilvl w:val="0"/>
          <w:numId w:val="5"/>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Accurate;</w:t>
      </w:r>
    </w:p>
    <w:p w14:paraId="6296AE6E" w14:textId="680FDCD4" w:rsidR="00EE7A0B" w:rsidRPr="00F52110" w:rsidRDefault="00EE7A0B" w:rsidP="00EE7A0B">
      <w:pPr>
        <w:pStyle w:val="ListParagraph"/>
        <w:numPr>
          <w:ilvl w:val="0"/>
          <w:numId w:val="5"/>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Timely;</w:t>
      </w:r>
    </w:p>
    <w:p w14:paraId="43979113" w14:textId="11904503" w:rsidR="00EE7A0B" w:rsidRPr="00F52110" w:rsidRDefault="00EE7A0B" w:rsidP="00EE7A0B">
      <w:pPr>
        <w:pStyle w:val="ListParagraph"/>
        <w:numPr>
          <w:ilvl w:val="0"/>
          <w:numId w:val="5"/>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Secure;</w:t>
      </w:r>
    </w:p>
    <w:p w14:paraId="66B42D4C" w14:textId="5E808199" w:rsidR="00EE7A0B" w:rsidRPr="00F52110" w:rsidRDefault="00EE7A0B" w:rsidP="00EE7A0B">
      <w:pPr>
        <w:pStyle w:val="ListParagraph"/>
        <w:numPr>
          <w:ilvl w:val="0"/>
          <w:numId w:val="5"/>
        </w:num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Recorded (basis of decision to share and material shared).</w:t>
      </w:r>
    </w:p>
    <w:p w14:paraId="30C94F1C" w14:textId="35ECABD5" w:rsidR="008E3AF0" w:rsidRPr="00F52110" w:rsidRDefault="008E3AF0" w:rsidP="00D149CA">
      <w:pPr>
        <w:autoSpaceDE w:val="0"/>
        <w:autoSpaceDN w:val="0"/>
        <w:adjustRightInd w:val="0"/>
        <w:spacing w:after="0" w:line="240" w:lineRule="auto"/>
        <w:jc w:val="both"/>
        <w:rPr>
          <w:rFonts w:asciiTheme="majorHAnsi" w:hAnsiTheme="majorHAnsi" w:cstheme="majorHAnsi"/>
          <w:bCs/>
          <w:sz w:val="24"/>
          <w:szCs w:val="24"/>
        </w:rPr>
      </w:pPr>
    </w:p>
    <w:p w14:paraId="7AEDB37F" w14:textId="38E5BBEC" w:rsidR="008C1DA1" w:rsidRDefault="008E3AF0" w:rsidP="00F52110">
      <w:pPr>
        <w:autoSpaceDE w:val="0"/>
        <w:autoSpaceDN w:val="0"/>
        <w:adjustRightInd w:val="0"/>
        <w:spacing w:after="0" w:line="240" w:lineRule="auto"/>
        <w:jc w:val="both"/>
        <w:rPr>
          <w:rFonts w:asciiTheme="majorHAnsi" w:hAnsiTheme="majorHAnsi" w:cstheme="majorHAnsi"/>
          <w:bCs/>
          <w:sz w:val="24"/>
          <w:szCs w:val="24"/>
        </w:rPr>
      </w:pPr>
      <w:r w:rsidRPr="00F52110">
        <w:rPr>
          <w:rFonts w:asciiTheme="majorHAnsi" w:hAnsiTheme="majorHAnsi" w:cstheme="majorHAnsi"/>
          <w:bCs/>
          <w:sz w:val="24"/>
          <w:szCs w:val="24"/>
        </w:rPr>
        <w:t>Storage of pupil records in schools can sometimes be haphazard, but all confidential and sensitive materials must be stored in locked cupboards or cabinets, and access restricted to authorised staff only.  Schools will have their own policies on retention of records, but it is good practice to retain them until the pupil has reached the age of 25, which would be the cut-off for bringing any court action for which the records might be required.</w:t>
      </w:r>
    </w:p>
    <w:p w14:paraId="606731E3" w14:textId="77777777" w:rsidR="00F52110" w:rsidRDefault="00F52110" w:rsidP="00F52110">
      <w:pPr>
        <w:autoSpaceDE w:val="0"/>
        <w:autoSpaceDN w:val="0"/>
        <w:adjustRightInd w:val="0"/>
        <w:spacing w:after="0" w:line="240" w:lineRule="auto"/>
        <w:jc w:val="both"/>
        <w:rPr>
          <w:rFonts w:asciiTheme="majorHAnsi" w:hAnsiTheme="majorHAnsi" w:cstheme="majorHAnsi"/>
          <w:bCs/>
          <w:sz w:val="24"/>
          <w:szCs w:val="24"/>
        </w:rPr>
      </w:pPr>
    </w:p>
    <w:p w14:paraId="71F1B38B" w14:textId="77777777" w:rsidR="00F52110" w:rsidRDefault="00F52110" w:rsidP="00F52110">
      <w:pPr>
        <w:autoSpaceDE w:val="0"/>
        <w:autoSpaceDN w:val="0"/>
        <w:adjustRightInd w:val="0"/>
        <w:spacing w:after="0" w:line="240" w:lineRule="auto"/>
        <w:jc w:val="both"/>
        <w:rPr>
          <w:rFonts w:asciiTheme="majorHAnsi" w:hAnsiTheme="majorHAnsi" w:cstheme="majorHAnsi"/>
          <w:bCs/>
          <w:sz w:val="24"/>
          <w:szCs w:val="24"/>
        </w:rPr>
      </w:pPr>
    </w:p>
    <w:p w14:paraId="6081D2C8" w14:textId="77777777" w:rsidR="00F52110" w:rsidRDefault="00F52110" w:rsidP="00F52110">
      <w:pPr>
        <w:autoSpaceDE w:val="0"/>
        <w:autoSpaceDN w:val="0"/>
        <w:adjustRightInd w:val="0"/>
        <w:spacing w:after="0" w:line="240" w:lineRule="auto"/>
        <w:jc w:val="both"/>
        <w:rPr>
          <w:rFonts w:asciiTheme="majorHAnsi" w:hAnsiTheme="majorHAnsi" w:cstheme="majorHAnsi"/>
          <w:bCs/>
          <w:sz w:val="24"/>
          <w:szCs w:val="24"/>
        </w:rPr>
      </w:pPr>
    </w:p>
    <w:p w14:paraId="6F802316" w14:textId="77777777" w:rsidR="00F52110" w:rsidRDefault="00F52110" w:rsidP="00F52110">
      <w:pPr>
        <w:autoSpaceDE w:val="0"/>
        <w:autoSpaceDN w:val="0"/>
        <w:adjustRightInd w:val="0"/>
        <w:spacing w:after="0" w:line="240" w:lineRule="auto"/>
        <w:jc w:val="both"/>
        <w:rPr>
          <w:rFonts w:asciiTheme="majorHAnsi" w:hAnsiTheme="majorHAnsi" w:cstheme="majorHAnsi"/>
          <w:bCs/>
          <w:sz w:val="24"/>
          <w:szCs w:val="24"/>
        </w:rPr>
      </w:pPr>
    </w:p>
    <w:p w14:paraId="21CEFA6E" w14:textId="77777777" w:rsidR="00F52110" w:rsidRDefault="00F52110" w:rsidP="00F52110">
      <w:pPr>
        <w:autoSpaceDE w:val="0"/>
        <w:autoSpaceDN w:val="0"/>
        <w:adjustRightInd w:val="0"/>
        <w:spacing w:after="0" w:line="240" w:lineRule="auto"/>
        <w:jc w:val="both"/>
        <w:rPr>
          <w:rFonts w:asciiTheme="majorHAnsi" w:hAnsiTheme="majorHAnsi" w:cstheme="majorHAnsi"/>
          <w:bCs/>
          <w:sz w:val="24"/>
          <w:szCs w:val="24"/>
        </w:rPr>
      </w:pPr>
    </w:p>
    <w:p w14:paraId="1C6A161F" w14:textId="77777777" w:rsidR="00F52110" w:rsidRDefault="00F52110" w:rsidP="00F52110">
      <w:pPr>
        <w:autoSpaceDE w:val="0"/>
        <w:autoSpaceDN w:val="0"/>
        <w:adjustRightInd w:val="0"/>
        <w:spacing w:after="0" w:line="240" w:lineRule="auto"/>
        <w:jc w:val="both"/>
        <w:rPr>
          <w:rFonts w:asciiTheme="majorHAnsi" w:hAnsiTheme="majorHAnsi" w:cstheme="majorHAnsi"/>
          <w:bCs/>
          <w:sz w:val="24"/>
          <w:szCs w:val="24"/>
        </w:rPr>
      </w:pPr>
    </w:p>
    <w:p w14:paraId="2CDF53AB" w14:textId="77777777" w:rsidR="00F52110" w:rsidRDefault="00F52110" w:rsidP="00F52110">
      <w:pPr>
        <w:autoSpaceDE w:val="0"/>
        <w:autoSpaceDN w:val="0"/>
        <w:adjustRightInd w:val="0"/>
        <w:spacing w:after="0" w:line="240" w:lineRule="auto"/>
        <w:jc w:val="both"/>
        <w:rPr>
          <w:rFonts w:asciiTheme="majorHAnsi" w:hAnsiTheme="majorHAnsi" w:cstheme="majorHAnsi"/>
          <w:bCs/>
          <w:sz w:val="24"/>
          <w:szCs w:val="24"/>
        </w:rPr>
      </w:pPr>
    </w:p>
    <w:p w14:paraId="0E9987A3" w14:textId="77777777" w:rsidR="00F52110" w:rsidRDefault="00F52110" w:rsidP="00F52110">
      <w:pPr>
        <w:autoSpaceDE w:val="0"/>
        <w:autoSpaceDN w:val="0"/>
        <w:adjustRightInd w:val="0"/>
        <w:spacing w:after="0" w:line="240" w:lineRule="auto"/>
        <w:jc w:val="both"/>
        <w:rPr>
          <w:rFonts w:asciiTheme="majorHAnsi" w:hAnsiTheme="majorHAnsi" w:cstheme="majorHAnsi"/>
          <w:bCs/>
          <w:sz w:val="24"/>
          <w:szCs w:val="24"/>
        </w:rPr>
      </w:pPr>
    </w:p>
    <w:p w14:paraId="32F53AC1" w14:textId="77777777" w:rsidR="00F52110" w:rsidRDefault="00F52110" w:rsidP="00F52110">
      <w:pPr>
        <w:autoSpaceDE w:val="0"/>
        <w:autoSpaceDN w:val="0"/>
        <w:adjustRightInd w:val="0"/>
        <w:spacing w:after="0" w:line="240" w:lineRule="auto"/>
        <w:jc w:val="both"/>
        <w:rPr>
          <w:rFonts w:asciiTheme="majorHAnsi" w:hAnsiTheme="majorHAnsi" w:cstheme="majorHAnsi"/>
          <w:bCs/>
          <w:sz w:val="24"/>
          <w:szCs w:val="24"/>
        </w:rPr>
      </w:pPr>
    </w:p>
    <w:p w14:paraId="1F4C4D65" w14:textId="0D79E7E3" w:rsidR="00FB59E7" w:rsidRPr="00F52110" w:rsidRDefault="00DE7312" w:rsidP="00EE7A0B">
      <w:pPr>
        <w:pStyle w:val="Heading2"/>
        <w:rPr>
          <w:color w:val="auto"/>
        </w:rPr>
      </w:pPr>
      <w:bookmarkStart w:id="0" w:name="_GoBack"/>
      <w:bookmarkEnd w:id="0"/>
      <w:r w:rsidRPr="00F52110">
        <w:rPr>
          <w:color w:val="auto"/>
        </w:rPr>
        <w:lastRenderedPageBreak/>
        <w:t>Reference List</w:t>
      </w:r>
      <w:r w:rsidR="00B83C16" w:rsidRPr="00F52110">
        <w:rPr>
          <w:color w:val="auto"/>
        </w:rPr>
        <w:t>:</w:t>
      </w:r>
    </w:p>
    <w:p w14:paraId="497EA9CD" w14:textId="77777777" w:rsidR="00EE7A0B" w:rsidRPr="00F52110" w:rsidRDefault="00EE7A0B" w:rsidP="00EE7A0B"/>
    <w:p w14:paraId="02F37827" w14:textId="12342CB1" w:rsidR="00B83C16" w:rsidRPr="00F52110" w:rsidRDefault="00FB59E7" w:rsidP="00B83C16">
      <w:r w:rsidRPr="00F52110">
        <w:t xml:space="preserve">Department for Children, Schools and Families (2009). </w:t>
      </w:r>
      <w:r w:rsidRPr="00F52110">
        <w:rPr>
          <w:i/>
          <w:iCs/>
        </w:rPr>
        <w:t>Identifying and Teaching Children and Young People with Dyslexia and Literacy Difficulties.  An independent report from Sir Jim Rose to the Secretary of State for Children, Schools and Families</w:t>
      </w:r>
      <w:r w:rsidRPr="00F52110">
        <w:t xml:space="preserve">. Available online at: </w:t>
      </w:r>
      <w:hyperlink r:id="rId8" w:history="1">
        <w:r w:rsidRPr="00F52110">
          <w:rPr>
            <w:rStyle w:val="Hyperlink"/>
            <w:color w:val="auto"/>
          </w:rPr>
          <w:t>https://www.dera.ioe.ac.uk/14790/7/00659-2009-DOM-EN</w:t>
        </w:r>
      </w:hyperlink>
      <w:r w:rsidRPr="00F52110">
        <w:t>. Last accessed on 4</w:t>
      </w:r>
      <w:r w:rsidRPr="00F52110">
        <w:rPr>
          <w:vertAlign w:val="superscript"/>
        </w:rPr>
        <w:t>th</w:t>
      </w:r>
      <w:r w:rsidRPr="00F52110">
        <w:t xml:space="preserve"> October 2019.</w:t>
      </w:r>
    </w:p>
    <w:p w14:paraId="76A3497B" w14:textId="20A951EB" w:rsidR="00326994" w:rsidRPr="00F52110" w:rsidRDefault="00326994" w:rsidP="00B83C16">
      <w:r w:rsidRPr="00F52110">
        <w:t xml:space="preserve">Department for Education (Archived 2011). </w:t>
      </w:r>
      <w:r w:rsidRPr="00F52110">
        <w:rPr>
          <w:i/>
          <w:iCs/>
        </w:rPr>
        <w:t>Assessing Pupil’s Progress</w:t>
      </w:r>
      <w:r w:rsidRPr="00F52110">
        <w:t xml:space="preserve">. Available online at: </w:t>
      </w:r>
      <w:hyperlink r:id="rId9" w:history="1">
        <w:r w:rsidRPr="00F52110">
          <w:rPr>
            <w:rStyle w:val="Hyperlink"/>
            <w:color w:val="auto"/>
          </w:rPr>
          <w:t>https://webarchive.nationalarchives.gov.uk/20110202142353</w:t>
        </w:r>
      </w:hyperlink>
      <w:r w:rsidRPr="00F52110">
        <w:t>. Last accessed on 4</w:t>
      </w:r>
      <w:r w:rsidRPr="00F52110">
        <w:rPr>
          <w:vertAlign w:val="superscript"/>
        </w:rPr>
        <w:t>th</w:t>
      </w:r>
      <w:r w:rsidRPr="00F52110">
        <w:t xml:space="preserve"> October 2019.</w:t>
      </w:r>
    </w:p>
    <w:p w14:paraId="20BFEB37" w14:textId="38B74C91" w:rsidR="00B83C16" w:rsidRPr="00F52110" w:rsidRDefault="00B83C16" w:rsidP="00B83C16">
      <w:r w:rsidRPr="00F52110">
        <w:t xml:space="preserve">Department for Education (2014). </w:t>
      </w:r>
      <w:r w:rsidRPr="00F52110">
        <w:rPr>
          <w:i/>
          <w:iCs/>
        </w:rPr>
        <w:t>The Equality Act 2010 and Schools</w:t>
      </w:r>
      <w:r w:rsidRPr="00F52110">
        <w:t xml:space="preserve">. Crown Publications. Available online at: </w:t>
      </w:r>
      <w:hyperlink w:history="1">
        <w:r w:rsidRPr="00F52110">
          <w:rPr>
            <w:rStyle w:val="Hyperlink"/>
            <w:color w:val="auto"/>
          </w:rPr>
          <w:t>https:////assets.publishing.service.gov.uk&gt;file&gt;Equality_Act_Advice_final</w:t>
        </w:r>
      </w:hyperlink>
      <w:r w:rsidRPr="00F52110">
        <w:t>. Last accessed 1</w:t>
      </w:r>
      <w:r w:rsidRPr="00F52110">
        <w:rPr>
          <w:vertAlign w:val="superscript"/>
        </w:rPr>
        <w:t>st</w:t>
      </w:r>
      <w:r w:rsidRPr="00F52110">
        <w:t xml:space="preserve"> October 2019.</w:t>
      </w:r>
    </w:p>
    <w:p w14:paraId="6B011C05" w14:textId="7D88513D" w:rsidR="00A53313" w:rsidRPr="00F52110" w:rsidRDefault="00A53313" w:rsidP="00B83C16">
      <w:r w:rsidRPr="00F52110">
        <w:t xml:space="preserve">Department for Education (2015). </w:t>
      </w:r>
      <w:r w:rsidRPr="00F52110">
        <w:rPr>
          <w:i/>
          <w:iCs/>
        </w:rPr>
        <w:t>Commission on assessment without levels: final report.  Advice for schools on assessment after the removal of the National Curriculum levels system for grading children.</w:t>
      </w:r>
      <w:r w:rsidRPr="00F52110">
        <w:t xml:space="preserve"> Available online at: </w:t>
      </w:r>
      <w:hyperlink r:id="rId10" w:history="1">
        <w:r w:rsidRPr="00F52110">
          <w:rPr>
            <w:rStyle w:val="Hyperlink"/>
            <w:color w:val="auto"/>
          </w:rPr>
          <w:t>https://www.gov.uk/government/publications/commission-on-</w:t>
        </w:r>
        <w:r w:rsidR="002C66C5" w:rsidRPr="00F52110">
          <w:t xml:space="preserve"> </w:t>
        </w:r>
        <w:r w:rsidR="002C66C5" w:rsidRPr="00F52110">
          <w:rPr>
            <w:i/>
            <w:iCs/>
          </w:rPr>
          <w:t xml:space="preserve">A Practitioner’s Handbook </w:t>
        </w:r>
        <w:r w:rsidRPr="00F52110">
          <w:rPr>
            <w:rStyle w:val="Hyperlink"/>
            <w:color w:val="auto"/>
          </w:rPr>
          <w:t>assessment-without-levels-final-report</w:t>
        </w:r>
      </w:hyperlink>
      <w:r w:rsidRPr="00F52110">
        <w:t>. Last accessed 4</w:t>
      </w:r>
      <w:r w:rsidRPr="00F52110">
        <w:rPr>
          <w:vertAlign w:val="superscript"/>
        </w:rPr>
        <w:t>th</w:t>
      </w:r>
      <w:r w:rsidRPr="00F52110">
        <w:t xml:space="preserve"> October 2019.</w:t>
      </w:r>
    </w:p>
    <w:p w14:paraId="56094115" w14:textId="1B44E69B" w:rsidR="00326994" w:rsidRPr="00F52110" w:rsidRDefault="00326994" w:rsidP="00B83C16">
      <w:r w:rsidRPr="00F52110">
        <w:t xml:space="preserve">Department for Education (2018). </w:t>
      </w:r>
      <w:r w:rsidRPr="00F52110">
        <w:rPr>
          <w:i/>
          <w:iCs/>
        </w:rPr>
        <w:t>National curriculum assessments at Key Stage 1 and phonics screening checks in England, 2018</w:t>
      </w:r>
      <w:r w:rsidRPr="00F52110">
        <w:t xml:space="preserve">.  Available online at: </w:t>
      </w:r>
      <w:hyperlink r:id="rId11" w:history="1">
        <w:r w:rsidRPr="00F52110">
          <w:rPr>
            <w:rStyle w:val="Hyperlink"/>
            <w:color w:val="auto"/>
          </w:rPr>
          <w:t>https://www.gov.uk/government/publications/phonics-screening-check-and-key-stage-1-assessments-england-2018</w:t>
        </w:r>
      </w:hyperlink>
      <w:r w:rsidRPr="00F52110">
        <w:t>. Last accessed on 4</w:t>
      </w:r>
      <w:r w:rsidRPr="00F52110">
        <w:rPr>
          <w:vertAlign w:val="superscript"/>
        </w:rPr>
        <w:t>th</w:t>
      </w:r>
      <w:r w:rsidRPr="00F52110">
        <w:t xml:space="preserve"> October 2019.</w:t>
      </w:r>
    </w:p>
    <w:p w14:paraId="3D4F8693" w14:textId="5506699F" w:rsidR="00EE7A0B" w:rsidRPr="00F52110" w:rsidRDefault="00EE7A0B" w:rsidP="00B83C16">
      <w:r w:rsidRPr="00F52110">
        <w:t xml:space="preserve">Department for Education (2018). </w:t>
      </w:r>
      <w:r w:rsidRPr="00F52110">
        <w:rPr>
          <w:i/>
          <w:iCs/>
        </w:rPr>
        <w:t xml:space="preserve">Information Sharing: Advice for Practitioners. </w:t>
      </w:r>
      <w:r w:rsidR="0063798B" w:rsidRPr="00F52110">
        <w:t xml:space="preserve">Available at: </w:t>
      </w:r>
      <w:hyperlink r:id="rId12" w:history="1">
        <w:r w:rsidR="0063798B" w:rsidRPr="00F52110">
          <w:rPr>
            <w:rStyle w:val="Hyperlink"/>
            <w:color w:val="auto"/>
          </w:rPr>
          <w:t>https://www.assets.publishing.servies.gov.uk/government/uploads/system/uploads/attachment_data/file/721581/Information_sharing_advice_practitioners_safeguarding</w:t>
        </w:r>
      </w:hyperlink>
      <w:r w:rsidR="0063798B" w:rsidRPr="00F52110">
        <w:t>. Last accessed on 9</w:t>
      </w:r>
      <w:r w:rsidR="0063798B" w:rsidRPr="00F52110">
        <w:rPr>
          <w:vertAlign w:val="superscript"/>
        </w:rPr>
        <w:t>th</w:t>
      </w:r>
      <w:r w:rsidR="0063798B" w:rsidRPr="00F52110">
        <w:t xml:space="preserve"> October 2019.</w:t>
      </w:r>
    </w:p>
    <w:p w14:paraId="467B45ED" w14:textId="45308447" w:rsidR="00A53313" w:rsidRPr="00F52110" w:rsidRDefault="00A53313" w:rsidP="00B83C16">
      <w:r w:rsidRPr="00F52110">
        <w:t>Department for Education</w:t>
      </w:r>
      <w:r w:rsidR="00534EA4" w:rsidRPr="00F52110">
        <w:t>,</w:t>
      </w:r>
      <w:r w:rsidRPr="00F52110">
        <w:t xml:space="preserve"> </w:t>
      </w:r>
      <w:r w:rsidR="00534EA4" w:rsidRPr="00F52110">
        <w:t xml:space="preserve">Department of Health (2014, updated 2015). </w:t>
      </w:r>
      <w:r w:rsidR="00534EA4" w:rsidRPr="00F52110">
        <w:rPr>
          <w:i/>
          <w:iCs/>
        </w:rPr>
        <w:t>SEND Code of Practice: 0 to 25 years.</w:t>
      </w:r>
      <w:r w:rsidR="00534EA4" w:rsidRPr="00F52110">
        <w:t xml:space="preserve"> Shurville Publishing. Available online at: </w:t>
      </w:r>
      <w:hyperlink r:id="rId13" w:history="1">
        <w:r w:rsidR="00534EA4" w:rsidRPr="00F52110">
          <w:rPr>
            <w:rStyle w:val="Hyperlink"/>
            <w:color w:val="auto"/>
          </w:rPr>
          <w:t>https://www.gov.uk/government/consultations</w:t>
        </w:r>
      </w:hyperlink>
      <w:r w:rsidR="00534EA4" w:rsidRPr="00F52110">
        <w:t>.</w:t>
      </w:r>
    </w:p>
    <w:p w14:paraId="714F7D9E" w14:textId="169617C4" w:rsidR="003547D4" w:rsidRPr="00F52110" w:rsidRDefault="003547D4" w:rsidP="00B83C16">
      <w:r w:rsidRPr="00F52110">
        <w:t xml:space="preserve">Dyslexia Matters (2019). </w:t>
      </w:r>
      <w:r w:rsidRPr="00F52110">
        <w:rPr>
          <w:i/>
          <w:iCs/>
        </w:rPr>
        <w:t xml:space="preserve">Access Arrangements Powerpoint. </w:t>
      </w:r>
      <w:r w:rsidR="00F629AE" w:rsidRPr="00F52110">
        <w:t>Dyslexia Matters. Broom, Bedfordshire.</w:t>
      </w:r>
    </w:p>
    <w:p w14:paraId="6A1515A1" w14:textId="0B81A12E" w:rsidR="0057305B" w:rsidRPr="00F52110" w:rsidRDefault="0057305B" w:rsidP="00B83C16">
      <w:r w:rsidRPr="00F52110">
        <w:t xml:space="preserve">Joint Council for Qualifications (2019). </w:t>
      </w:r>
      <w:r w:rsidRPr="00F52110">
        <w:rPr>
          <w:i/>
          <w:iCs/>
        </w:rPr>
        <w:t xml:space="preserve">Access Arrangements, Reasonable Adjustments and Special Consideration. </w:t>
      </w:r>
      <w:r w:rsidRPr="00F52110">
        <w:t xml:space="preserve"> Available online at: </w:t>
      </w:r>
      <w:hyperlink r:id="rId14" w:history="1">
        <w:r w:rsidR="00991F0F" w:rsidRPr="00F52110">
          <w:rPr>
            <w:rStyle w:val="Hyperlink"/>
            <w:color w:val="auto"/>
          </w:rPr>
          <w:t>https://jcqexams.office.org.uk/access-arrangements=and=special=consideration</w:t>
        </w:r>
      </w:hyperlink>
      <w:r w:rsidR="00991F0F" w:rsidRPr="00F52110">
        <w:t>. Last accessed on 4</w:t>
      </w:r>
      <w:r w:rsidR="00991F0F" w:rsidRPr="00F52110">
        <w:rPr>
          <w:vertAlign w:val="superscript"/>
        </w:rPr>
        <w:t>th</w:t>
      </w:r>
      <w:r w:rsidR="00991F0F" w:rsidRPr="00F52110">
        <w:t xml:space="preserve"> October 2019.</w:t>
      </w:r>
    </w:p>
    <w:p w14:paraId="07110B73" w14:textId="6F8F44DD" w:rsidR="00705C35" w:rsidRPr="00F52110" w:rsidRDefault="00705C35" w:rsidP="00B83C16">
      <w:r w:rsidRPr="00F52110">
        <w:t xml:space="preserve">London Borough of Bexley (2019). </w:t>
      </w:r>
      <w:r w:rsidR="00136D93" w:rsidRPr="00F52110">
        <w:rPr>
          <w:i/>
          <w:iCs/>
        </w:rPr>
        <w:t xml:space="preserve">Quality First Teaching and Special Educational Needs Support Toolkit. </w:t>
      </w:r>
      <w:r w:rsidR="00136D93" w:rsidRPr="00F52110">
        <w:t>Available online at: https://www.bexleylocaloffer.uk/Article/66097. Last accessed on 5</w:t>
      </w:r>
      <w:r w:rsidR="00136D93" w:rsidRPr="00F52110">
        <w:rPr>
          <w:vertAlign w:val="superscript"/>
        </w:rPr>
        <w:t>th</w:t>
      </w:r>
      <w:r w:rsidR="00136D93" w:rsidRPr="00F52110">
        <w:t xml:space="preserve"> October 2019.</w:t>
      </w:r>
    </w:p>
    <w:p w14:paraId="734088FF" w14:textId="1B427BAE" w:rsidR="00FB59E7" w:rsidRPr="00F52110" w:rsidRDefault="00FB59E7" w:rsidP="00B83C16">
      <w:r w:rsidRPr="00F52110">
        <w:t>Reid, G. (2016)</w:t>
      </w:r>
      <w:r w:rsidR="00657805" w:rsidRPr="00F52110">
        <w:t xml:space="preserve">. </w:t>
      </w:r>
      <w:r w:rsidR="00657805" w:rsidRPr="00F52110">
        <w:rPr>
          <w:i/>
          <w:iCs/>
        </w:rPr>
        <w:t>Dyslexia</w:t>
      </w:r>
      <w:r w:rsidR="00657805" w:rsidRPr="00F52110">
        <w:t>: (5</w:t>
      </w:r>
      <w:r w:rsidR="00657805" w:rsidRPr="00F52110">
        <w:rPr>
          <w:vertAlign w:val="superscript"/>
        </w:rPr>
        <w:t>th</w:t>
      </w:r>
      <w:r w:rsidR="00657805" w:rsidRPr="00F52110">
        <w:t xml:space="preserve"> edition). Wiley. Chichester.</w:t>
      </w:r>
    </w:p>
    <w:p w14:paraId="42C357A0" w14:textId="32CB4265" w:rsidR="002C66C5" w:rsidRPr="00F52110" w:rsidRDefault="002C66C5" w:rsidP="00B83C16">
      <w:r w:rsidRPr="00F52110">
        <w:t xml:space="preserve">Standards and testing Agency (2019). </w:t>
      </w:r>
      <w:r w:rsidRPr="00F52110">
        <w:rPr>
          <w:i/>
          <w:iCs/>
        </w:rPr>
        <w:t>2019 key stage 2 access arrangements guidance</w:t>
      </w:r>
      <w:r w:rsidRPr="00F52110">
        <w:t xml:space="preserve">. Available online at: </w:t>
      </w:r>
      <w:hyperlink r:id="rId15" w:history="1">
        <w:r w:rsidRPr="00F52110">
          <w:rPr>
            <w:rStyle w:val="Hyperlink"/>
            <w:color w:val="auto"/>
          </w:rPr>
          <w:t>https://www.asessts.publishing.service.gov.uk/government/uploads/system/uploads/attachments_data/file/762829/KS2_access_arrangements_guidance_.pdf</w:t>
        </w:r>
      </w:hyperlink>
      <w:r w:rsidRPr="00F52110">
        <w:t>. Last Accessed on 5</w:t>
      </w:r>
      <w:r w:rsidRPr="00F52110">
        <w:rPr>
          <w:vertAlign w:val="superscript"/>
        </w:rPr>
        <w:t>th</w:t>
      </w:r>
      <w:r w:rsidRPr="00F52110">
        <w:t xml:space="preserve"> October 2019.</w:t>
      </w:r>
    </w:p>
    <w:p w14:paraId="44E77A18" w14:textId="4F33E3FA" w:rsidR="00534EA4" w:rsidRPr="00F52110" w:rsidRDefault="009E4649" w:rsidP="00B83C16">
      <w:r w:rsidRPr="00F52110">
        <w:t xml:space="preserve">UK Public General Acts (2010). </w:t>
      </w:r>
      <w:r w:rsidRPr="00F52110">
        <w:rPr>
          <w:i/>
          <w:iCs/>
        </w:rPr>
        <w:t>The Equality Act</w:t>
      </w:r>
      <w:r w:rsidRPr="00F52110">
        <w:t>. Available online at: https://www.legislation.gov.uk/ukpga/2010/15/contents. Last accessed on 4</w:t>
      </w:r>
      <w:r w:rsidRPr="00F52110">
        <w:rPr>
          <w:vertAlign w:val="superscript"/>
        </w:rPr>
        <w:t>th</w:t>
      </w:r>
      <w:r w:rsidRPr="00F52110">
        <w:t xml:space="preserve"> October 2019.</w:t>
      </w:r>
    </w:p>
    <w:p w14:paraId="2D0C4E18" w14:textId="77777777" w:rsidR="00534EA4" w:rsidRPr="00F52110" w:rsidRDefault="00534EA4" w:rsidP="00B83C16"/>
    <w:sectPr w:rsidR="00534EA4" w:rsidRPr="00F5211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8938E" w14:textId="77777777" w:rsidR="00906D1C" w:rsidRDefault="00906D1C" w:rsidP="002608AA">
      <w:pPr>
        <w:spacing w:after="0" w:line="240" w:lineRule="auto"/>
      </w:pPr>
      <w:r>
        <w:separator/>
      </w:r>
    </w:p>
  </w:endnote>
  <w:endnote w:type="continuationSeparator" w:id="0">
    <w:p w14:paraId="7006FE32" w14:textId="77777777" w:rsidR="00906D1C" w:rsidRDefault="00906D1C" w:rsidP="0026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9352"/>
      <w:docPartObj>
        <w:docPartGallery w:val="Page Numbers (Bottom of Page)"/>
        <w:docPartUnique/>
      </w:docPartObj>
    </w:sdtPr>
    <w:sdtEndPr/>
    <w:sdtContent>
      <w:sdt>
        <w:sdtPr>
          <w:id w:val="-1705238520"/>
          <w:docPartObj>
            <w:docPartGallery w:val="Page Numbers (Top of Page)"/>
            <w:docPartUnique/>
          </w:docPartObj>
        </w:sdtPr>
        <w:sdtEndPr/>
        <w:sdtContent>
          <w:p w14:paraId="7D24C53B" w14:textId="77777777" w:rsidR="00746C9D" w:rsidRDefault="00746C9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452A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52A9">
              <w:rPr>
                <w:b/>
                <w:bCs/>
                <w:noProof/>
              </w:rPr>
              <w:t>6</w:t>
            </w:r>
            <w:r>
              <w:rPr>
                <w:b/>
                <w:bCs/>
                <w:sz w:val="24"/>
                <w:szCs w:val="24"/>
              </w:rPr>
              <w:fldChar w:fldCharType="end"/>
            </w:r>
          </w:p>
        </w:sdtContent>
      </w:sdt>
    </w:sdtContent>
  </w:sdt>
  <w:p w14:paraId="06AF7348" w14:textId="77777777" w:rsidR="00746C9D" w:rsidRDefault="00746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C06B0" w14:textId="77777777" w:rsidR="00906D1C" w:rsidRDefault="00906D1C" w:rsidP="002608AA">
      <w:pPr>
        <w:spacing w:after="0" w:line="240" w:lineRule="auto"/>
      </w:pPr>
      <w:r>
        <w:separator/>
      </w:r>
    </w:p>
  </w:footnote>
  <w:footnote w:type="continuationSeparator" w:id="0">
    <w:p w14:paraId="38E727CC" w14:textId="77777777" w:rsidR="00906D1C" w:rsidRDefault="00906D1C" w:rsidP="00260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91A9" w14:textId="77777777" w:rsidR="00746C9D" w:rsidRDefault="0074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0BA5"/>
    <w:multiLevelType w:val="hybridMultilevel"/>
    <w:tmpl w:val="ECF8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8826E2"/>
    <w:multiLevelType w:val="hybridMultilevel"/>
    <w:tmpl w:val="C116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850006"/>
    <w:multiLevelType w:val="hybridMultilevel"/>
    <w:tmpl w:val="8DCE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344FE6"/>
    <w:multiLevelType w:val="hybridMultilevel"/>
    <w:tmpl w:val="D352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5957AD"/>
    <w:multiLevelType w:val="hybridMultilevel"/>
    <w:tmpl w:val="E1FE5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AA"/>
    <w:rsid w:val="00002963"/>
    <w:rsid w:val="00010118"/>
    <w:rsid w:val="0001101A"/>
    <w:rsid w:val="000111FE"/>
    <w:rsid w:val="00011218"/>
    <w:rsid w:val="00011903"/>
    <w:rsid w:val="00012D5C"/>
    <w:rsid w:val="00026D64"/>
    <w:rsid w:val="0003010D"/>
    <w:rsid w:val="00032F89"/>
    <w:rsid w:val="00034A2F"/>
    <w:rsid w:val="000371F6"/>
    <w:rsid w:val="0004154E"/>
    <w:rsid w:val="00042A79"/>
    <w:rsid w:val="00054E7C"/>
    <w:rsid w:val="0006266F"/>
    <w:rsid w:val="00063E34"/>
    <w:rsid w:val="00071862"/>
    <w:rsid w:val="00071EDA"/>
    <w:rsid w:val="00073339"/>
    <w:rsid w:val="000759D4"/>
    <w:rsid w:val="00077B12"/>
    <w:rsid w:val="00077C75"/>
    <w:rsid w:val="00082A80"/>
    <w:rsid w:val="000835D2"/>
    <w:rsid w:val="00083FC7"/>
    <w:rsid w:val="00084BA6"/>
    <w:rsid w:val="00085038"/>
    <w:rsid w:val="000856BB"/>
    <w:rsid w:val="00091619"/>
    <w:rsid w:val="0009353D"/>
    <w:rsid w:val="000A0771"/>
    <w:rsid w:val="000A150C"/>
    <w:rsid w:val="000A2D40"/>
    <w:rsid w:val="000A7F6F"/>
    <w:rsid w:val="000B3F6F"/>
    <w:rsid w:val="000B5360"/>
    <w:rsid w:val="000B58E8"/>
    <w:rsid w:val="000B6C83"/>
    <w:rsid w:val="000C0F78"/>
    <w:rsid w:val="000C2A04"/>
    <w:rsid w:val="000C326E"/>
    <w:rsid w:val="000C4377"/>
    <w:rsid w:val="000C6C22"/>
    <w:rsid w:val="000D691D"/>
    <w:rsid w:val="000D7BF1"/>
    <w:rsid w:val="000D7C56"/>
    <w:rsid w:val="000E2C80"/>
    <w:rsid w:val="000E3A55"/>
    <w:rsid w:val="000E3F3E"/>
    <w:rsid w:val="000E5542"/>
    <w:rsid w:val="000E5BE0"/>
    <w:rsid w:val="000F5FF9"/>
    <w:rsid w:val="000F6FD5"/>
    <w:rsid w:val="00100465"/>
    <w:rsid w:val="001007BE"/>
    <w:rsid w:val="00102510"/>
    <w:rsid w:val="0011120F"/>
    <w:rsid w:val="00116084"/>
    <w:rsid w:val="001218DD"/>
    <w:rsid w:val="00121BF0"/>
    <w:rsid w:val="00130980"/>
    <w:rsid w:val="00133133"/>
    <w:rsid w:val="001332F5"/>
    <w:rsid w:val="001347A9"/>
    <w:rsid w:val="0013585B"/>
    <w:rsid w:val="00136D93"/>
    <w:rsid w:val="001430F4"/>
    <w:rsid w:val="00144ED4"/>
    <w:rsid w:val="00151780"/>
    <w:rsid w:val="00152656"/>
    <w:rsid w:val="00152D3A"/>
    <w:rsid w:val="00153274"/>
    <w:rsid w:val="00154B64"/>
    <w:rsid w:val="00155C03"/>
    <w:rsid w:val="001601D3"/>
    <w:rsid w:val="00160374"/>
    <w:rsid w:val="00163EAC"/>
    <w:rsid w:val="00164B01"/>
    <w:rsid w:val="0016702C"/>
    <w:rsid w:val="00170C26"/>
    <w:rsid w:val="001735CB"/>
    <w:rsid w:val="00176E2F"/>
    <w:rsid w:val="00177FBE"/>
    <w:rsid w:val="001809A5"/>
    <w:rsid w:val="001843D2"/>
    <w:rsid w:val="00184971"/>
    <w:rsid w:val="00190773"/>
    <w:rsid w:val="001913C9"/>
    <w:rsid w:val="00194E6A"/>
    <w:rsid w:val="001960A9"/>
    <w:rsid w:val="001967B8"/>
    <w:rsid w:val="001A3A01"/>
    <w:rsid w:val="001A7136"/>
    <w:rsid w:val="001A7407"/>
    <w:rsid w:val="001B2B89"/>
    <w:rsid w:val="001B3290"/>
    <w:rsid w:val="001B5F78"/>
    <w:rsid w:val="001B6A27"/>
    <w:rsid w:val="001B6A72"/>
    <w:rsid w:val="001C080D"/>
    <w:rsid w:val="001C370C"/>
    <w:rsid w:val="001C6B2B"/>
    <w:rsid w:val="001C732E"/>
    <w:rsid w:val="001D1185"/>
    <w:rsid w:val="001D12F6"/>
    <w:rsid w:val="001D21FC"/>
    <w:rsid w:val="001E2B36"/>
    <w:rsid w:val="001E5976"/>
    <w:rsid w:val="001F0F74"/>
    <w:rsid w:val="001F3E69"/>
    <w:rsid w:val="001F4571"/>
    <w:rsid w:val="00200481"/>
    <w:rsid w:val="002011E1"/>
    <w:rsid w:val="00201D39"/>
    <w:rsid w:val="00202105"/>
    <w:rsid w:val="00206D9F"/>
    <w:rsid w:val="00211066"/>
    <w:rsid w:val="00213C21"/>
    <w:rsid w:val="002172EB"/>
    <w:rsid w:val="00222692"/>
    <w:rsid w:val="0022360C"/>
    <w:rsid w:val="00226128"/>
    <w:rsid w:val="002265B9"/>
    <w:rsid w:val="00227160"/>
    <w:rsid w:val="0023336D"/>
    <w:rsid w:val="0023342C"/>
    <w:rsid w:val="00234868"/>
    <w:rsid w:val="00237BA6"/>
    <w:rsid w:val="00240AB6"/>
    <w:rsid w:val="00243657"/>
    <w:rsid w:val="002460A0"/>
    <w:rsid w:val="0024759B"/>
    <w:rsid w:val="0025109C"/>
    <w:rsid w:val="002514EC"/>
    <w:rsid w:val="00253E2E"/>
    <w:rsid w:val="00255860"/>
    <w:rsid w:val="00257901"/>
    <w:rsid w:val="002608AA"/>
    <w:rsid w:val="002634E8"/>
    <w:rsid w:val="00267901"/>
    <w:rsid w:val="0027112B"/>
    <w:rsid w:val="00272819"/>
    <w:rsid w:val="0027391F"/>
    <w:rsid w:val="00276B16"/>
    <w:rsid w:val="002772F1"/>
    <w:rsid w:val="0027766D"/>
    <w:rsid w:val="00280948"/>
    <w:rsid w:val="00281B9C"/>
    <w:rsid w:val="002848CA"/>
    <w:rsid w:val="002856C4"/>
    <w:rsid w:val="00287032"/>
    <w:rsid w:val="002916FA"/>
    <w:rsid w:val="00296112"/>
    <w:rsid w:val="002A606F"/>
    <w:rsid w:val="002A784F"/>
    <w:rsid w:val="002B1154"/>
    <w:rsid w:val="002B238D"/>
    <w:rsid w:val="002B362B"/>
    <w:rsid w:val="002B3CDB"/>
    <w:rsid w:val="002B5691"/>
    <w:rsid w:val="002C5518"/>
    <w:rsid w:val="002C5DB0"/>
    <w:rsid w:val="002C5F06"/>
    <w:rsid w:val="002C6083"/>
    <w:rsid w:val="002C66C5"/>
    <w:rsid w:val="002C7EF1"/>
    <w:rsid w:val="002D0567"/>
    <w:rsid w:val="002D0BD9"/>
    <w:rsid w:val="002D25B5"/>
    <w:rsid w:val="002D6589"/>
    <w:rsid w:val="002D6921"/>
    <w:rsid w:val="002D7FB1"/>
    <w:rsid w:val="002E0DF4"/>
    <w:rsid w:val="002E148F"/>
    <w:rsid w:val="002E1931"/>
    <w:rsid w:val="002E1E05"/>
    <w:rsid w:val="002E3BBE"/>
    <w:rsid w:val="002E7B8C"/>
    <w:rsid w:val="002F31A4"/>
    <w:rsid w:val="002F4445"/>
    <w:rsid w:val="002F702A"/>
    <w:rsid w:val="00301271"/>
    <w:rsid w:val="0030497B"/>
    <w:rsid w:val="00307C89"/>
    <w:rsid w:val="0031017F"/>
    <w:rsid w:val="0031078A"/>
    <w:rsid w:val="0031355E"/>
    <w:rsid w:val="003158C9"/>
    <w:rsid w:val="00315EFE"/>
    <w:rsid w:val="00316273"/>
    <w:rsid w:val="00316865"/>
    <w:rsid w:val="003174C0"/>
    <w:rsid w:val="00317BF1"/>
    <w:rsid w:val="003228F6"/>
    <w:rsid w:val="003240B1"/>
    <w:rsid w:val="0032416B"/>
    <w:rsid w:val="0032507F"/>
    <w:rsid w:val="00326994"/>
    <w:rsid w:val="00334B37"/>
    <w:rsid w:val="003364AC"/>
    <w:rsid w:val="00340290"/>
    <w:rsid w:val="00344103"/>
    <w:rsid w:val="00344D58"/>
    <w:rsid w:val="003452A9"/>
    <w:rsid w:val="00346ADE"/>
    <w:rsid w:val="00346EF7"/>
    <w:rsid w:val="00351EC0"/>
    <w:rsid w:val="00353D03"/>
    <w:rsid w:val="00353DE0"/>
    <w:rsid w:val="00354464"/>
    <w:rsid w:val="003547D4"/>
    <w:rsid w:val="00360DED"/>
    <w:rsid w:val="003616B4"/>
    <w:rsid w:val="00361783"/>
    <w:rsid w:val="00361C76"/>
    <w:rsid w:val="00361EBA"/>
    <w:rsid w:val="00363F75"/>
    <w:rsid w:val="0036598E"/>
    <w:rsid w:val="00365B04"/>
    <w:rsid w:val="00366A56"/>
    <w:rsid w:val="00366E2C"/>
    <w:rsid w:val="0037211E"/>
    <w:rsid w:val="003742E1"/>
    <w:rsid w:val="00374491"/>
    <w:rsid w:val="00374B2E"/>
    <w:rsid w:val="00374E57"/>
    <w:rsid w:val="00375DAC"/>
    <w:rsid w:val="0037783D"/>
    <w:rsid w:val="00380156"/>
    <w:rsid w:val="003807F9"/>
    <w:rsid w:val="003831E6"/>
    <w:rsid w:val="003862E1"/>
    <w:rsid w:val="00387C60"/>
    <w:rsid w:val="00390A75"/>
    <w:rsid w:val="00390B8E"/>
    <w:rsid w:val="00390FAB"/>
    <w:rsid w:val="003912DF"/>
    <w:rsid w:val="003975B8"/>
    <w:rsid w:val="003A079D"/>
    <w:rsid w:val="003A1205"/>
    <w:rsid w:val="003A2776"/>
    <w:rsid w:val="003A6CA2"/>
    <w:rsid w:val="003A71E3"/>
    <w:rsid w:val="003B4507"/>
    <w:rsid w:val="003B4F49"/>
    <w:rsid w:val="003B5221"/>
    <w:rsid w:val="003B58E4"/>
    <w:rsid w:val="003B6CFD"/>
    <w:rsid w:val="003B6F06"/>
    <w:rsid w:val="003C0821"/>
    <w:rsid w:val="003C41FB"/>
    <w:rsid w:val="003C677F"/>
    <w:rsid w:val="003C689B"/>
    <w:rsid w:val="003C6FCD"/>
    <w:rsid w:val="003D175A"/>
    <w:rsid w:val="003D1DFF"/>
    <w:rsid w:val="003D3047"/>
    <w:rsid w:val="003D3BB0"/>
    <w:rsid w:val="003D759A"/>
    <w:rsid w:val="003E2E38"/>
    <w:rsid w:val="003E2FC5"/>
    <w:rsid w:val="003E3CB5"/>
    <w:rsid w:val="003E5AA5"/>
    <w:rsid w:val="003F08FD"/>
    <w:rsid w:val="003F573B"/>
    <w:rsid w:val="003F5997"/>
    <w:rsid w:val="0040093B"/>
    <w:rsid w:val="00400AFA"/>
    <w:rsid w:val="00414B8B"/>
    <w:rsid w:val="0041744D"/>
    <w:rsid w:val="00421D87"/>
    <w:rsid w:val="00423CF4"/>
    <w:rsid w:val="004248DD"/>
    <w:rsid w:val="004260BA"/>
    <w:rsid w:val="00440C89"/>
    <w:rsid w:val="0044387A"/>
    <w:rsid w:val="00443C61"/>
    <w:rsid w:val="00445794"/>
    <w:rsid w:val="00451233"/>
    <w:rsid w:val="0045354A"/>
    <w:rsid w:val="0045365A"/>
    <w:rsid w:val="004538D0"/>
    <w:rsid w:val="004543AE"/>
    <w:rsid w:val="00456949"/>
    <w:rsid w:val="00457AAB"/>
    <w:rsid w:val="00461C27"/>
    <w:rsid w:val="00462439"/>
    <w:rsid w:val="004639ED"/>
    <w:rsid w:val="00463B6E"/>
    <w:rsid w:val="004665AD"/>
    <w:rsid w:val="00466832"/>
    <w:rsid w:val="00466F1A"/>
    <w:rsid w:val="00470B1F"/>
    <w:rsid w:val="00473CC8"/>
    <w:rsid w:val="00475AEB"/>
    <w:rsid w:val="00480A5B"/>
    <w:rsid w:val="00480CD0"/>
    <w:rsid w:val="0048203E"/>
    <w:rsid w:val="0048242C"/>
    <w:rsid w:val="00485F53"/>
    <w:rsid w:val="00492DB5"/>
    <w:rsid w:val="00493179"/>
    <w:rsid w:val="00493C8B"/>
    <w:rsid w:val="0049472D"/>
    <w:rsid w:val="00496E03"/>
    <w:rsid w:val="004A3F3D"/>
    <w:rsid w:val="004A7580"/>
    <w:rsid w:val="004B3E85"/>
    <w:rsid w:val="004B43CB"/>
    <w:rsid w:val="004B4E64"/>
    <w:rsid w:val="004C2896"/>
    <w:rsid w:val="004C57C3"/>
    <w:rsid w:val="004C6076"/>
    <w:rsid w:val="004D0C40"/>
    <w:rsid w:val="004D3F20"/>
    <w:rsid w:val="004D584B"/>
    <w:rsid w:val="004D59EF"/>
    <w:rsid w:val="004E185D"/>
    <w:rsid w:val="004E27EF"/>
    <w:rsid w:val="004E58E0"/>
    <w:rsid w:val="004F1166"/>
    <w:rsid w:val="004F670D"/>
    <w:rsid w:val="00500AF9"/>
    <w:rsid w:val="00502EFC"/>
    <w:rsid w:val="005038D5"/>
    <w:rsid w:val="00504996"/>
    <w:rsid w:val="00521985"/>
    <w:rsid w:val="00521B8D"/>
    <w:rsid w:val="0052303F"/>
    <w:rsid w:val="00526A0F"/>
    <w:rsid w:val="005316C1"/>
    <w:rsid w:val="00534EA4"/>
    <w:rsid w:val="005357EF"/>
    <w:rsid w:val="00541720"/>
    <w:rsid w:val="005419DF"/>
    <w:rsid w:val="00543157"/>
    <w:rsid w:val="0054371D"/>
    <w:rsid w:val="0054465B"/>
    <w:rsid w:val="00546687"/>
    <w:rsid w:val="0054738E"/>
    <w:rsid w:val="00547F88"/>
    <w:rsid w:val="00551E66"/>
    <w:rsid w:val="005532F3"/>
    <w:rsid w:val="00553F13"/>
    <w:rsid w:val="00555B74"/>
    <w:rsid w:val="005604C4"/>
    <w:rsid w:val="0056591B"/>
    <w:rsid w:val="00566337"/>
    <w:rsid w:val="00571724"/>
    <w:rsid w:val="005726D3"/>
    <w:rsid w:val="0057305B"/>
    <w:rsid w:val="00577A91"/>
    <w:rsid w:val="00577FB9"/>
    <w:rsid w:val="00581261"/>
    <w:rsid w:val="00582C22"/>
    <w:rsid w:val="00585D2C"/>
    <w:rsid w:val="00585F82"/>
    <w:rsid w:val="005871E7"/>
    <w:rsid w:val="00587DF6"/>
    <w:rsid w:val="00591D8C"/>
    <w:rsid w:val="005934CE"/>
    <w:rsid w:val="005A048F"/>
    <w:rsid w:val="005A23AE"/>
    <w:rsid w:val="005A30E0"/>
    <w:rsid w:val="005A3370"/>
    <w:rsid w:val="005A3930"/>
    <w:rsid w:val="005B06F2"/>
    <w:rsid w:val="005C2793"/>
    <w:rsid w:val="005C2BCF"/>
    <w:rsid w:val="005C51CD"/>
    <w:rsid w:val="005C5DA9"/>
    <w:rsid w:val="005C7D57"/>
    <w:rsid w:val="005D034E"/>
    <w:rsid w:val="005D1A46"/>
    <w:rsid w:val="005D3BC6"/>
    <w:rsid w:val="005D42F7"/>
    <w:rsid w:val="005D77D9"/>
    <w:rsid w:val="005E0C0D"/>
    <w:rsid w:val="005E1B8B"/>
    <w:rsid w:val="005E2684"/>
    <w:rsid w:val="005F0EE6"/>
    <w:rsid w:val="005F4620"/>
    <w:rsid w:val="005F4B2B"/>
    <w:rsid w:val="005F4D47"/>
    <w:rsid w:val="00603319"/>
    <w:rsid w:val="006056DA"/>
    <w:rsid w:val="00606D90"/>
    <w:rsid w:val="00607C4A"/>
    <w:rsid w:val="00607FDE"/>
    <w:rsid w:val="006153D5"/>
    <w:rsid w:val="00617099"/>
    <w:rsid w:val="006174AF"/>
    <w:rsid w:val="00621953"/>
    <w:rsid w:val="00622C8C"/>
    <w:rsid w:val="00623F71"/>
    <w:rsid w:val="00627185"/>
    <w:rsid w:val="00631F28"/>
    <w:rsid w:val="0063257D"/>
    <w:rsid w:val="006326D4"/>
    <w:rsid w:val="006338C1"/>
    <w:rsid w:val="00636419"/>
    <w:rsid w:val="0063798B"/>
    <w:rsid w:val="0064051A"/>
    <w:rsid w:val="00644313"/>
    <w:rsid w:val="00645C71"/>
    <w:rsid w:val="006462E0"/>
    <w:rsid w:val="006522E0"/>
    <w:rsid w:val="006547A4"/>
    <w:rsid w:val="00657805"/>
    <w:rsid w:val="00657F5D"/>
    <w:rsid w:val="00660B5C"/>
    <w:rsid w:val="0066357B"/>
    <w:rsid w:val="00664A8C"/>
    <w:rsid w:val="00664CDC"/>
    <w:rsid w:val="006662B2"/>
    <w:rsid w:val="00666F52"/>
    <w:rsid w:val="00673986"/>
    <w:rsid w:val="006815AA"/>
    <w:rsid w:val="00681702"/>
    <w:rsid w:val="006824D5"/>
    <w:rsid w:val="00686145"/>
    <w:rsid w:val="00686BC9"/>
    <w:rsid w:val="00687DD1"/>
    <w:rsid w:val="0069729D"/>
    <w:rsid w:val="00697526"/>
    <w:rsid w:val="006A524F"/>
    <w:rsid w:val="006A56E3"/>
    <w:rsid w:val="006B07C8"/>
    <w:rsid w:val="006B153E"/>
    <w:rsid w:val="006B17C6"/>
    <w:rsid w:val="006B45BD"/>
    <w:rsid w:val="006B5096"/>
    <w:rsid w:val="006C0506"/>
    <w:rsid w:val="006C2796"/>
    <w:rsid w:val="006C44DC"/>
    <w:rsid w:val="006C547E"/>
    <w:rsid w:val="006C5EF0"/>
    <w:rsid w:val="006C633C"/>
    <w:rsid w:val="006E1A48"/>
    <w:rsid w:val="006E6A2C"/>
    <w:rsid w:val="006F1DA4"/>
    <w:rsid w:val="006F46A6"/>
    <w:rsid w:val="006F5874"/>
    <w:rsid w:val="006F6E3F"/>
    <w:rsid w:val="006F7CC4"/>
    <w:rsid w:val="007019A1"/>
    <w:rsid w:val="00703800"/>
    <w:rsid w:val="007041BB"/>
    <w:rsid w:val="0070492A"/>
    <w:rsid w:val="00705276"/>
    <w:rsid w:val="0070531A"/>
    <w:rsid w:val="00705C35"/>
    <w:rsid w:val="00710617"/>
    <w:rsid w:val="007113F7"/>
    <w:rsid w:val="00716661"/>
    <w:rsid w:val="00731213"/>
    <w:rsid w:val="007346B1"/>
    <w:rsid w:val="00734E99"/>
    <w:rsid w:val="00737D4F"/>
    <w:rsid w:val="00737E91"/>
    <w:rsid w:val="00746C9D"/>
    <w:rsid w:val="0075552A"/>
    <w:rsid w:val="00755F44"/>
    <w:rsid w:val="007637CD"/>
    <w:rsid w:val="00774AF0"/>
    <w:rsid w:val="0078615D"/>
    <w:rsid w:val="00787980"/>
    <w:rsid w:val="00790C8A"/>
    <w:rsid w:val="00791136"/>
    <w:rsid w:val="00794B1A"/>
    <w:rsid w:val="007953B0"/>
    <w:rsid w:val="0079724D"/>
    <w:rsid w:val="007A7C23"/>
    <w:rsid w:val="007B0513"/>
    <w:rsid w:val="007B421A"/>
    <w:rsid w:val="007B7896"/>
    <w:rsid w:val="007C1CE1"/>
    <w:rsid w:val="007D110B"/>
    <w:rsid w:val="007D6669"/>
    <w:rsid w:val="007E0637"/>
    <w:rsid w:val="007E14ED"/>
    <w:rsid w:val="007E354A"/>
    <w:rsid w:val="007E3D3E"/>
    <w:rsid w:val="008000EB"/>
    <w:rsid w:val="00800C0A"/>
    <w:rsid w:val="008054D2"/>
    <w:rsid w:val="00807A12"/>
    <w:rsid w:val="008105CB"/>
    <w:rsid w:val="00811101"/>
    <w:rsid w:val="008116BD"/>
    <w:rsid w:val="00811961"/>
    <w:rsid w:val="008122F5"/>
    <w:rsid w:val="0081316F"/>
    <w:rsid w:val="00816AC2"/>
    <w:rsid w:val="00816F60"/>
    <w:rsid w:val="00817C3D"/>
    <w:rsid w:val="0082078A"/>
    <w:rsid w:val="0082236E"/>
    <w:rsid w:val="00827336"/>
    <w:rsid w:val="00827FE9"/>
    <w:rsid w:val="00841E7F"/>
    <w:rsid w:val="00841F96"/>
    <w:rsid w:val="0084479D"/>
    <w:rsid w:val="00844F41"/>
    <w:rsid w:val="00845BB2"/>
    <w:rsid w:val="00846BE9"/>
    <w:rsid w:val="0084732F"/>
    <w:rsid w:val="00847DA5"/>
    <w:rsid w:val="00850083"/>
    <w:rsid w:val="00852E54"/>
    <w:rsid w:val="008533D3"/>
    <w:rsid w:val="00856B67"/>
    <w:rsid w:val="00862E56"/>
    <w:rsid w:val="00863A24"/>
    <w:rsid w:val="00863EAB"/>
    <w:rsid w:val="0086471F"/>
    <w:rsid w:val="0086502C"/>
    <w:rsid w:val="0086613F"/>
    <w:rsid w:val="00866EA1"/>
    <w:rsid w:val="00867B9F"/>
    <w:rsid w:val="00867F7D"/>
    <w:rsid w:val="00876C3C"/>
    <w:rsid w:val="008874AC"/>
    <w:rsid w:val="00890692"/>
    <w:rsid w:val="00894079"/>
    <w:rsid w:val="00894FB1"/>
    <w:rsid w:val="00895F8D"/>
    <w:rsid w:val="008A4894"/>
    <w:rsid w:val="008A4AFC"/>
    <w:rsid w:val="008B001D"/>
    <w:rsid w:val="008B0A1F"/>
    <w:rsid w:val="008B0AE5"/>
    <w:rsid w:val="008B20C2"/>
    <w:rsid w:val="008B2F9A"/>
    <w:rsid w:val="008B5356"/>
    <w:rsid w:val="008B70EF"/>
    <w:rsid w:val="008B7237"/>
    <w:rsid w:val="008B7346"/>
    <w:rsid w:val="008C1DA1"/>
    <w:rsid w:val="008C1DDC"/>
    <w:rsid w:val="008C3198"/>
    <w:rsid w:val="008C6BBB"/>
    <w:rsid w:val="008D1B3C"/>
    <w:rsid w:val="008D2511"/>
    <w:rsid w:val="008D2965"/>
    <w:rsid w:val="008D477D"/>
    <w:rsid w:val="008D4B23"/>
    <w:rsid w:val="008E21F1"/>
    <w:rsid w:val="008E3AF0"/>
    <w:rsid w:val="008F12C6"/>
    <w:rsid w:val="008F1DCB"/>
    <w:rsid w:val="008F238F"/>
    <w:rsid w:val="008F3029"/>
    <w:rsid w:val="009004F3"/>
    <w:rsid w:val="00903E84"/>
    <w:rsid w:val="0090428F"/>
    <w:rsid w:val="00906D1C"/>
    <w:rsid w:val="0091067F"/>
    <w:rsid w:val="00914088"/>
    <w:rsid w:val="00916ABA"/>
    <w:rsid w:val="00917E9E"/>
    <w:rsid w:val="009222F4"/>
    <w:rsid w:val="0092327F"/>
    <w:rsid w:val="00925996"/>
    <w:rsid w:val="0093037D"/>
    <w:rsid w:val="00930BEF"/>
    <w:rsid w:val="00933B0B"/>
    <w:rsid w:val="00935869"/>
    <w:rsid w:val="00937F5B"/>
    <w:rsid w:val="009400F7"/>
    <w:rsid w:val="009405BD"/>
    <w:rsid w:val="00941C98"/>
    <w:rsid w:val="00943E2B"/>
    <w:rsid w:val="0095025F"/>
    <w:rsid w:val="0095077F"/>
    <w:rsid w:val="009509C4"/>
    <w:rsid w:val="00955DAA"/>
    <w:rsid w:val="00956D82"/>
    <w:rsid w:val="00961672"/>
    <w:rsid w:val="00962D55"/>
    <w:rsid w:val="00964223"/>
    <w:rsid w:val="00964EBF"/>
    <w:rsid w:val="009673D8"/>
    <w:rsid w:val="009716D4"/>
    <w:rsid w:val="009717A4"/>
    <w:rsid w:val="00972426"/>
    <w:rsid w:val="00977510"/>
    <w:rsid w:val="009817EA"/>
    <w:rsid w:val="009855FB"/>
    <w:rsid w:val="00985FD6"/>
    <w:rsid w:val="009868D0"/>
    <w:rsid w:val="0098723E"/>
    <w:rsid w:val="00987E12"/>
    <w:rsid w:val="00990A13"/>
    <w:rsid w:val="00991B58"/>
    <w:rsid w:val="00991E9F"/>
    <w:rsid w:val="00991F0F"/>
    <w:rsid w:val="00995E00"/>
    <w:rsid w:val="009A0421"/>
    <w:rsid w:val="009A0562"/>
    <w:rsid w:val="009A1B28"/>
    <w:rsid w:val="009B12E7"/>
    <w:rsid w:val="009B17FC"/>
    <w:rsid w:val="009B321F"/>
    <w:rsid w:val="009B6597"/>
    <w:rsid w:val="009C2574"/>
    <w:rsid w:val="009C387A"/>
    <w:rsid w:val="009C4521"/>
    <w:rsid w:val="009C4676"/>
    <w:rsid w:val="009C5CA8"/>
    <w:rsid w:val="009D087F"/>
    <w:rsid w:val="009D0FF6"/>
    <w:rsid w:val="009D1313"/>
    <w:rsid w:val="009D4337"/>
    <w:rsid w:val="009D5083"/>
    <w:rsid w:val="009D5B4E"/>
    <w:rsid w:val="009D6528"/>
    <w:rsid w:val="009D6AAB"/>
    <w:rsid w:val="009E4649"/>
    <w:rsid w:val="009F0FD1"/>
    <w:rsid w:val="009F2A22"/>
    <w:rsid w:val="009F2CC7"/>
    <w:rsid w:val="009F2E64"/>
    <w:rsid w:val="009F3AA5"/>
    <w:rsid w:val="009F6515"/>
    <w:rsid w:val="00A002C1"/>
    <w:rsid w:val="00A0225B"/>
    <w:rsid w:val="00A0319E"/>
    <w:rsid w:val="00A040F2"/>
    <w:rsid w:val="00A04D0D"/>
    <w:rsid w:val="00A05A55"/>
    <w:rsid w:val="00A06B01"/>
    <w:rsid w:val="00A073C1"/>
    <w:rsid w:val="00A07658"/>
    <w:rsid w:val="00A07B99"/>
    <w:rsid w:val="00A10813"/>
    <w:rsid w:val="00A11178"/>
    <w:rsid w:val="00A12279"/>
    <w:rsid w:val="00A16703"/>
    <w:rsid w:val="00A17209"/>
    <w:rsid w:val="00A20918"/>
    <w:rsid w:val="00A26BFE"/>
    <w:rsid w:val="00A30113"/>
    <w:rsid w:val="00A32E19"/>
    <w:rsid w:val="00A413DA"/>
    <w:rsid w:val="00A41F63"/>
    <w:rsid w:val="00A42B7D"/>
    <w:rsid w:val="00A43D2D"/>
    <w:rsid w:val="00A453E3"/>
    <w:rsid w:val="00A52AE9"/>
    <w:rsid w:val="00A53313"/>
    <w:rsid w:val="00A53560"/>
    <w:rsid w:val="00A53DC9"/>
    <w:rsid w:val="00A5630E"/>
    <w:rsid w:val="00A608BC"/>
    <w:rsid w:val="00A63889"/>
    <w:rsid w:val="00A64D82"/>
    <w:rsid w:val="00A65220"/>
    <w:rsid w:val="00A66A8A"/>
    <w:rsid w:val="00A74B6E"/>
    <w:rsid w:val="00A74D11"/>
    <w:rsid w:val="00A761CA"/>
    <w:rsid w:val="00A82265"/>
    <w:rsid w:val="00A85FA9"/>
    <w:rsid w:val="00A8605A"/>
    <w:rsid w:val="00A8743D"/>
    <w:rsid w:val="00A87CB4"/>
    <w:rsid w:val="00A902D7"/>
    <w:rsid w:val="00A90A5C"/>
    <w:rsid w:val="00A91597"/>
    <w:rsid w:val="00A92703"/>
    <w:rsid w:val="00A93554"/>
    <w:rsid w:val="00A93EED"/>
    <w:rsid w:val="00AA123D"/>
    <w:rsid w:val="00AA258F"/>
    <w:rsid w:val="00AA40AA"/>
    <w:rsid w:val="00AA5AD4"/>
    <w:rsid w:val="00AA672F"/>
    <w:rsid w:val="00AB0BCD"/>
    <w:rsid w:val="00AB0E47"/>
    <w:rsid w:val="00AB2A11"/>
    <w:rsid w:val="00AB352E"/>
    <w:rsid w:val="00AB3CBA"/>
    <w:rsid w:val="00AB6429"/>
    <w:rsid w:val="00AB783F"/>
    <w:rsid w:val="00AC363F"/>
    <w:rsid w:val="00AC3A63"/>
    <w:rsid w:val="00AC3D08"/>
    <w:rsid w:val="00AC6337"/>
    <w:rsid w:val="00AD13DC"/>
    <w:rsid w:val="00AD7D8B"/>
    <w:rsid w:val="00AE04ED"/>
    <w:rsid w:val="00AE242E"/>
    <w:rsid w:val="00AF26E2"/>
    <w:rsid w:val="00AF601F"/>
    <w:rsid w:val="00AF6128"/>
    <w:rsid w:val="00B0019C"/>
    <w:rsid w:val="00B01FFC"/>
    <w:rsid w:val="00B03229"/>
    <w:rsid w:val="00B03D97"/>
    <w:rsid w:val="00B04482"/>
    <w:rsid w:val="00B07BDC"/>
    <w:rsid w:val="00B138B1"/>
    <w:rsid w:val="00B177A3"/>
    <w:rsid w:val="00B20647"/>
    <w:rsid w:val="00B22B3C"/>
    <w:rsid w:val="00B232FC"/>
    <w:rsid w:val="00B24FF9"/>
    <w:rsid w:val="00B264BB"/>
    <w:rsid w:val="00B270AB"/>
    <w:rsid w:val="00B27199"/>
    <w:rsid w:val="00B32B2E"/>
    <w:rsid w:val="00B35F9D"/>
    <w:rsid w:val="00B36AA2"/>
    <w:rsid w:val="00B4120F"/>
    <w:rsid w:val="00B442F8"/>
    <w:rsid w:val="00B453B4"/>
    <w:rsid w:val="00B47E67"/>
    <w:rsid w:val="00B513A8"/>
    <w:rsid w:val="00B54F62"/>
    <w:rsid w:val="00B55C6F"/>
    <w:rsid w:val="00B607DA"/>
    <w:rsid w:val="00B665D7"/>
    <w:rsid w:val="00B672CC"/>
    <w:rsid w:val="00B7065E"/>
    <w:rsid w:val="00B744A0"/>
    <w:rsid w:val="00B75294"/>
    <w:rsid w:val="00B753BF"/>
    <w:rsid w:val="00B766E2"/>
    <w:rsid w:val="00B81A5C"/>
    <w:rsid w:val="00B8305E"/>
    <w:rsid w:val="00B83691"/>
    <w:rsid w:val="00B83C16"/>
    <w:rsid w:val="00B86808"/>
    <w:rsid w:val="00B87BD8"/>
    <w:rsid w:val="00B90602"/>
    <w:rsid w:val="00B944E6"/>
    <w:rsid w:val="00B9498B"/>
    <w:rsid w:val="00B96C60"/>
    <w:rsid w:val="00B978E7"/>
    <w:rsid w:val="00BA225C"/>
    <w:rsid w:val="00BA22F3"/>
    <w:rsid w:val="00BA5396"/>
    <w:rsid w:val="00BA58ED"/>
    <w:rsid w:val="00BA5D6E"/>
    <w:rsid w:val="00BA6B22"/>
    <w:rsid w:val="00BB07C6"/>
    <w:rsid w:val="00BB160E"/>
    <w:rsid w:val="00BB3212"/>
    <w:rsid w:val="00BC6F59"/>
    <w:rsid w:val="00BD1E4F"/>
    <w:rsid w:val="00BD3FFA"/>
    <w:rsid w:val="00BD6EDF"/>
    <w:rsid w:val="00BD71FD"/>
    <w:rsid w:val="00BE044D"/>
    <w:rsid w:val="00BE37A6"/>
    <w:rsid w:val="00BE43BE"/>
    <w:rsid w:val="00BE5504"/>
    <w:rsid w:val="00BF03AD"/>
    <w:rsid w:val="00C01DAC"/>
    <w:rsid w:val="00C03909"/>
    <w:rsid w:val="00C061B2"/>
    <w:rsid w:val="00C11B28"/>
    <w:rsid w:val="00C15FFD"/>
    <w:rsid w:val="00C21606"/>
    <w:rsid w:val="00C23FCF"/>
    <w:rsid w:val="00C260E7"/>
    <w:rsid w:val="00C2728A"/>
    <w:rsid w:val="00C31032"/>
    <w:rsid w:val="00C348DF"/>
    <w:rsid w:val="00C41AFB"/>
    <w:rsid w:val="00C41E65"/>
    <w:rsid w:val="00C422F9"/>
    <w:rsid w:val="00C45087"/>
    <w:rsid w:val="00C452B5"/>
    <w:rsid w:val="00C45436"/>
    <w:rsid w:val="00C5097F"/>
    <w:rsid w:val="00C52B51"/>
    <w:rsid w:val="00C54125"/>
    <w:rsid w:val="00C6071B"/>
    <w:rsid w:val="00C61B3A"/>
    <w:rsid w:val="00C6266F"/>
    <w:rsid w:val="00C705D2"/>
    <w:rsid w:val="00C7289D"/>
    <w:rsid w:val="00C73F40"/>
    <w:rsid w:val="00C74120"/>
    <w:rsid w:val="00C75145"/>
    <w:rsid w:val="00C80596"/>
    <w:rsid w:val="00C810FF"/>
    <w:rsid w:val="00C83923"/>
    <w:rsid w:val="00C8671A"/>
    <w:rsid w:val="00C8740A"/>
    <w:rsid w:val="00C92307"/>
    <w:rsid w:val="00CA04C0"/>
    <w:rsid w:val="00CA0C67"/>
    <w:rsid w:val="00CA3A31"/>
    <w:rsid w:val="00CA4ECB"/>
    <w:rsid w:val="00CA747E"/>
    <w:rsid w:val="00CB07B3"/>
    <w:rsid w:val="00CB3FD7"/>
    <w:rsid w:val="00CB5544"/>
    <w:rsid w:val="00CC26E8"/>
    <w:rsid w:val="00CC3DC8"/>
    <w:rsid w:val="00CE2BA0"/>
    <w:rsid w:val="00CE31CD"/>
    <w:rsid w:val="00CE677B"/>
    <w:rsid w:val="00CF03CA"/>
    <w:rsid w:val="00CF0B61"/>
    <w:rsid w:val="00CF1176"/>
    <w:rsid w:val="00CF6C6C"/>
    <w:rsid w:val="00CF78E5"/>
    <w:rsid w:val="00CF78EF"/>
    <w:rsid w:val="00D00EED"/>
    <w:rsid w:val="00D03393"/>
    <w:rsid w:val="00D05D96"/>
    <w:rsid w:val="00D065B2"/>
    <w:rsid w:val="00D12CC2"/>
    <w:rsid w:val="00D13657"/>
    <w:rsid w:val="00D149CA"/>
    <w:rsid w:val="00D15B61"/>
    <w:rsid w:val="00D168F7"/>
    <w:rsid w:val="00D16F28"/>
    <w:rsid w:val="00D16FA9"/>
    <w:rsid w:val="00D17810"/>
    <w:rsid w:val="00D249E3"/>
    <w:rsid w:val="00D26CD6"/>
    <w:rsid w:val="00D35290"/>
    <w:rsid w:val="00D358A2"/>
    <w:rsid w:val="00D37737"/>
    <w:rsid w:val="00D37B79"/>
    <w:rsid w:val="00D41000"/>
    <w:rsid w:val="00D41EDF"/>
    <w:rsid w:val="00D470C3"/>
    <w:rsid w:val="00D478A9"/>
    <w:rsid w:val="00D50709"/>
    <w:rsid w:val="00D56532"/>
    <w:rsid w:val="00D606DF"/>
    <w:rsid w:val="00D60752"/>
    <w:rsid w:val="00D61A20"/>
    <w:rsid w:val="00D6329E"/>
    <w:rsid w:val="00D6431A"/>
    <w:rsid w:val="00D654AA"/>
    <w:rsid w:val="00D709EA"/>
    <w:rsid w:val="00D72234"/>
    <w:rsid w:val="00D732E7"/>
    <w:rsid w:val="00D74FE4"/>
    <w:rsid w:val="00D7566C"/>
    <w:rsid w:val="00D7567F"/>
    <w:rsid w:val="00D767D4"/>
    <w:rsid w:val="00D802CC"/>
    <w:rsid w:val="00D82191"/>
    <w:rsid w:val="00D85265"/>
    <w:rsid w:val="00D86404"/>
    <w:rsid w:val="00D91D64"/>
    <w:rsid w:val="00D96C13"/>
    <w:rsid w:val="00D97A37"/>
    <w:rsid w:val="00DA00A1"/>
    <w:rsid w:val="00DA299E"/>
    <w:rsid w:val="00DA4666"/>
    <w:rsid w:val="00DA52D5"/>
    <w:rsid w:val="00DA6095"/>
    <w:rsid w:val="00DB759C"/>
    <w:rsid w:val="00DC1BEA"/>
    <w:rsid w:val="00DC1D52"/>
    <w:rsid w:val="00DC3906"/>
    <w:rsid w:val="00DC4C29"/>
    <w:rsid w:val="00DC53AD"/>
    <w:rsid w:val="00DC5C4F"/>
    <w:rsid w:val="00DC6279"/>
    <w:rsid w:val="00DD0842"/>
    <w:rsid w:val="00DD09ED"/>
    <w:rsid w:val="00DD1646"/>
    <w:rsid w:val="00DD1F1C"/>
    <w:rsid w:val="00DD281B"/>
    <w:rsid w:val="00DD296E"/>
    <w:rsid w:val="00DD4011"/>
    <w:rsid w:val="00DD4A35"/>
    <w:rsid w:val="00DD7070"/>
    <w:rsid w:val="00DE05D5"/>
    <w:rsid w:val="00DE2614"/>
    <w:rsid w:val="00DE4CF6"/>
    <w:rsid w:val="00DE5533"/>
    <w:rsid w:val="00DE7215"/>
    <w:rsid w:val="00DE7312"/>
    <w:rsid w:val="00DE7824"/>
    <w:rsid w:val="00DF1363"/>
    <w:rsid w:val="00DF254E"/>
    <w:rsid w:val="00DF289E"/>
    <w:rsid w:val="00DF2E26"/>
    <w:rsid w:val="00DF4907"/>
    <w:rsid w:val="00DF50E0"/>
    <w:rsid w:val="00DF55CA"/>
    <w:rsid w:val="00DF7EF7"/>
    <w:rsid w:val="00E00340"/>
    <w:rsid w:val="00E01A6F"/>
    <w:rsid w:val="00E03AE4"/>
    <w:rsid w:val="00E07F59"/>
    <w:rsid w:val="00E156E0"/>
    <w:rsid w:val="00E16615"/>
    <w:rsid w:val="00E201D0"/>
    <w:rsid w:val="00E22A17"/>
    <w:rsid w:val="00E3445E"/>
    <w:rsid w:val="00E35877"/>
    <w:rsid w:val="00E439A5"/>
    <w:rsid w:val="00E4569A"/>
    <w:rsid w:val="00E4585E"/>
    <w:rsid w:val="00E5018D"/>
    <w:rsid w:val="00E5090B"/>
    <w:rsid w:val="00E564AE"/>
    <w:rsid w:val="00E57C0A"/>
    <w:rsid w:val="00E60E17"/>
    <w:rsid w:val="00E62F46"/>
    <w:rsid w:val="00E648C7"/>
    <w:rsid w:val="00E67213"/>
    <w:rsid w:val="00E716D3"/>
    <w:rsid w:val="00E71FCA"/>
    <w:rsid w:val="00E72B96"/>
    <w:rsid w:val="00E74EF6"/>
    <w:rsid w:val="00E75B9B"/>
    <w:rsid w:val="00E75E09"/>
    <w:rsid w:val="00E760C7"/>
    <w:rsid w:val="00E77DE3"/>
    <w:rsid w:val="00E801D9"/>
    <w:rsid w:val="00E85DC3"/>
    <w:rsid w:val="00E8603E"/>
    <w:rsid w:val="00E862FA"/>
    <w:rsid w:val="00E86730"/>
    <w:rsid w:val="00E86843"/>
    <w:rsid w:val="00E93CD6"/>
    <w:rsid w:val="00E943FA"/>
    <w:rsid w:val="00E9755B"/>
    <w:rsid w:val="00EA3349"/>
    <w:rsid w:val="00EA4385"/>
    <w:rsid w:val="00EA54A3"/>
    <w:rsid w:val="00EB0A31"/>
    <w:rsid w:val="00EB115D"/>
    <w:rsid w:val="00EB473C"/>
    <w:rsid w:val="00EB4911"/>
    <w:rsid w:val="00EC1FFC"/>
    <w:rsid w:val="00EC27A5"/>
    <w:rsid w:val="00EC3836"/>
    <w:rsid w:val="00EC3C72"/>
    <w:rsid w:val="00EC4504"/>
    <w:rsid w:val="00EC733B"/>
    <w:rsid w:val="00EC7BFC"/>
    <w:rsid w:val="00ED1BCE"/>
    <w:rsid w:val="00ED2344"/>
    <w:rsid w:val="00EE0497"/>
    <w:rsid w:val="00EE10D7"/>
    <w:rsid w:val="00EE1710"/>
    <w:rsid w:val="00EE25BE"/>
    <w:rsid w:val="00EE6BC9"/>
    <w:rsid w:val="00EE7A0B"/>
    <w:rsid w:val="00EF4DBE"/>
    <w:rsid w:val="00EF65DD"/>
    <w:rsid w:val="00EF6E69"/>
    <w:rsid w:val="00F03D88"/>
    <w:rsid w:val="00F04D49"/>
    <w:rsid w:val="00F07A66"/>
    <w:rsid w:val="00F102CF"/>
    <w:rsid w:val="00F12B04"/>
    <w:rsid w:val="00F143A7"/>
    <w:rsid w:val="00F15F33"/>
    <w:rsid w:val="00F20C6B"/>
    <w:rsid w:val="00F221C9"/>
    <w:rsid w:val="00F314AB"/>
    <w:rsid w:val="00F334A2"/>
    <w:rsid w:val="00F35837"/>
    <w:rsid w:val="00F36398"/>
    <w:rsid w:val="00F36C45"/>
    <w:rsid w:val="00F430B2"/>
    <w:rsid w:val="00F47EDD"/>
    <w:rsid w:val="00F503BF"/>
    <w:rsid w:val="00F513F2"/>
    <w:rsid w:val="00F51DEA"/>
    <w:rsid w:val="00F52110"/>
    <w:rsid w:val="00F522A6"/>
    <w:rsid w:val="00F53CAD"/>
    <w:rsid w:val="00F54E87"/>
    <w:rsid w:val="00F5676B"/>
    <w:rsid w:val="00F629AE"/>
    <w:rsid w:val="00F64CDA"/>
    <w:rsid w:val="00F6707B"/>
    <w:rsid w:val="00F75B8D"/>
    <w:rsid w:val="00F81D42"/>
    <w:rsid w:val="00F824DB"/>
    <w:rsid w:val="00F85696"/>
    <w:rsid w:val="00F93611"/>
    <w:rsid w:val="00F94FD8"/>
    <w:rsid w:val="00FA122F"/>
    <w:rsid w:val="00FA6301"/>
    <w:rsid w:val="00FB079C"/>
    <w:rsid w:val="00FB10D0"/>
    <w:rsid w:val="00FB29E1"/>
    <w:rsid w:val="00FB4D19"/>
    <w:rsid w:val="00FB59E7"/>
    <w:rsid w:val="00FB6DC7"/>
    <w:rsid w:val="00FC0022"/>
    <w:rsid w:val="00FC059E"/>
    <w:rsid w:val="00FC2A76"/>
    <w:rsid w:val="00FC3051"/>
    <w:rsid w:val="00FC3D6E"/>
    <w:rsid w:val="00FC5785"/>
    <w:rsid w:val="00FC6630"/>
    <w:rsid w:val="00FD68BE"/>
    <w:rsid w:val="00FD6C9A"/>
    <w:rsid w:val="00FD77AF"/>
    <w:rsid w:val="00FD7A45"/>
    <w:rsid w:val="00FE1435"/>
    <w:rsid w:val="00FE2A72"/>
    <w:rsid w:val="00FE4AD2"/>
    <w:rsid w:val="00FE4E0E"/>
    <w:rsid w:val="00FE6920"/>
    <w:rsid w:val="00FE6DAA"/>
    <w:rsid w:val="00FF2600"/>
    <w:rsid w:val="00FF32E9"/>
    <w:rsid w:val="00FF7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6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73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8AA"/>
  </w:style>
  <w:style w:type="paragraph" w:styleId="Footer">
    <w:name w:val="footer"/>
    <w:basedOn w:val="Normal"/>
    <w:link w:val="FooterChar"/>
    <w:uiPriority w:val="99"/>
    <w:unhideWhenUsed/>
    <w:rsid w:val="00260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8AA"/>
  </w:style>
  <w:style w:type="character" w:styleId="PlaceholderText">
    <w:name w:val="Placeholder Text"/>
    <w:basedOn w:val="DefaultParagraphFont"/>
    <w:uiPriority w:val="99"/>
    <w:semiHidden/>
    <w:rsid w:val="002608AA"/>
    <w:rPr>
      <w:color w:val="808080"/>
    </w:rPr>
  </w:style>
  <w:style w:type="table" w:styleId="TableGrid">
    <w:name w:val="Table Grid"/>
    <w:basedOn w:val="TableNormal"/>
    <w:uiPriority w:val="39"/>
    <w:rsid w:val="0026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6A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A2F"/>
    <w:pPr>
      <w:spacing w:after="200" w:line="276" w:lineRule="auto"/>
      <w:ind w:left="720"/>
      <w:contextualSpacing/>
    </w:pPr>
  </w:style>
  <w:style w:type="character" w:customStyle="1" w:styleId="Heading2Char">
    <w:name w:val="Heading 2 Char"/>
    <w:basedOn w:val="DefaultParagraphFont"/>
    <w:link w:val="Heading2"/>
    <w:uiPriority w:val="9"/>
    <w:rsid w:val="00DE731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73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91F"/>
    <w:rPr>
      <w:rFonts w:ascii="Tahoma" w:hAnsi="Tahoma" w:cs="Tahoma"/>
      <w:sz w:val="16"/>
      <w:szCs w:val="16"/>
    </w:rPr>
  </w:style>
  <w:style w:type="character" w:styleId="Hyperlink">
    <w:name w:val="Hyperlink"/>
    <w:basedOn w:val="DefaultParagraphFont"/>
    <w:uiPriority w:val="99"/>
    <w:unhideWhenUsed/>
    <w:rsid w:val="00B83C16"/>
    <w:rPr>
      <w:color w:val="0563C1" w:themeColor="hyperlink"/>
      <w:u w:val="single"/>
    </w:rPr>
  </w:style>
  <w:style w:type="character" w:customStyle="1" w:styleId="UnresolvedMention">
    <w:name w:val="Unresolved Mention"/>
    <w:basedOn w:val="DefaultParagraphFont"/>
    <w:uiPriority w:val="99"/>
    <w:semiHidden/>
    <w:unhideWhenUsed/>
    <w:rsid w:val="00A533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73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8AA"/>
  </w:style>
  <w:style w:type="paragraph" w:styleId="Footer">
    <w:name w:val="footer"/>
    <w:basedOn w:val="Normal"/>
    <w:link w:val="FooterChar"/>
    <w:uiPriority w:val="99"/>
    <w:unhideWhenUsed/>
    <w:rsid w:val="00260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8AA"/>
  </w:style>
  <w:style w:type="character" w:styleId="PlaceholderText">
    <w:name w:val="Placeholder Text"/>
    <w:basedOn w:val="DefaultParagraphFont"/>
    <w:uiPriority w:val="99"/>
    <w:semiHidden/>
    <w:rsid w:val="002608AA"/>
    <w:rPr>
      <w:color w:val="808080"/>
    </w:rPr>
  </w:style>
  <w:style w:type="table" w:styleId="TableGrid">
    <w:name w:val="Table Grid"/>
    <w:basedOn w:val="TableNormal"/>
    <w:uiPriority w:val="39"/>
    <w:rsid w:val="0026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6A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A2F"/>
    <w:pPr>
      <w:spacing w:after="200" w:line="276" w:lineRule="auto"/>
      <w:ind w:left="720"/>
      <w:contextualSpacing/>
    </w:pPr>
  </w:style>
  <w:style w:type="character" w:customStyle="1" w:styleId="Heading2Char">
    <w:name w:val="Heading 2 Char"/>
    <w:basedOn w:val="DefaultParagraphFont"/>
    <w:link w:val="Heading2"/>
    <w:uiPriority w:val="9"/>
    <w:rsid w:val="00DE731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73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91F"/>
    <w:rPr>
      <w:rFonts w:ascii="Tahoma" w:hAnsi="Tahoma" w:cs="Tahoma"/>
      <w:sz w:val="16"/>
      <w:szCs w:val="16"/>
    </w:rPr>
  </w:style>
  <w:style w:type="character" w:styleId="Hyperlink">
    <w:name w:val="Hyperlink"/>
    <w:basedOn w:val="DefaultParagraphFont"/>
    <w:uiPriority w:val="99"/>
    <w:unhideWhenUsed/>
    <w:rsid w:val="00B83C16"/>
    <w:rPr>
      <w:color w:val="0563C1" w:themeColor="hyperlink"/>
      <w:u w:val="single"/>
    </w:rPr>
  </w:style>
  <w:style w:type="character" w:customStyle="1" w:styleId="UnresolvedMention">
    <w:name w:val="Unresolved Mention"/>
    <w:basedOn w:val="DefaultParagraphFont"/>
    <w:uiPriority w:val="99"/>
    <w:semiHidden/>
    <w:unhideWhenUsed/>
    <w:rsid w:val="00A53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ioe.ac.uk/14790/7/00659-2009-DOM-EN" TargetMode="External"/><Relationship Id="rId13" Type="http://schemas.openxmlformats.org/officeDocument/2006/relationships/hyperlink" Target="https://www.gov.uk/government/consultation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ssets.publishing.servies.gov.uk/government/uploads/system/uploads/attachment_data/file/721581/Information_sharing_advice_practitioners_safeguard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phonics-screening-check-and-key-stage-1-assessments-england-2018" TargetMode="External"/><Relationship Id="rId5" Type="http://schemas.openxmlformats.org/officeDocument/2006/relationships/webSettings" Target="webSettings.xml"/><Relationship Id="rId15" Type="http://schemas.openxmlformats.org/officeDocument/2006/relationships/hyperlink" Target="https://www.asessts.publishing.service.gov.uk/government/uploads/system/uploads/attachments_data/file/762829/KS2_access_arrangements_guidance_.pdf" TargetMode="External"/><Relationship Id="rId10" Type="http://schemas.openxmlformats.org/officeDocument/2006/relationships/hyperlink" Target="https://www.gov.uk/government/publications/commission-on-assessment-without-levels-final-repo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archive.nationalarchives.gov.uk/20110202142353" TargetMode="External"/><Relationship Id="rId14" Type="http://schemas.openxmlformats.org/officeDocument/2006/relationships/hyperlink" Target="https://jcqexams.office.org.uk/access-arrangements=and=special=consid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Unit 1 Assignment 1: LEGISLATION ESSAY Final Submission   -  K E faulds  5/10/19</vt:lpstr>
    </vt:vector>
  </TitlesOfParts>
  <Company>HP</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Assignment 1: LEGISLATION ESSAY Final Submission   -  K E faulds  5/10/19</dc:title>
  <dc:creator>Liz Blackburn</dc:creator>
  <cp:lastModifiedBy>K Faulds</cp:lastModifiedBy>
  <cp:revision>2</cp:revision>
  <cp:lastPrinted>2021-06-28T07:14:00Z</cp:lastPrinted>
  <dcterms:created xsi:type="dcterms:W3CDTF">2021-06-29T07:30:00Z</dcterms:created>
  <dcterms:modified xsi:type="dcterms:W3CDTF">2021-06-29T07:30:00Z</dcterms:modified>
</cp:coreProperties>
</file>