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b/>
          <w:sz w:val="32"/>
        </w:rPr>
        <w:t>Kickoff Hub — Terms &amp; Conditions</w:t>
      </w:r>
    </w:p>
    <w:p>
      <w:r>
        <w:t>Effective date: 13 August 2025</w:t>
      </w:r>
    </w:p>
    <w:p>
      <w:pPr>
        <w:pStyle w:val="Heading2"/>
      </w:pPr>
      <w:r>
        <w:t>1. Services Overview</w:t>
      </w:r>
    </w:p>
    <w:p>
      <w:r>
        <w:t>Kickoff Hub enables team and tournament management, match updates, standings, player profiles, discovery of grounds/academies, and in‑app advertising. Core features are currently free. The only paid service is advertising purchased by businesses or users.</w:t>
      </w:r>
    </w:p>
    <w:p>
      <w:pPr>
        <w:pStyle w:val="Heading2"/>
      </w:pPr>
      <w:r>
        <w:t>2. Third‑Party Offerings</w:t>
      </w:r>
    </w:p>
    <w:p>
      <w:r>
        <w:t>When you inquire about or book grounds/academies or interact with external organizers, you contract directly with them. Their terms, pricing, cancellations, and refunds apply. We are not the merchant of record unless expressly stated.</w:t>
      </w:r>
    </w:p>
    <w:p>
      <w:pPr>
        <w:pStyle w:val="Heading2"/>
      </w:pPr>
      <w:r>
        <w:t>3. Advertising Terms (Summary)</w:t>
      </w:r>
    </w:p>
    <w:p>
      <w:r>
        <w:t>Orders are confirmed on payment capture or written confirmation. You must have rights to all creatives and comply with law and our policies. Prohibited categories include illegal products, hate or discriminatory content, adult content, weapons, tobacco, unlicensed betting, and misleading claims. Measurement is indicative and may be sampled. We may reject, remove, or pause ads at our discretion. Refunds/cancellations follow the App Refund and Cancellation Policies.</w:t>
      </w:r>
    </w:p>
    <w:p>
      <w:pPr>
        <w:pStyle w:val="Heading2"/>
      </w:pPr>
      <w:r>
        <w:t>4. Payments and Taxes (Advertisers)</w:t>
      </w:r>
    </w:p>
    <w:p>
      <w:r>
        <w:t>Prices are exclusive of applicable taxes and payment gateway charges. You authorize charges to your selected payment method. Chargebacks may result in suspension and recovery actions.</w:t>
      </w:r>
    </w:p>
    <w:p>
      <w:pPr>
        <w:pStyle w:val="Heading2"/>
      </w:pPr>
      <w:r>
        <w:t>5. Community Standards</w:t>
      </w:r>
    </w:p>
    <w:p>
      <w:r>
        <w:t>Be respectful and football‑focused. No harassment, hate speech, doxxing, or illegal content. Managers must secure parental consent for minors’ data.</w:t>
      </w:r>
    </w:p>
    <w:p>
      <w:pPr>
        <w:pStyle w:val="Heading2"/>
      </w:pPr>
      <w:r>
        <w:t>6. Trademarks and League References</w:t>
      </w:r>
    </w:p>
    <w:p>
      <w:r>
        <w:t>Club names, crests, and league names are the property of their respective owners. We are not affiliated with or endorsed by them. We respond to IP notices per our IP/Takedown terms.</w:t>
      </w:r>
    </w:p>
    <w:p>
      <w:pPr>
        <w:pStyle w:val="Heading2"/>
      </w:pPr>
      <w:r>
        <w:t>7. Data Protection</w:t>
      </w:r>
    </w:p>
    <w:p>
      <w:r>
        <w:t>Personal data handling is described in our Privacy Policy and Cookie/SDK Policy. By using the App you consent to such processing to the extent required by law (including explicit consent for sensitive personal data where applicable).</w:t>
      </w:r>
    </w:p>
    <w:p>
      <w:pPr>
        <w:pStyle w:val="Heading2"/>
      </w:pPr>
      <w:r>
        <w:t>8. Indemnity</w:t>
      </w:r>
    </w:p>
    <w:p>
      <w:r>
        <w:t>You agree to indemnify and hold harmless JIEJ TECH LLP from claims arising from your content, your use, or your violations of this Agreement or third‑party rights.</w:t>
      </w:r>
    </w:p>
    <w:p>
      <w:pPr>
        <w:pStyle w:val="Heading2"/>
      </w:pPr>
      <w:r>
        <w:t>9. Changes</w:t>
      </w:r>
    </w:p>
    <w:p>
      <w:r>
        <w:t>We may update these Terms; continued use means acceptance of the updated Terms.</w:t>
      </w:r>
    </w:p>
    <w:p>
      <w:pPr>
        <w:pStyle w:val="Heading2"/>
      </w:pPr>
      <w:r>
        <w:t>10. Entire Agreement</w:t>
      </w:r>
    </w:p>
    <w:p>
      <w:r>
        <w:t>The User Agreement, these Terms &amp; Conditions, the Privacy Policy, the Refund Policy, the Cancellation Policy, and any feature‑specific terms form the entire agreement for the App.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