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C58DF" w14:textId="77777777" w:rsidR="00496BB7" w:rsidRPr="00496BB7" w:rsidRDefault="00496BB7" w:rsidP="00496BB7">
      <w:pPr>
        <w:pStyle w:val="NormalWeb"/>
        <w:spacing w:before="0" w:beforeAutospacing="0" w:after="0" w:afterAutospacing="0"/>
        <w:jc w:val="right"/>
        <w:rPr>
          <w:rFonts w:asciiTheme="majorHAnsi" w:hAnsiTheme="majorHAnsi" w:cstheme="majorHAnsi"/>
          <w:color w:val="0E101A"/>
          <w:sz w:val="28"/>
          <w:szCs w:val="28"/>
        </w:rPr>
      </w:pPr>
      <w:r w:rsidRPr="00496BB7">
        <w:rPr>
          <w:rFonts w:asciiTheme="majorHAnsi" w:hAnsiTheme="majorHAnsi" w:cstheme="majorHAnsi"/>
          <w:color w:val="0E101A"/>
          <w:sz w:val="28"/>
          <w:szCs w:val="28"/>
        </w:rPr>
        <w:t>R W Matthews</w:t>
      </w:r>
    </w:p>
    <w:p w14:paraId="10BA3A88" w14:textId="77777777" w:rsidR="00496BB7" w:rsidRPr="00496BB7" w:rsidRDefault="00496BB7" w:rsidP="00496BB7">
      <w:pPr>
        <w:pStyle w:val="NormalWeb"/>
        <w:spacing w:before="0" w:beforeAutospacing="0" w:after="0" w:afterAutospacing="0"/>
        <w:jc w:val="right"/>
        <w:rPr>
          <w:rFonts w:asciiTheme="majorHAnsi" w:hAnsiTheme="majorHAnsi" w:cstheme="majorHAnsi"/>
          <w:color w:val="0E101A"/>
          <w:sz w:val="28"/>
          <w:szCs w:val="28"/>
        </w:rPr>
      </w:pPr>
      <w:r w:rsidRPr="00496BB7">
        <w:rPr>
          <w:rFonts w:asciiTheme="majorHAnsi" w:hAnsiTheme="majorHAnsi" w:cstheme="majorHAnsi"/>
          <w:color w:val="0E101A"/>
          <w:sz w:val="28"/>
          <w:szCs w:val="28"/>
        </w:rPr>
        <w:t>P O Box 951</w:t>
      </w:r>
    </w:p>
    <w:p w14:paraId="53642CE0" w14:textId="77777777" w:rsidR="00496BB7" w:rsidRPr="00496BB7" w:rsidRDefault="00496BB7" w:rsidP="00496BB7">
      <w:pPr>
        <w:pStyle w:val="NormalWeb"/>
        <w:spacing w:before="0" w:beforeAutospacing="0" w:after="0" w:afterAutospacing="0"/>
        <w:jc w:val="right"/>
        <w:rPr>
          <w:rFonts w:asciiTheme="majorHAnsi" w:hAnsiTheme="majorHAnsi" w:cstheme="majorHAnsi"/>
          <w:color w:val="0E101A"/>
          <w:sz w:val="28"/>
          <w:szCs w:val="28"/>
        </w:rPr>
      </w:pPr>
      <w:r w:rsidRPr="00496BB7">
        <w:rPr>
          <w:rFonts w:asciiTheme="majorHAnsi" w:hAnsiTheme="majorHAnsi" w:cstheme="majorHAnsi"/>
          <w:color w:val="0E101A"/>
          <w:sz w:val="28"/>
          <w:szCs w:val="28"/>
        </w:rPr>
        <w:t>Fourways</w:t>
      </w:r>
    </w:p>
    <w:p w14:paraId="451A736D" w14:textId="77777777" w:rsidR="00496BB7" w:rsidRPr="00496BB7" w:rsidRDefault="00496BB7" w:rsidP="00496BB7">
      <w:pPr>
        <w:pStyle w:val="NormalWeb"/>
        <w:spacing w:before="0" w:beforeAutospacing="0" w:after="0" w:afterAutospacing="0"/>
        <w:jc w:val="right"/>
        <w:rPr>
          <w:rFonts w:asciiTheme="majorHAnsi" w:hAnsiTheme="majorHAnsi" w:cstheme="majorHAnsi"/>
          <w:color w:val="0E101A"/>
          <w:sz w:val="28"/>
          <w:szCs w:val="28"/>
        </w:rPr>
      </w:pPr>
      <w:r w:rsidRPr="00496BB7">
        <w:rPr>
          <w:rFonts w:asciiTheme="majorHAnsi" w:hAnsiTheme="majorHAnsi" w:cstheme="majorHAnsi"/>
          <w:color w:val="0E101A"/>
          <w:sz w:val="28"/>
          <w:szCs w:val="28"/>
        </w:rPr>
        <w:t>2055</w:t>
      </w:r>
    </w:p>
    <w:p w14:paraId="22CB0593" w14:textId="77777777" w:rsidR="00496BB7" w:rsidRPr="00496BB7" w:rsidRDefault="00496BB7" w:rsidP="00496BB7">
      <w:pPr>
        <w:pStyle w:val="NormalWeb"/>
        <w:spacing w:before="0" w:beforeAutospacing="0" w:after="0" w:afterAutospacing="0"/>
        <w:jc w:val="right"/>
        <w:rPr>
          <w:rFonts w:asciiTheme="majorHAnsi" w:hAnsiTheme="majorHAnsi" w:cstheme="majorHAnsi"/>
          <w:color w:val="0E101A"/>
          <w:sz w:val="28"/>
          <w:szCs w:val="28"/>
        </w:rPr>
      </w:pPr>
      <w:r w:rsidRPr="00496BB7">
        <w:rPr>
          <w:rFonts w:asciiTheme="majorHAnsi" w:hAnsiTheme="majorHAnsi" w:cstheme="majorHAnsi"/>
          <w:color w:val="0E101A"/>
          <w:sz w:val="28"/>
          <w:szCs w:val="28"/>
        </w:rPr>
        <w:t>26 July 2022</w:t>
      </w:r>
    </w:p>
    <w:p w14:paraId="61A19E3C" w14:textId="4868EE0B" w:rsidR="00496BB7" w:rsidRDefault="00496BB7" w:rsidP="00496BB7">
      <w:pPr>
        <w:pStyle w:val="NormalWeb"/>
        <w:spacing w:before="0" w:beforeAutospacing="0" w:after="0" w:afterAutospacing="0"/>
        <w:rPr>
          <w:rFonts w:asciiTheme="majorHAnsi" w:hAnsiTheme="majorHAnsi" w:cstheme="majorHAnsi"/>
          <w:color w:val="0E101A"/>
          <w:sz w:val="28"/>
          <w:szCs w:val="28"/>
        </w:rPr>
      </w:pPr>
      <w:r w:rsidRPr="00496BB7">
        <w:rPr>
          <w:rFonts w:asciiTheme="majorHAnsi" w:hAnsiTheme="majorHAnsi" w:cstheme="majorHAnsi"/>
          <w:color w:val="0E101A"/>
          <w:sz w:val="28"/>
          <w:szCs w:val="28"/>
        </w:rPr>
        <w:t>To whom it may concern</w:t>
      </w:r>
    </w:p>
    <w:p w14:paraId="0D32D4C0" w14:textId="6AF33C3D" w:rsidR="00496BB7" w:rsidRDefault="00496BB7" w:rsidP="00496BB7">
      <w:pPr>
        <w:pStyle w:val="NormalWeb"/>
        <w:spacing w:before="0" w:beforeAutospacing="0" w:after="0" w:afterAutospacing="0"/>
        <w:jc w:val="both"/>
        <w:rPr>
          <w:rStyle w:val="Strong"/>
          <w:rFonts w:asciiTheme="majorHAnsi" w:hAnsiTheme="majorHAnsi" w:cstheme="majorHAnsi"/>
          <w:color w:val="0E101A"/>
          <w:sz w:val="28"/>
          <w:szCs w:val="28"/>
          <w:u w:val="single"/>
        </w:rPr>
      </w:pPr>
      <w:r w:rsidRPr="00496BB7">
        <w:rPr>
          <w:rStyle w:val="Strong"/>
          <w:rFonts w:asciiTheme="majorHAnsi" w:hAnsiTheme="majorHAnsi" w:cstheme="majorHAnsi"/>
          <w:color w:val="0E101A"/>
          <w:sz w:val="28"/>
          <w:szCs w:val="28"/>
          <w:u w:val="single"/>
        </w:rPr>
        <w:t xml:space="preserve">Reference Phola </w:t>
      </w:r>
      <w:proofErr w:type="spellStart"/>
      <w:r w:rsidRPr="00496BB7">
        <w:rPr>
          <w:rStyle w:val="Strong"/>
          <w:rFonts w:asciiTheme="majorHAnsi" w:hAnsiTheme="majorHAnsi" w:cstheme="majorHAnsi"/>
          <w:color w:val="0E101A"/>
          <w:sz w:val="28"/>
          <w:szCs w:val="28"/>
          <w:u w:val="single"/>
        </w:rPr>
        <w:t>Mahlaba</w:t>
      </w:r>
      <w:proofErr w:type="spellEnd"/>
    </w:p>
    <w:p w14:paraId="105ACE80" w14:textId="06B0ABFE" w:rsidR="00496BB7" w:rsidRDefault="00496BB7" w:rsidP="00496BB7">
      <w:pPr>
        <w:pStyle w:val="NormalWeb"/>
        <w:spacing w:before="0" w:beforeAutospacing="0" w:after="0" w:afterAutospacing="0"/>
        <w:jc w:val="both"/>
        <w:rPr>
          <w:rStyle w:val="Strong"/>
          <w:rFonts w:asciiTheme="majorHAnsi" w:hAnsiTheme="majorHAnsi" w:cstheme="majorHAnsi"/>
          <w:color w:val="0E101A"/>
          <w:sz w:val="28"/>
          <w:szCs w:val="28"/>
          <w:u w:val="single"/>
        </w:rPr>
      </w:pPr>
    </w:p>
    <w:p w14:paraId="47EC63A8" w14:textId="77777777" w:rsidR="00496BB7" w:rsidRPr="00496BB7" w:rsidRDefault="00496BB7" w:rsidP="00496BB7">
      <w:pPr>
        <w:pStyle w:val="NormalWeb"/>
        <w:spacing w:before="0" w:beforeAutospacing="0" w:after="0" w:afterAutospacing="0"/>
        <w:jc w:val="both"/>
        <w:rPr>
          <w:rFonts w:asciiTheme="majorHAnsi" w:hAnsiTheme="majorHAnsi" w:cstheme="majorHAnsi"/>
          <w:color w:val="0E101A"/>
          <w:sz w:val="28"/>
          <w:szCs w:val="28"/>
        </w:rPr>
      </w:pPr>
      <w:r w:rsidRPr="00496BB7">
        <w:rPr>
          <w:rFonts w:asciiTheme="majorHAnsi" w:hAnsiTheme="majorHAnsi" w:cstheme="majorHAnsi"/>
          <w:color w:val="0E101A"/>
          <w:sz w:val="28"/>
          <w:szCs w:val="28"/>
        </w:rPr>
        <w:t>Dear Sir / Madam</w:t>
      </w:r>
    </w:p>
    <w:p w14:paraId="42C2D82F" w14:textId="77777777" w:rsidR="00496BB7" w:rsidRPr="00496BB7" w:rsidRDefault="00496BB7" w:rsidP="00496BB7">
      <w:pPr>
        <w:pStyle w:val="NormalWeb"/>
        <w:spacing w:before="0" w:beforeAutospacing="0" w:after="0" w:afterAutospacing="0"/>
        <w:jc w:val="both"/>
        <w:rPr>
          <w:rFonts w:asciiTheme="majorHAnsi" w:hAnsiTheme="majorHAnsi" w:cstheme="majorHAnsi"/>
          <w:color w:val="0E101A"/>
          <w:sz w:val="28"/>
          <w:szCs w:val="28"/>
        </w:rPr>
      </w:pPr>
    </w:p>
    <w:p w14:paraId="721880AB" w14:textId="77777777" w:rsidR="00496BB7" w:rsidRPr="00496BB7" w:rsidRDefault="00496BB7" w:rsidP="00496BB7">
      <w:pPr>
        <w:pStyle w:val="NormalWeb"/>
        <w:spacing w:before="0" w:beforeAutospacing="0" w:after="0" w:afterAutospacing="0"/>
        <w:jc w:val="both"/>
        <w:rPr>
          <w:rFonts w:asciiTheme="majorHAnsi" w:hAnsiTheme="majorHAnsi" w:cstheme="majorHAnsi"/>
          <w:color w:val="0E101A"/>
          <w:sz w:val="28"/>
          <w:szCs w:val="28"/>
        </w:rPr>
      </w:pPr>
      <w:r w:rsidRPr="00496BB7">
        <w:rPr>
          <w:rFonts w:asciiTheme="majorHAnsi" w:hAnsiTheme="majorHAnsi" w:cstheme="majorHAnsi"/>
          <w:color w:val="0E101A"/>
          <w:sz w:val="28"/>
          <w:szCs w:val="28"/>
        </w:rPr>
        <w:t>We were first introduced to Phola in June 2019 when she contacted us regarding the possible meeting with our daughter’s murderer. This is referred to as a Victim Offender Dialogue (VOD). We did not have an understanding of the process and declined the opportunity. It was in April 2021 when Phola again made contact to follow up on a pending parole hearing for the offender. We were completely stunned by the background of this call. As far as we were concerned, Correctional Services had all our contact details and registration of our interest in participating in any parole hearing. Phola had been asked by Correctional Services to contact us to advise us of the pending hearing. They told her they did not have our contact details and asked if she would make contact. It was Phola who, back in June 2019, took the trouble to find our contact details. Nobody else even tried!</w:t>
      </w:r>
    </w:p>
    <w:p w14:paraId="310D25CB" w14:textId="0C78FCF3" w:rsidR="00496BB7" w:rsidRDefault="00496BB7" w:rsidP="00496BB7">
      <w:pPr>
        <w:pStyle w:val="NormalWeb"/>
        <w:spacing w:before="0" w:beforeAutospacing="0" w:after="0" w:afterAutospacing="0"/>
        <w:jc w:val="both"/>
        <w:rPr>
          <w:rFonts w:asciiTheme="majorHAnsi" w:hAnsiTheme="majorHAnsi" w:cstheme="majorHAnsi"/>
          <w:color w:val="0E101A"/>
          <w:sz w:val="28"/>
          <w:szCs w:val="28"/>
        </w:rPr>
      </w:pPr>
      <w:r w:rsidRPr="00496BB7">
        <w:rPr>
          <w:rFonts w:asciiTheme="majorHAnsi" w:hAnsiTheme="majorHAnsi" w:cstheme="majorHAnsi"/>
          <w:color w:val="0E101A"/>
          <w:sz w:val="28"/>
          <w:szCs w:val="28"/>
        </w:rPr>
        <w:t xml:space="preserve">This is a testament to the professionalism of Phola. She </w:t>
      </w:r>
      <w:r w:rsidR="003535F1">
        <w:rPr>
          <w:rFonts w:asciiTheme="majorHAnsi" w:hAnsiTheme="majorHAnsi" w:cstheme="majorHAnsi"/>
          <w:color w:val="0E101A"/>
          <w:sz w:val="28"/>
          <w:szCs w:val="28"/>
        </w:rPr>
        <w:t>made the effort and had the energy to find our details which were on Correctional Service’s database.</w:t>
      </w:r>
    </w:p>
    <w:p w14:paraId="78597CC2" w14:textId="77777777" w:rsidR="00496BB7" w:rsidRPr="00496BB7" w:rsidRDefault="00496BB7" w:rsidP="00496BB7">
      <w:pPr>
        <w:pStyle w:val="NormalWeb"/>
        <w:spacing w:before="0" w:beforeAutospacing="0" w:after="0" w:afterAutospacing="0"/>
        <w:jc w:val="both"/>
        <w:rPr>
          <w:rFonts w:asciiTheme="majorHAnsi" w:hAnsiTheme="majorHAnsi" w:cstheme="majorHAnsi"/>
          <w:color w:val="0E101A"/>
          <w:sz w:val="28"/>
          <w:szCs w:val="28"/>
        </w:rPr>
      </w:pPr>
    </w:p>
    <w:p w14:paraId="606FB862" w14:textId="1C140E6C" w:rsidR="00496BB7" w:rsidRDefault="00496BB7" w:rsidP="00496BB7">
      <w:pPr>
        <w:pStyle w:val="NormalWeb"/>
        <w:spacing w:before="0" w:beforeAutospacing="0" w:after="0" w:afterAutospacing="0"/>
        <w:jc w:val="both"/>
        <w:rPr>
          <w:rFonts w:asciiTheme="majorHAnsi" w:hAnsiTheme="majorHAnsi" w:cstheme="majorHAnsi"/>
          <w:color w:val="0E101A"/>
          <w:sz w:val="28"/>
          <w:szCs w:val="28"/>
        </w:rPr>
      </w:pPr>
      <w:r w:rsidRPr="00496BB7">
        <w:rPr>
          <w:rFonts w:asciiTheme="majorHAnsi" w:hAnsiTheme="majorHAnsi" w:cstheme="majorHAnsi"/>
          <w:color w:val="0E101A"/>
          <w:sz w:val="28"/>
          <w:szCs w:val="28"/>
        </w:rPr>
        <w:t>We asked again about the VOD process and the role and expectations that could come from such a meeting. Phola invited our attorney and us to a meeting where she explained the process. She took time to go over areas we did not understand and was completely objective about the process. She demonstrated a high level of professionalism and empathy. She was able to deal with a matter that had the potential to place us in a downward spiral just as we were getting to grips with our loss. She could relate some of her own tragic circumstances, which further helped us deal with the discussions and our emotions.</w:t>
      </w:r>
    </w:p>
    <w:p w14:paraId="487A0719" w14:textId="77777777" w:rsidR="00496BB7" w:rsidRPr="00496BB7" w:rsidRDefault="00496BB7" w:rsidP="00496BB7">
      <w:pPr>
        <w:pStyle w:val="NormalWeb"/>
        <w:spacing w:before="0" w:beforeAutospacing="0" w:after="0" w:afterAutospacing="0"/>
        <w:jc w:val="both"/>
        <w:rPr>
          <w:rFonts w:asciiTheme="majorHAnsi" w:hAnsiTheme="majorHAnsi" w:cstheme="majorHAnsi"/>
          <w:color w:val="0E101A"/>
          <w:sz w:val="28"/>
          <w:szCs w:val="28"/>
        </w:rPr>
      </w:pPr>
    </w:p>
    <w:p w14:paraId="39016710" w14:textId="77777777" w:rsidR="00496BB7" w:rsidRPr="00496BB7" w:rsidRDefault="00496BB7" w:rsidP="00496BB7">
      <w:pPr>
        <w:pStyle w:val="NormalWeb"/>
        <w:spacing w:before="0" w:beforeAutospacing="0" w:after="0" w:afterAutospacing="0"/>
        <w:jc w:val="both"/>
        <w:rPr>
          <w:rFonts w:asciiTheme="majorHAnsi" w:hAnsiTheme="majorHAnsi" w:cstheme="majorHAnsi"/>
          <w:color w:val="0E101A"/>
          <w:sz w:val="28"/>
          <w:szCs w:val="28"/>
        </w:rPr>
      </w:pPr>
      <w:r w:rsidRPr="00496BB7">
        <w:rPr>
          <w:rFonts w:asciiTheme="majorHAnsi" w:hAnsiTheme="majorHAnsi" w:cstheme="majorHAnsi"/>
          <w:color w:val="0E101A"/>
          <w:sz w:val="28"/>
          <w:szCs w:val="28"/>
        </w:rPr>
        <w:t>Our meeting was not a once-off session, and there were numerous follow-up sessions where we discovered that we had to make contact with other players in the VOD process. It was Phola who made these introductions. Throughout everything, she helped keep us informed, cared for, and continued to do so with utmost empathy. The treatment we received from Phola was unbelievable. The others tasked with delivering on a “Victim centric justice process” were missing - it was Phola who held our hands and guided us through the procedures.</w:t>
      </w:r>
    </w:p>
    <w:p w14:paraId="05DB9407" w14:textId="77777777" w:rsidR="00496BB7" w:rsidRPr="00496BB7" w:rsidRDefault="00496BB7" w:rsidP="00496BB7">
      <w:pPr>
        <w:pStyle w:val="NormalWeb"/>
        <w:spacing w:before="0" w:beforeAutospacing="0" w:after="0" w:afterAutospacing="0"/>
        <w:jc w:val="both"/>
        <w:rPr>
          <w:rFonts w:asciiTheme="majorHAnsi" w:hAnsiTheme="majorHAnsi" w:cstheme="majorHAnsi"/>
          <w:color w:val="0E101A"/>
          <w:sz w:val="28"/>
          <w:szCs w:val="28"/>
        </w:rPr>
      </w:pPr>
      <w:r w:rsidRPr="00496BB7">
        <w:rPr>
          <w:rFonts w:asciiTheme="majorHAnsi" w:hAnsiTheme="majorHAnsi" w:cstheme="majorHAnsi"/>
          <w:color w:val="0E101A"/>
          <w:sz w:val="28"/>
          <w:szCs w:val="28"/>
        </w:rPr>
        <w:lastRenderedPageBreak/>
        <w:t>From our experience, we believe that Correctional Services, through their haste and lack of empathy, is undermining the VOD process. What could potentially be a meaningful activity (and part of restorative justice) is being looked at by Victims with a very sceptical view that fails to bring restoration to the lives of the Victims and thus support the process. Phola is making great strides in trying to change this.</w:t>
      </w:r>
    </w:p>
    <w:p w14:paraId="53CA8165" w14:textId="0CE73628" w:rsidR="00496BB7" w:rsidRDefault="00496BB7" w:rsidP="00496BB7">
      <w:pPr>
        <w:pStyle w:val="NormalWeb"/>
        <w:spacing w:before="0" w:beforeAutospacing="0" w:after="0" w:afterAutospacing="0"/>
        <w:jc w:val="both"/>
        <w:rPr>
          <w:rFonts w:asciiTheme="majorHAnsi" w:hAnsiTheme="majorHAnsi" w:cstheme="majorHAnsi"/>
          <w:color w:val="0E101A"/>
          <w:sz w:val="28"/>
          <w:szCs w:val="28"/>
        </w:rPr>
      </w:pPr>
      <w:r w:rsidRPr="00496BB7">
        <w:rPr>
          <w:rFonts w:asciiTheme="majorHAnsi" w:hAnsiTheme="majorHAnsi" w:cstheme="majorHAnsi"/>
          <w:color w:val="0E101A"/>
          <w:sz w:val="28"/>
          <w:szCs w:val="28"/>
        </w:rPr>
        <w:t xml:space="preserve">Over the past year, we have referred several other Victims to Phola for her guidance and assistance. In all these cases, she has assisted them through the challenging process set out by the Correctional Services, which they continue to communicate poorly but expedite without thought and consideration. </w:t>
      </w:r>
      <w:r w:rsidRPr="00FC50B0">
        <w:rPr>
          <w:rFonts w:asciiTheme="majorHAnsi" w:hAnsiTheme="majorHAnsi" w:cstheme="majorHAnsi"/>
          <w:color w:val="0E101A"/>
          <w:sz w:val="28"/>
          <w:szCs w:val="28"/>
        </w:rPr>
        <w:t>Without Phola’s guidance, there would have been secondary victimisation for t</w:t>
      </w:r>
      <w:r w:rsidR="00FC50B0" w:rsidRPr="00FC50B0">
        <w:rPr>
          <w:rFonts w:asciiTheme="majorHAnsi" w:hAnsiTheme="majorHAnsi" w:cstheme="majorHAnsi"/>
          <w:color w:val="0E101A"/>
          <w:sz w:val="28"/>
          <w:szCs w:val="28"/>
        </w:rPr>
        <w:t>hese victims due to the unprofessional approach by that department.</w:t>
      </w:r>
    </w:p>
    <w:p w14:paraId="1CD09CC8" w14:textId="77777777" w:rsidR="00496BB7" w:rsidRPr="00496BB7" w:rsidRDefault="00496BB7" w:rsidP="00496BB7">
      <w:pPr>
        <w:pStyle w:val="NormalWeb"/>
        <w:spacing w:before="0" w:beforeAutospacing="0" w:after="0" w:afterAutospacing="0"/>
        <w:jc w:val="both"/>
        <w:rPr>
          <w:rFonts w:asciiTheme="majorHAnsi" w:hAnsiTheme="majorHAnsi" w:cstheme="majorHAnsi"/>
          <w:color w:val="0E101A"/>
          <w:sz w:val="28"/>
          <w:szCs w:val="28"/>
        </w:rPr>
      </w:pPr>
    </w:p>
    <w:p w14:paraId="1AD2EA04" w14:textId="0A1B6E17" w:rsidR="00496BB7" w:rsidRDefault="00496BB7" w:rsidP="00496BB7">
      <w:pPr>
        <w:pStyle w:val="NormalWeb"/>
        <w:spacing w:before="0" w:beforeAutospacing="0" w:after="0" w:afterAutospacing="0"/>
        <w:jc w:val="both"/>
        <w:rPr>
          <w:rFonts w:asciiTheme="majorHAnsi" w:hAnsiTheme="majorHAnsi" w:cstheme="majorHAnsi"/>
          <w:color w:val="0E101A"/>
          <w:sz w:val="28"/>
          <w:szCs w:val="28"/>
        </w:rPr>
      </w:pPr>
      <w:r w:rsidRPr="00496BB7">
        <w:rPr>
          <w:rFonts w:asciiTheme="majorHAnsi" w:hAnsiTheme="majorHAnsi" w:cstheme="majorHAnsi"/>
          <w:color w:val="0E101A"/>
          <w:sz w:val="28"/>
          <w:szCs w:val="28"/>
        </w:rPr>
        <w:t xml:space="preserve">In summary, we have found Phola to be a dedicated, </w:t>
      </w:r>
      <w:proofErr w:type="spellStart"/>
      <w:r w:rsidRPr="00496BB7">
        <w:rPr>
          <w:rFonts w:asciiTheme="majorHAnsi" w:hAnsiTheme="majorHAnsi" w:cstheme="majorHAnsi"/>
          <w:color w:val="0E101A"/>
          <w:sz w:val="28"/>
          <w:szCs w:val="28"/>
        </w:rPr>
        <w:t>kindhearted</w:t>
      </w:r>
      <w:proofErr w:type="spellEnd"/>
      <w:r w:rsidRPr="00496BB7">
        <w:rPr>
          <w:rFonts w:asciiTheme="majorHAnsi" w:hAnsiTheme="majorHAnsi" w:cstheme="majorHAnsi"/>
          <w:color w:val="0E101A"/>
          <w:sz w:val="28"/>
          <w:szCs w:val="28"/>
        </w:rPr>
        <w:t xml:space="preserve"> and sensitive person, making a difference for many victims let down by the system. She has gone the extra mile and is a significant asset to the justice process in South Africa. She deserves so much more support from the system and authorities who do not realise the person they have – one who continues to use her resources to make a difference for victims. She has travelled down the road as a victim herself and painfully understands the pitfalls within the system.</w:t>
      </w:r>
    </w:p>
    <w:p w14:paraId="595B1C21" w14:textId="77777777" w:rsidR="00496BB7" w:rsidRPr="00496BB7" w:rsidRDefault="00496BB7" w:rsidP="00496BB7">
      <w:pPr>
        <w:pStyle w:val="NormalWeb"/>
        <w:spacing w:before="0" w:beforeAutospacing="0" w:after="0" w:afterAutospacing="0"/>
        <w:jc w:val="both"/>
        <w:rPr>
          <w:rFonts w:asciiTheme="majorHAnsi" w:hAnsiTheme="majorHAnsi" w:cstheme="majorHAnsi"/>
          <w:color w:val="0E101A"/>
          <w:sz w:val="28"/>
          <w:szCs w:val="28"/>
        </w:rPr>
      </w:pPr>
    </w:p>
    <w:p w14:paraId="28686BA1" w14:textId="17530B89" w:rsidR="00496BB7" w:rsidRDefault="00496BB7" w:rsidP="00496BB7">
      <w:pPr>
        <w:pStyle w:val="NormalWeb"/>
        <w:spacing w:before="0" w:beforeAutospacing="0" w:after="0" w:afterAutospacing="0"/>
        <w:jc w:val="both"/>
        <w:rPr>
          <w:rFonts w:asciiTheme="majorHAnsi" w:hAnsiTheme="majorHAnsi" w:cstheme="majorHAnsi"/>
          <w:color w:val="0E101A"/>
          <w:sz w:val="28"/>
          <w:szCs w:val="28"/>
        </w:rPr>
      </w:pPr>
      <w:r w:rsidRPr="00496BB7">
        <w:rPr>
          <w:rFonts w:asciiTheme="majorHAnsi" w:hAnsiTheme="majorHAnsi" w:cstheme="majorHAnsi"/>
          <w:color w:val="0E101A"/>
          <w:sz w:val="28"/>
          <w:szCs w:val="28"/>
        </w:rPr>
        <w:t>We are available to be contacted to confirm this reference and answer any other questions that one may have. We wish Phola the very best in her endeavours; she truly deserves the support anyone may be willing to provide. There are not enough Phola’s in a country like ours that is riddled with crime and leaves victims, so many of which have no resources, trying to get their lives back together. Phola is truly amazing.</w:t>
      </w:r>
    </w:p>
    <w:p w14:paraId="67EE4FAC" w14:textId="77777777" w:rsidR="00496BB7" w:rsidRPr="00496BB7" w:rsidRDefault="00496BB7" w:rsidP="00496BB7">
      <w:pPr>
        <w:pStyle w:val="NormalWeb"/>
        <w:spacing w:before="0" w:beforeAutospacing="0" w:after="0" w:afterAutospacing="0"/>
        <w:jc w:val="both"/>
        <w:rPr>
          <w:rFonts w:asciiTheme="majorHAnsi" w:hAnsiTheme="majorHAnsi" w:cstheme="majorHAnsi"/>
          <w:color w:val="0E101A"/>
          <w:sz w:val="28"/>
          <w:szCs w:val="28"/>
        </w:rPr>
      </w:pPr>
    </w:p>
    <w:p w14:paraId="48F5C09A" w14:textId="77777777" w:rsidR="00496BB7" w:rsidRPr="00496BB7" w:rsidRDefault="00496BB7" w:rsidP="00496BB7">
      <w:pPr>
        <w:pStyle w:val="NormalWeb"/>
        <w:spacing w:before="0" w:beforeAutospacing="0" w:after="0" w:afterAutospacing="0"/>
        <w:jc w:val="both"/>
        <w:rPr>
          <w:rFonts w:asciiTheme="majorHAnsi" w:hAnsiTheme="majorHAnsi" w:cstheme="majorHAnsi"/>
          <w:color w:val="0E101A"/>
          <w:sz w:val="28"/>
          <w:szCs w:val="28"/>
        </w:rPr>
      </w:pPr>
      <w:r w:rsidRPr="00496BB7">
        <w:rPr>
          <w:rFonts w:asciiTheme="majorHAnsi" w:hAnsiTheme="majorHAnsi" w:cstheme="majorHAnsi"/>
          <w:color w:val="0E101A"/>
          <w:sz w:val="28"/>
          <w:szCs w:val="28"/>
        </w:rPr>
        <w:t>Yours faithfully</w:t>
      </w:r>
    </w:p>
    <w:p w14:paraId="16EAA7DE" w14:textId="77777777" w:rsidR="00496BB7" w:rsidRPr="00496BB7" w:rsidRDefault="00496BB7" w:rsidP="00496BB7">
      <w:pPr>
        <w:pStyle w:val="NormalWeb"/>
        <w:spacing w:before="0" w:beforeAutospacing="0" w:after="0" w:afterAutospacing="0"/>
        <w:jc w:val="both"/>
        <w:rPr>
          <w:rFonts w:asciiTheme="majorHAnsi" w:hAnsiTheme="majorHAnsi" w:cstheme="majorHAnsi"/>
          <w:color w:val="0E101A"/>
          <w:sz w:val="28"/>
          <w:szCs w:val="28"/>
        </w:rPr>
      </w:pPr>
      <w:r w:rsidRPr="00496BB7">
        <w:rPr>
          <w:rFonts w:asciiTheme="majorHAnsi" w:hAnsiTheme="majorHAnsi" w:cstheme="majorHAnsi"/>
          <w:color w:val="0E101A"/>
          <w:sz w:val="28"/>
          <w:szCs w:val="28"/>
        </w:rPr>
        <w:t>Rob Matthews</w:t>
      </w:r>
    </w:p>
    <w:p w14:paraId="4336B3E9" w14:textId="6729768D" w:rsidR="00496BB7" w:rsidRPr="00496BB7" w:rsidRDefault="00496BB7" w:rsidP="00496BB7">
      <w:pPr>
        <w:pStyle w:val="NormalWeb"/>
        <w:spacing w:before="0" w:beforeAutospacing="0" w:after="0" w:afterAutospacing="0"/>
        <w:jc w:val="both"/>
        <w:rPr>
          <w:rFonts w:asciiTheme="majorHAnsi" w:hAnsiTheme="majorHAnsi" w:cstheme="majorHAnsi"/>
          <w:color w:val="0E101A"/>
          <w:sz w:val="28"/>
          <w:szCs w:val="28"/>
        </w:rPr>
      </w:pPr>
      <w:r w:rsidRPr="00496BB7">
        <w:rPr>
          <w:rFonts w:asciiTheme="majorHAnsi" w:hAnsiTheme="majorHAnsi" w:cstheme="majorHAnsi"/>
          <w:color w:val="0E101A"/>
          <w:sz w:val="28"/>
          <w:szCs w:val="28"/>
        </w:rPr>
        <w:t> </w:t>
      </w:r>
      <w:proofErr w:type="spellStart"/>
      <w:r w:rsidRPr="00496BB7">
        <w:rPr>
          <w:rFonts w:asciiTheme="majorHAnsi" w:hAnsiTheme="majorHAnsi" w:cstheme="majorHAnsi"/>
          <w:color w:val="0E101A"/>
          <w:sz w:val="28"/>
          <w:szCs w:val="28"/>
        </w:rPr>
        <w:t>MCom</w:t>
      </w:r>
      <w:proofErr w:type="spellEnd"/>
      <w:r w:rsidRPr="00496BB7">
        <w:rPr>
          <w:rFonts w:asciiTheme="majorHAnsi" w:hAnsiTheme="majorHAnsi" w:cstheme="majorHAnsi"/>
          <w:color w:val="0E101A"/>
          <w:sz w:val="28"/>
          <w:szCs w:val="28"/>
        </w:rPr>
        <w:t xml:space="preserve"> (</w:t>
      </w:r>
      <w:r w:rsidR="00FC50B0">
        <w:rPr>
          <w:rFonts w:asciiTheme="majorHAnsi" w:hAnsiTheme="majorHAnsi" w:cstheme="majorHAnsi"/>
          <w:color w:val="0E101A"/>
          <w:sz w:val="28"/>
          <w:szCs w:val="28"/>
        </w:rPr>
        <w:t xml:space="preserve">Wits) CA (SA) </w:t>
      </w:r>
      <w:proofErr w:type="spellStart"/>
      <w:r w:rsidR="00FC50B0">
        <w:rPr>
          <w:rFonts w:asciiTheme="majorHAnsi" w:hAnsiTheme="majorHAnsi" w:cstheme="majorHAnsi"/>
          <w:color w:val="0E101A"/>
          <w:sz w:val="28"/>
          <w:szCs w:val="28"/>
        </w:rPr>
        <w:t>HDip</w:t>
      </w:r>
      <w:proofErr w:type="spellEnd"/>
      <w:r w:rsidR="00FC50B0">
        <w:rPr>
          <w:rFonts w:asciiTheme="majorHAnsi" w:hAnsiTheme="majorHAnsi" w:cstheme="majorHAnsi"/>
          <w:color w:val="0E101A"/>
          <w:sz w:val="28"/>
          <w:szCs w:val="28"/>
        </w:rPr>
        <w:t xml:space="preserve"> Cyber law (Rand</w:t>
      </w:r>
      <w:r w:rsidRPr="00496BB7">
        <w:rPr>
          <w:rFonts w:asciiTheme="majorHAnsi" w:hAnsiTheme="majorHAnsi" w:cstheme="majorHAnsi"/>
          <w:color w:val="0E101A"/>
          <w:sz w:val="28"/>
          <w:szCs w:val="28"/>
        </w:rPr>
        <w:t>)</w:t>
      </w:r>
    </w:p>
    <w:p w14:paraId="44A5E882" w14:textId="0BA6FF89" w:rsidR="00496BB7" w:rsidRPr="00496BB7" w:rsidRDefault="00496BB7" w:rsidP="00496BB7">
      <w:pPr>
        <w:pStyle w:val="NormalWeb"/>
        <w:spacing w:before="0" w:beforeAutospacing="0" w:after="0" w:afterAutospacing="0"/>
        <w:jc w:val="both"/>
        <w:rPr>
          <w:rFonts w:asciiTheme="majorHAnsi" w:hAnsiTheme="majorHAnsi" w:cstheme="majorHAnsi"/>
          <w:color w:val="0E101A"/>
          <w:sz w:val="28"/>
          <w:szCs w:val="28"/>
        </w:rPr>
      </w:pPr>
      <w:r w:rsidRPr="00496BB7">
        <w:rPr>
          <w:rFonts w:asciiTheme="majorHAnsi" w:hAnsiTheme="majorHAnsi" w:cstheme="majorHAnsi"/>
          <w:color w:val="0E101A"/>
          <w:sz w:val="28"/>
          <w:szCs w:val="28"/>
        </w:rPr>
        <w:t>  </w:t>
      </w:r>
    </w:p>
    <w:p w14:paraId="357B9DCF" w14:textId="6FE78884" w:rsidR="00306A8A" w:rsidRPr="00496BB7" w:rsidRDefault="00306A8A" w:rsidP="00496BB7">
      <w:pPr>
        <w:jc w:val="both"/>
        <w:rPr>
          <w:rFonts w:asciiTheme="majorHAnsi" w:hAnsiTheme="majorHAnsi" w:cstheme="majorHAnsi"/>
          <w:sz w:val="28"/>
          <w:szCs w:val="28"/>
        </w:rPr>
      </w:pPr>
      <w:bookmarkStart w:id="0" w:name="_GoBack"/>
      <w:bookmarkEnd w:id="0"/>
    </w:p>
    <w:sectPr w:rsidR="00306A8A" w:rsidRPr="00496B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C969DD"/>
    <w:multiLevelType w:val="hybridMultilevel"/>
    <w:tmpl w:val="A0849326"/>
    <w:lvl w:ilvl="0" w:tplc="1C09000F">
      <w:start w:val="1"/>
      <w:numFmt w:val="decimal"/>
      <w:lvlText w:val="%1."/>
      <w:lvlJc w:val="left"/>
      <w:pPr>
        <w:ind w:left="720" w:hanging="360"/>
      </w:pPr>
    </w:lvl>
    <w:lvl w:ilvl="1" w:tplc="C034450A">
      <w:numFmt w:val="bullet"/>
      <w:lvlText w:val=""/>
      <w:lvlJc w:val="left"/>
      <w:pPr>
        <w:ind w:left="1464" w:hanging="384"/>
      </w:pPr>
      <w:rPr>
        <w:rFonts w:ascii="Symbol" w:eastAsia="Calibri" w:hAnsi="Symbol" w:cs="Calibri" w:hint="default"/>
      </w:r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8E2"/>
    <w:rsid w:val="000A1935"/>
    <w:rsid w:val="001033ED"/>
    <w:rsid w:val="001F303B"/>
    <w:rsid w:val="00306A8A"/>
    <w:rsid w:val="003535F1"/>
    <w:rsid w:val="003A35E0"/>
    <w:rsid w:val="003B60AE"/>
    <w:rsid w:val="00496BB7"/>
    <w:rsid w:val="00533815"/>
    <w:rsid w:val="006D251E"/>
    <w:rsid w:val="00864487"/>
    <w:rsid w:val="008C50AF"/>
    <w:rsid w:val="00A37BC7"/>
    <w:rsid w:val="00B743E9"/>
    <w:rsid w:val="00BD3161"/>
    <w:rsid w:val="00BD466B"/>
    <w:rsid w:val="00CA448A"/>
    <w:rsid w:val="00CD48E2"/>
    <w:rsid w:val="00DE2B86"/>
    <w:rsid w:val="00E257A9"/>
    <w:rsid w:val="00E52DC3"/>
    <w:rsid w:val="00FC50B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9626C"/>
  <w15:chartTrackingRefBased/>
  <w15:docId w15:val="{98A29F3E-3A46-4DE2-9476-2341B0CB8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0AE"/>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3A35E0"/>
    <w:rPr>
      <w:sz w:val="16"/>
      <w:szCs w:val="16"/>
    </w:rPr>
  </w:style>
  <w:style w:type="paragraph" w:styleId="CommentText">
    <w:name w:val="annotation text"/>
    <w:basedOn w:val="Normal"/>
    <w:link w:val="CommentTextChar"/>
    <w:uiPriority w:val="99"/>
    <w:semiHidden/>
    <w:unhideWhenUsed/>
    <w:rsid w:val="003A35E0"/>
    <w:pPr>
      <w:spacing w:line="240" w:lineRule="auto"/>
    </w:pPr>
    <w:rPr>
      <w:sz w:val="20"/>
      <w:szCs w:val="20"/>
    </w:rPr>
  </w:style>
  <w:style w:type="character" w:customStyle="1" w:styleId="CommentTextChar">
    <w:name w:val="Comment Text Char"/>
    <w:basedOn w:val="DefaultParagraphFont"/>
    <w:link w:val="CommentText"/>
    <w:uiPriority w:val="99"/>
    <w:semiHidden/>
    <w:rsid w:val="003A35E0"/>
    <w:rPr>
      <w:sz w:val="20"/>
      <w:szCs w:val="20"/>
    </w:rPr>
  </w:style>
  <w:style w:type="paragraph" w:styleId="CommentSubject">
    <w:name w:val="annotation subject"/>
    <w:basedOn w:val="CommentText"/>
    <w:next w:val="CommentText"/>
    <w:link w:val="CommentSubjectChar"/>
    <w:uiPriority w:val="99"/>
    <w:semiHidden/>
    <w:unhideWhenUsed/>
    <w:rsid w:val="003A35E0"/>
    <w:rPr>
      <w:b/>
      <w:bCs/>
    </w:rPr>
  </w:style>
  <w:style w:type="character" w:customStyle="1" w:styleId="CommentSubjectChar">
    <w:name w:val="Comment Subject Char"/>
    <w:basedOn w:val="CommentTextChar"/>
    <w:link w:val="CommentSubject"/>
    <w:uiPriority w:val="99"/>
    <w:semiHidden/>
    <w:rsid w:val="003A35E0"/>
    <w:rPr>
      <w:b/>
      <w:bCs/>
      <w:sz w:val="20"/>
      <w:szCs w:val="20"/>
    </w:rPr>
  </w:style>
  <w:style w:type="paragraph" w:styleId="NormalWeb">
    <w:name w:val="Normal (Web)"/>
    <w:basedOn w:val="Normal"/>
    <w:uiPriority w:val="99"/>
    <w:semiHidden/>
    <w:unhideWhenUsed/>
    <w:rsid w:val="00496B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96BB7"/>
    <w:rPr>
      <w:b/>
      <w:bCs/>
    </w:rPr>
  </w:style>
  <w:style w:type="character" w:styleId="Hyperlink">
    <w:name w:val="Hyperlink"/>
    <w:basedOn w:val="DefaultParagraphFont"/>
    <w:uiPriority w:val="99"/>
    <w:semiHidden/>
    <w:unhideWhenUsed/>
    <w:rsid w:val="00496BB7"/>
    <w:rPr>
      <w:color w:val="0000FF"/>
      <w:u w:val="single"/>
    </w:rPr>
  </w:style>
  <w:style w:type="character" w:styleId="FollowedHyperlink">
    <w:name w:val="FollowedHyperlink"/>
    <w:basedOn w:val="DefaultParagraphFont"/>
    <w:uiPriority w:val="99"/>
    <w:semiHidden/>
    <w:unhideWhenUsed/>
    <w:rsid w:val="003535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74882">
      <w:bodyDiv w:val="1"/>
      <w:marLeft w:val="0"/>
      <w:marRight w:val="0"/>
      <w:marTop w:val="0"/>
      <w:marBottom w:val="0"/>
      <w:divBdr>
        <w:top w:val="none" w:sz="0" w:space="0" w:color="auto"/>
        <w:left w:val="none" w:sz="0" w:space="0" w:color="auto"/>
        <w:bottom w:val="none" w:sz="0" w:space="0" w:color="auto"/>
        <w:right w:val="none" w:sz="0" w:space="0" w:color="auto"/>
      </w:divBdr>
    </w:div>
    <w:div w:id="111590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2022-07-27T07:57:00Z</dcterms:created>
  <dcterms:modified xsi:type="dcterms:W3CDTF">2022-07-27T08:01:00Z</dcterms:modified>
</cp:coreProperties>
</file>