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875CA" w14:textId="77777777" w:rsidR="00875554" w:rsidRDefault="00072BB0">
      <w:pPr>
        <w:jc w:val="center"/>
      </w:pPr>
      <w:r>
        <w:t>Certified EFFT Supervisor</w:t>
      </w:r>
    </w:p>
    <w:p w14:paraId="75EBA610" w14:textId="77777777" w:rsidR="00875554" w:rsidRDefault="00072BB0">
      <w:pPr>
        <w:jc w:val="center"/>
      </w:pPr>
      <w:r>
        <w:t>Process for Ongoing Status with IIEFFT</w:t>
      </w:r>
    </w:p>
    <w:p w14:paraId="6C4EB24A" w14:textId="77777777" w:rsidR="00875554" w:rsidRDefault="00072BB0">
      <w:r>
        <w:t xml:space="preserve"> </w:t>
      </w:r>
    </w:p>
    <w:p w14:paraId="221AB21A" w14:textId="77777777" w:rsidR="00875554" w:rsidRDefault="00072BB0">
      <w:r>
        <w:t>Requirements for individuals identified for auto-certification:</w:t>
      </w:r>
    </w:p>
    <w:p w14:paraId="752F549A" w14:textId="77777777" w:rsidR="00875554" w:rsidRDefault="00072BB0">
      <w:r>
        <w:t xml:space="preserve"> </w:t>
      </w:r>
    </w:p>
    <w:p w14:paraId="33CD8AE3" w14:textId="77777777" w:rsidR="00875554" w:rsidRDefault="00072BB0">
      <w:r>
        <w:t xml:space="preserve">1. EFFT </w:t>
      </w:r>
      <w:r>
        <w:t>S</w:t>
      </w:r>
      <w:r>
        <w:t>upervisors adopt the role of ambassadors of the Institute</w:t>
      </w:r>
      <w:r>
        <w:t xml:space="preserve"> and </w:t>
      </w:r>
      <w:r>
        <w:t>the model. When engaged in professional service, they are respectful, empathic, and open to feedback. They themselves embody the following pillars of EFFT in their stance with clients, caregivers and other clinicians:</w:t>
      </w:r>
    </w:p>
    <w:p w14:paraId="6F55F284" w14:textId="77777777" w:rsidR="00875554" w:rsidRDefault="00072BB0">
      <w:pPr>
        <w:ind w:left="360"/>
      </w:pPr>
      <w:r>
        <w:t>·      Caregiver involvement and empow</w:t>
      </w:r>
      <w:r>
        <w:t>erment</w:t>
      </w:r>
    </w:p>
    <w:p w14:paraId="4F4599CE" w14:textId="77777777" w:rsidR="00875554" w:rsidRDefault="00072BB0">
      <w:pPr>
        <w:ind w:left="360"/>
      </w:pPr>
      <w:r>
        <w:t>·      Caregiver skills training</w:t>
      </w:r>
    </w:p>
    <w:p w14:paraId="3C2A4462" w14:textId="77777777" w:rsidR="00875554" w:rsidRDefault="00072BB0">
      <w:pPr>
        <w:ind w:left="360"/>
      </w:pPr>
      <w:r>
        <w:t>·      Emotion processing and affect/nervous system regulation</w:t>
      </w:r>
    </w:p>
    <w:p w14:paraId="3C8E478E" w14:textId="77777777" w:rsidR="00875554" w:rsidRDefault="00072BB0">
      <w:pPr>
        <w:ind w:left="360"/>
      </w:pPr>
      <w:r>
        <w:t>·      Transparency and collaborative decision-making</w:t>
      </w:r>
    </w:p>
    <w:p w14:paraId="395BF844" w14:textId="77777777" w:rsidR="00875554" w:rsidRDefault="00072BB0">
      <w:pPr>
        <w:rPr>
          <w:color w:val="222222"/>
          <w:sz w:val="19"/>
          <w:szCs w:val="19"/>
          <w:highlight w:val="white"/>
        </w:rPr>
      </w:pPr>
      <w:r>
        <w:t xml:space="preserve"> </w:t>
      </w:r>
      <w:r>
        <w:rPr>
          <w:color w:val="222222"/>
          <w:sz w:val="19"/>
          <w:szCs w:val="19"/>
          <w:highlight w:val="white"/>
        </w:rPr>
        <w:t xml:space="preserve"> </w:t>
      </w:r>
    </w:p>
    <w:p w14:paraId="18500ED7" w14:textId="77777777" w:rsidR="00875554" w:rsidRDefault="00072BB0">
      <w:r>
        <w:t>2. If using audio/video to deliver professional services, EFFT supervisors ensure their platform</w:t>
      </w:r>
      <w:r>
        <w:t xml:space="preserve"> is secure, encrypted and compliant with healthcare standards in their jurisdiction.</w:t>
      </w:r>
    </w:p>
    <w:p w14:paraId="5256022E" w14:textId="77777777" w:rsidR="00875554" w:rsidRDefault="00875554"/>
    <w:p w14:paraId="489E81C4" w14:textId="77777777" w:rsidR="00875554" w:rsidRDefault="00072BB0">
      <w:r>
        <w:t xml:space="preserve">3. EFFT Supervisors commit to using EFFT techniques, resources and </w:t>
      </w:r>
      <w:proofErr w:type="spellStart"/>
      <w:r>
        <w:t>standardised</w:t>
      </w:r>
      <w:proofErr w:type="spellEnd"/>
      <w:r>
        <w:t xml:space="preserve"> tools (print and online) as a structure for supervision in order to ensure continuity acro</w:t>
      </w:r>
      <w:r>
        <w:t>ss supervisors and trainers as well as adherence to the model. These will be made available in the supervisor’s section of the IIEFFT website in the weeks to come.</w:t>
      </w:r>
    </w:p>
    <w:p w14:paraId="03E51AFE" w14:textId="77777777" w:rsidR="00875554" w:rsidRDefault="00875554">
      <w:pPr>
        <w:rPr>
          <w:color w:val="222222"/>
          <w:highlight w:val="white"/>
        </w:rPr>
      </w:pPr>
    </w:p>
    <w:p w14:paraId="07492D23" w14:textId="77777777" w:rsidR="00875554" w:rsidRDefault="00072BB0">
      <w:pPr>
        <w:rPr>
          <w:color w:val="222222"/>
          <w:highlight w:val="white"/>
        </w:rPr>
      </w:pPr>
      <w:r>
        <w:rPr>
          <w:color w:val="222222"/>
          <w:highlight w:val="white"/>
        </w:rPr>
        <w:t>4</w:t>
      </w:r>
      <w:r>
        <w:rPr>
          <w:color w:val="222222"/>
          <w:highlight w:val="white"/>
        </w:rPr>
        <w:t xml:space="preserve">. EFFT </w:t>
      </w:r>
      <w:r>
        <w:rPr>
          <w:color w:val="222222"/>
          <w:highlight w:val="white"/>
        </w:rPr>
        <w:t>S</w:t>
      </w:r>
      <w:r>
        <w:rPr>
          <w:color w:val="222222"/>
          <w:highlight w:val="white"/>
        </w:rPr>
        <w:t>upervisors will maintain the professional boundaries of a supervisory relationship</w:t>
      </w:r>
      <w:r>
        <w:rPr>
          <w:color w:val="222222"/>
          <w:highlight w:val="white"/>
        </w:rPr>
        <w:t xml:space="preserve"> with clients and ensure they are distinct from, and do not overlap with the act of psychotherapy. Should a supervisee engage in experiential supervision (whether individually or in a group), the supervisor reviews the potential outcomes and implications r</w:t>
      </w:r>
      <w:r>
        <w:rPr>
          <w:color w:val="222222"/>
          <w:highlight w:val="white"/>
        </w:rPr>
        <w:t>elated to participation prior to commencing. Throughout, the supervisor resists the urge to “go deeper” and maintains focus on the objective of supervision.</w:t>
      </w:r>
    </w:p>
    <w:p w14:paraId="1D55474C" w14:textId="77777777" w:rsidR="00875554" w:rsidRDefault="00875554"/>
    <w:p w14:paraId="6B9CEF32" w14:textId="77777777" w:rsidR="00875554" w:rsidRDefault="00072BB0">
      <w:r>
        <w:t>5</w:t>
      </w:r>
      <w:r>
        <w:t xml:space="preserve">. EFFT </w:t>
      </w:r>
      <w:r>
        <w:t>S</w:t>
      </w:r>
      <w:r>
        <w:t xml:space="preserve">upervisors commit to attending one of two 3-hour </w:t>
      </w:r>
      <w:r>
        <w:t>Supervisor and Trainer Workshops</w:t>
      </w:r>
      <w:r>
        <w:t xml:space="preserve"> via vid</w:t>
      </w:r>
      <w:r>
        <w:t>eo (at own expense) offered throughout the year. Updated material will be presented and participants will also have the opportunity to obtain supervision.</w:t>
      </w:r>
      <w:r>
        <w:t xml:space="preserve"> </w:t>
      </w:r>
      <w:r>
        <w:t xml:space="preserve">Supervisors can attend both if desired. </w:t>
      </w:r>
    </w:p>
    <w:p w14:paraId="7E914107" w14:textId="77777777" w:rsidR="00875554" w:rsidRDefault="00072BB0">
      <w:r>
        <w:t xml:space="preserve"> ·      If a supervisor cannot attend either seminar, they c</w:t>
      </w:r>
      <w:r>
        <w:t>ommit to scheduling an individual session with the facilitator at own expense.</w:t>
      </w:r>
    </w:p>
    <w:p w14:paraId="2578B117" w14:textId="77777777" w:rsidR="00875554" w:rsidRDefault="00072BB0">
      <w:r>
        <w:t xml:space="preserve"> </w:t>
      </w:r>
    </w:p>
    <w:p w14:paraId="222E8976" w14:textId="77777777" w:rsidR="00875554" w:rsidRDefault="00072BB0">
      <w:r>
        <w:t>6</w:t>
      </w:r>
      <w:r>
        <w:t xml:space="preserve">. EFFT </w:t>
      </w:r>
      <w:r>
        <w:t>S</w:t>
      </w:r>
      <w:r>
        <w:t xml:space="preserve">upervisors commit to attending one of two Annual General Meetings (AGM) for </w:t>
      </w:r>
      <w:r>
        <w:t>S</w:t>
      </w:r>
      <w:r>
        <w:t>upervisors and Trainers (via video; 2-3 hours) where participants will share ideas, innov</w:t>
      </w:r>
      <w:r>
        <w:t xml:space="preserve">ations and challenges. If a supervisor cannot attend either meeting, they commit to reviewing at least one of the meeting recordings that will be made available to all </w:t>
      </w:r>
      <w:r>
        <w:t>supervisors and trainers</w:t>
      </w:r>
      <w:r>
        <w:t>. There are no costs associated with the AGMs.</w:t>
      </w:r>
    </w:p>
    <w:p w14:paraId="6E5C3FFE" w14:textId="77777777" w:rsidR="00875554" w:rsidRDefault="00875554">
      <w:bookmarkStart w:id="0" w:name="_GoBack"/>
      <w:bookmarkEnd w:id="0"/>
    </w:p>
    <w:p w14:paraId="640FE217" w14:textId="77777777" w:rsidR="00875554" w:rsidRDefault="00875554"/>
    <w:p w14:paraId="50617F12" w14:textId="77777777" w:rsidR="00875554" w:rsidRDefault="00072BB0">
      <w:r>
        <w:t>7</w:t>
      </w:r>
      <w:r>
        <w:t xml:space="preserve">. EFFT </w:t>
      </w:r>
      <w:r>
        <w:t>S</w:t>
      </w:r>
      <w:r>
        <w:t>uperv</w:t>
      </w:r>
      <w:r>
        <w:t>isors are com</w:t>
      </w:r>
      <w:r>
        <w:t>mitted to increasing awareness of their own blocks by engaging</w:t>
      </w:r>
      <w:r>
        <w:t xml:space="preserve"> in regular psychotherapy, supervision, or peer-supervision (regardless of modality). Details are at the discretion of the individual. There is no reporting requirement associated w</w:t>
      </w:r>
      <w:r>
        <w:t>ith this criterion.</w:t>
      </w:r>
    </w:p>
    <w:p w14:paraId="4754B2E6" w14:textId="77777777" w:rsidR="00875554" w:rsidRDefault="00875554"/>
    <w:p w14:paraId="176007D6" w14:textId="77777777" w:rsidR="00875554" w:rsidRDefault="00072BB0">
      <w:r>
        <w:t>8</w:t>
      </w:r>
      <w:r>
        <w:t xml:space="preserve">. EFFT </w:t>
      </w:r>
      <w:r>
        <w:t>S</w:t>
      </w:r>
      <w:r>
        <w:t>upervisors commit to charging supervision fees within the range suggested by IIEFFT (</w:t>
      </w:r>
      <w:r>
        <w:t>100USD to 250USD/hour)</w:t>
      </w:r>
      <w:r>
        <w:t>. Variations will be necessary according to local markets.</w:t>
      </w:r>
    </w:p>
    <w:p w14:paraId="5A194DE5" w14:textId="77777777" w:rsidR="00875554" w:rsidRDefault="00072BB0">
      <w:r>
        <w:t xml:space="preserve"> </w:t>
      </w:r>
    </w:p>
    <w:p w14:paraId="17CE2A07" w14:textId="77777777" w:rsidR="00875554" w:rsidRDefault="00875554"/>
    <w:p w14:paraId="5B2F0E3B" w14:textId="77777777" w:rsidR="00875554" w:rsidRDefault="00875554"/>
    <w:p w14:paraId="3741D669" w14:textId="77777777" w:rsidR="00875554" w:rsidRDefault="00875554">
      <w:pPr>
        <w:jc w:val="center"/>
      </w:pPr>
    </w:p>
    <w:p w14:paraId="73CB3FFA" w14:textId="77777777" w:rsidR="00875554" w:rsidRDefault="00875554">
      <w:pPr>
        <w:jc w:val="center"/>
      </w:pPr>
    </w:p>
    <w:p w14:paraId="57623EBF" w14:textId="77777777" w:rsidR="00875554" w:rsidRDefault="00875554"/>
    <w:p w14:paraId="6F0E1900" w14:textId="77777777" w:rsidR="00875554" w:rsidRDefault="00875554">
      <w:pPr>
        <w:jc w:val="center"/>
      </w:pPr>
    </w:p>
    <w:p w14:paraId="0AE1F942" w14:textId="77777777" w:rsidR="00875554" w:rsidRDefault="00875554">
      <w:pPr>
        <w:jc w:val="center"/>
      </w:pPr>
    </w:p>
    <w:p w14:paraId="1A240DF4" w14:textId="77777777" w:rsidR="00875554" w:rsidRDefault="00875554">
      <w:pPr>
        <w:jc w:val="center"/>
      </w:pPr>
    </w:p>
    <w:p w14:paraId="74380D39" w14:textId="77777777" w:rsidR="00875554" w:rsidRDefault="00875554">
      <w:pPr>
        <w:jc w:val="center"/>
      </w:pPr>
    </w:p>
    <w:p w14:paraId="25603DC4" w14:textId="77777777" w:rsidR="00875554" w:rsidRDefault="00875554">
      <w:pPr>
        <w:jc w:val="center"/>
      </w:pPr>
    </w:p>
    <w:p w14:paraId="782E5DFE" w14:textId="77777777" w:rsidR="00875554" w:rsidRDefault="00875554">
      <w:pPr>
        <w:jc w:val="center"/>
      </w:pPr>
    </w:p>
    <w:p w14:paraId="25D8D8A7" w14:textId="77777777" w:rsidR="00875554" w:rsidRDefault="00875554">
      <w:pPr>
        <w:jc w:val="center"/>
      </w:pPr>
    </w:p>
    <w:p w14:paraId="0AFC506B" w14:textId="77777777" w:rsidR="00875554" w:rsidRDefault="00875554">
      <w:pPr>
        <w:jc w:val="center"/>
      </w:pPr>
    </w:p>
    <w:p w14:paraId="0CA5D2DE" w14:textId="77777777" w:rsidR="00875554" w:rsidRDefault="00875554">
      <w:pPr>
        <w:jc w:val="center"/>
      </w:pPr>
    </w:p>
    <w:p w14:paraId="509758C0" w14:textId="77777777" w:rsidR="00875554" w:rsidRDefault="00875554">
      <w:pPr>
        <w:jc w:val="center"/>
      </w:pPr>
    </w:p>
    <w:p w14:paraId="5934B03D" w14:textId="77777777" w:rsidR="00875554" w:rsidRDefault="00875554">
      <w:pPr>
        <w:jc w:val="center"/>
      </w:pPr>
    </w:p>
    <w:p w14:paraId="555A02FA" w14:textId="77777777" w:rsidR="00875554" w:rsidRDefault="00875554">
      <w:pPr>
        <w:jc w:val="center"/>
      </w:pPr>
    </w:p>
    <w:p w14:paraId="79312375" w14:textId="77777777" w:rsidR="00875554" w:rsidRDefault="00875554">
      <w:pPr>
        <w:jc w:val="center"/>
      </w:pPr>
    </w:p>
    <w:p w14:paraId="6D2A3C42" w14:textId="77777777" w:rsidR="00875554" w:rsidRDefault="00875554">
      <w:pPr>
        <w:jc w:val="center"/>
      </w:pPr>
    </w:p>
    <w:p w14:paraId="08569A74" w14:textId="77777777" w:rsidR="00875554" w:rsidRDefault="00875554"/>
    <w:p w14:paraId="7D700BF5" w14:textId="77777777" w:rsidR="00875554" w:rsidRDefault="00875554"/>
    <w:p w14:paraId="4E87C292" w14:textId="77777777" w:rsidR="00875554" w:rsidRDefault="00875554">
      <w:pPr>
        <w:rPr>
          <w:b/>
        </w:rPr>
      </w:pPr>
    </w:p>
    <w:sectPr w:rsidR="00875554">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
  <w:rsids>
    <w:rsidRoot w:val="00875554"/>
    <w:rsid w:val="00072BB0"/>
    <w:rsid w:val="008755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B49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Macintosh Word</Application>
  <DocSecurity>0</DocSecurity>
  <Lines>21</Lines>
  <Paragraphs>5</Paragraphs>
  <ScaleCrop>false</ScaleCrop>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Files</cp:lastModifiedBy>
  <cp:revision>2</cp:revision>
  <dcterms:created xsi:type="dcterms:W3CDTF">2018-08-28T15:17:00Z</dcterms:created>
  <dcterms:modified xsi:type="dcterms:W3CDTF">2018-08-28T15:17:00Z</dcterms:modified>
</cp:coreProperties>
</file>