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1CEF4">
      <w:pPr>
        <w:pStyle w:val="8"/>
        <w:pBdr>
          <w:top w:val="none" w:color="auto" w:sz="0" w:space="0"/>
        </w:pBdr>
        <w:ind w:left="0" w:right="0"/>
        <w:rPr>
          <w:rFonts w:ascii="Arial" w:hAnsi="Arial" w:cs="Arial"/>
          <w:b/>
          <w:bCs/>
          <w:color w:val="auto"/>
          <w:highlight w:val="yellow"/>
        </w:rPr>
      </w:pPr>
    </w:p>
    <w:p w14:paraId="7D38D604">
      <w:pPr>
        <w:pStyle w:val="8"/>
        <w:pBdr>
          <w:top w:val="none" w:color="auto" w:sz="0" w:space="0"/>
        </w:pBdr>
        <w:ind w:left="0" w:right="0"/>
        <w:rPr>
          <w:rFonts w:ascii="Arial" w:hAnsi="Arial" w:cs="Arial"/>
          <w:b/>
          <w:bCs/>
          <w:color w:val="auto"/>
          <w:highlight w:val="yellow"/>
        </w:rPr>
      </w:pPr>
    </w:p>
    <w:p w14:paraId="64D55C5C">
      <w:pPr>
        <w:pStyle w:val="8"/>
        <w:pBdr>
          <w:top w:val="none" w:color="auto" w:sz="0" w:space="0"/>
        </w:pBdr>
        <w:ind w:left="0" w:right="0"/>
        <w:rPr>
          <w:rFonts w:ascii="Arial" w:hAnsi="Arial" w:cs="Arial"/>
          <w:b/>
          <w:bCs/>
          <w:color w:val="auto"/>
          <w:highlight w:val="yellow"/>
        </w:rPr>
      </w:pPr>
    </w:p>
    <w:p w14:paraId="3718B13C">
      <w:pPr>
        <w:jc w:val="center"/>
        <w:rPr>
          <w:rFonts w:hint="default" w:ascii="Arial" w:hAnsi="Arial" w:cs="Arial"/>
          <w:b/>
          <w:color w:val="auto"/>
          <w:sz w:val="72"/>
          <w:szCs w:val="72"/>
          <w:lang w:val="en-US"/>
        </w:rPr>
      </w:pPr>
      <w:r>
        <w:rPr>
          <w:rFonts w:hint="default" w:ascii="Arial" w:hAnsi="Arial" w:cs="Arial"/>
          <w:b/>
          <w:color w:val="auto"/>
          <w:sz w:val="72"/>
          <w:szCs w:val="72"/>
          <w:lang w:val="en-US"/>
        </w:rPr>
        <w:drawing>
          <wp:inline distT="0" distB="0" distL="114300" distR="114300">
            <wp:extent cx="4144645" cy="3906520"/>
            <wp:effectExtent l="0" t="0" r="0" b="0"/>
            <wp:docPr id="4" name="Picture 4" descr="Copy of 79941895_1530787650404651_6309734178220933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py of 79941895_1530787650404651_630973417822093312_n"/>
                    <pic:cNvPicPr>
                      <a:picLocks noChangeAspect="1"/>
                    </pic:cNvPicPr>
                  </pic:nvPicPr>
                  <pic:blipFill>
                    <a:blip r:embed="rId10"/>
                    <a:stretch>
                      <a:fillRect/>
                    </a:stretch>
                  </pic:blipFill>
                  <pic:spPr>
                    <a:xfrm>
                      <a:off x="0" y="0"/>
                      <a:ext cx="4144645" cy="3906520"/>
                    </a:xfrm>
                    <a:prstGeom prst="rect">
                      <a:avLst/>
                    </a:prstGeom>
                  </pic:spPr>
                </pic:pic>
              </a:graphicData>
            </a:graphic>
          </wp:inline>
        </w:drawing>
      </w:r>
    </w:p>
    <w:p w14:paraId="0058B92F">
      <w:pPr>
        <w:jc w:val="center"/>
        <w:rPr>
          <w:rFonts w:ascii="Arial" w:hAnsi="Arial" w:cs="Arial"/>
          <w:b/>
          <w:color w:val="auto"/>
          <w:sz w:val="72"/>
          <w:szCs w:val="72"/>
        </w:rPr>
      </w:pPr>
    </w:p>
    <w:p w14:paraId="17304BCC">
      <w:pPr>
        <w:jc w:val="center"/>
        <w:rPr>
          <w:rFonts w:hint="default" w:ascii="Arial" w:hAnsi="Arial" w:cs="Arial"/>
          <w:b/>
          <w:color w:val="auto"/>
          <w:sz w:val="72"/>
          <w:szCs w:val="72"/>
          <w:lang w:val="en-US"/>
        </w:rPr>
      </w:pPr>
      <w:r>
        <w:rPr>
          <w:rFonts w:hint="default" w:ascii="Arial" w:hAnsi="Arial" w:cs="Arial"/>
          <w:b/>
          <w:color w:val="auto"/>
          <w:sz w:val="72"/>
          <w:szCs w:val="72"/>
          <w:lang w:val="en-US"/>
        </w:rPr>
        <w:t>Reach and Rise Academy</w:t>
      </w:r>
    </w:p>
    <w:p w14:paraId="15ACE15A">
      <w:pPr>
        <w:jc w:val="center"/>
        <w:rPr>
          <w:rFonts w:ascii="Arial" w:hAnsi="Arial" w:cs="Arial"/>
          <w:smallCaps/>
          <w:color w:val="auto"/>
          <w:sz w:val="72"/>
          <w:szCs w:val="72"/>
        </w:rPr>
      </w:pPr>
      <w:r>
        <w:rPr>
          <w:rFonts w:ascii="Arial" w:hAnsi="Arial" w:cs="Arial"/>
          <w:smallCaps/>
          <w:color w:val="auto"/>
          <w:sz w:val="72"/>
          <w:szCs w:val="72"/>
        </w:rPr>
        <w:t>Family Handbook</w:t>
      </w:r>
    </w:p>
    <w:p w14:paraId="7B44830F">
      <w:pPr>
        <w:jc w:val="center"/>
        <w:rPr>
          <w:rFonts w:hint="default" w:ascii="Arial" w:hAnsi="Arial" w:cs="Arial"/>
          <w:color w:val="auto"/>
          <w:sz w:val="28"/>
          <w:szCs w:val="28"/>
          <w:highlight w:val="yellow"/>
          <w:lang w:val="en-US"/>
        </w:rPr>
      </w:pPr>
    </w:p>
    <w:p w14:paraId="2BE83676">
      <w:pPr>
        <w:jc w:val="center"/>
        <w:rPr>
          <w:rFonts w:ascii="Arial" w:hAnsi="Arial" w:cs="Arial"/>
          <w:color w:val="auto"/>
          <w:sz w:val="28"/>
          <w:szCs w:val="28"/>
        </w:rPr>
      </w:pPr>
      <w:r>
        <w:rPr>
          <w:rFonts w:hint="default" w:ascii="Arial" w:hAnsi="Arial" w:cs="Arial"/>
          <w:color w:val="auto"/>
          <w:sz w:val="28"/>
          <w:szCs w:val="28"/>
          <w:highlight w:val="none"/>
          <w:lang w:val="en-US"/>
        </w:rPr>
        <w:t>2025-2026</w:t>
      </w:r>
      <w:r>
        <w:rPr>
          <w:rFonts w:ascii="Arial" w:hAnsi="Arial" w:cs="Arial"/>
          <w:color w:val="auto"/>
          <w:sz w:val="28"/>
          <w:szCs w:val="28"/>
          <w:highlight w:val="none"/>
        </w:rPr>
        <w:t xml:space="preserve"> </w:t>
      </w:r>
      <w:r>
        <w:rPr>
          <w:rFonts w:ascii="Arial" w:hAnsi="Arial" w:cs="Arial"/>
          <w:color w:val="auto"/>
          <w:sz w:val="28"/>
          <w:szCs w:val="28"/>
        </w:rPr>
        <w:t>School Year</w:t>
      </w:r>
    </w:p>
    <w:p w14:paraId="16502B0A">
      <w:pPr>
        <w:pStyle w:val="8"/>
        <w:pBdr>
          <w:top w:val="none" w:color="auto" w:sz="0" w:space="0"/>
        </w:pBdr>
        <w:ind w:left="0" w:right="0"/>
        <w:rPr>
          <w:rFonts w:ascii="Arial" w:hAnsi="Arial" w:cs="Arial"/>
          <w:color w:val="auto"/>
          <w:sz w:val="28"/>
          <w:szCs w:val="28"/>
        </w:rPr>
      </w:pPr>
    </w:p>
    <w:p w14:paraId="3EF6D8E2">
      <w:pPr>
        <w:pStyle w:val="8"/>
        <w:pBdr>
          <w:top w:val="none" w:color="auto" w:sz="0" w:space="0"/>
        </w:pBdr>
        <w:ind w:left="0" w:right="0"/>
        <w:rPr>
          <w:rFonts w:ascii="Arial" w:hAnsi="Arial" w:cs="Arial"/>
          <w:color w:val="auto"/>
          <w:sz w:val="28"/>
          <w:szCs w:val="28"/>
        </w:rPr>
      </w:pPr>
    </w:p>
    <w:p w14:paraId="4D50BFB0">
      <w:pPr>
        <w:rPr>
          <w:rFonts w:ascii="Arial" w:hAnsi="Arial" w:cs="Arial"/>
          <w:b/>
          <w:color w:val="auto"/>
          <w:sz w:val="40"/>
          <w:szCs w:val="40"/>
        </w:rPr>
      </w:pPr>
    </w:p>
    <w:p w14:paraId="37B9004A">
      <w:pPr>
        <w:rPr>
          <w:rFonts w:hint="default" w:ascii="Arial" w:hAnsi="Arial" w:cs="Arial"/>
          <w:b/>
          <w:color w:val="auto"/>
          <w:sz w:val="32"/>
          <w:szCs w:val="32"/>
          <w:u w:val="single"/>
          <w:lang w:val="en-US"/>
        </w:rPr>
      </w:pPr>
      <w:r>
        <w:rPr>
          <w:rFonts w:hint="default" w:ascii="Arial" w:hAnsi="Arial" w:cs="Arial"/>
          <w:b/>
          <w:color w:val="auto"/>
          <w:sz w:val="32"/>
          <w:lang w:val="en-US"/>
        </w:rPr>
        <w:t>Reach and Rise Academy</w:t>
      </w:r>
    </w:p>
    <w:p w14:paraId="0E52FFBB">
      <w:pPr>
        <w:rPr>
          <w:rFonts w:ascii="Arial" w:hAnsi="Arial" w:cs="Arial"/>
          <w:b/>
          <w:color w:val="auto"/>
          <w:sz w:val="40"/>
          <w:szCs w:val="40"/>
        </w:rPr>
      </w:pPr>
    </w:p>
    <w:p w14:paraId="1558B713">
      <w:pPr>
        <w:rPr>
          <w:rFonts w:ascii="Arial" w:hAnsi="Arial" w:cs="Arial"/>
          <w:b/>
          <w:color w:val="auto"/>
          <w:sz w:val="20"/>
          <w:szCs w:val="20"/>
        </w:rPr>
      </w:pPr>
      <w:r>
        <w:rPr>
          <w:rFonts w:ascii="Arial" w:hAnsi="Arial" w:cs="Arial"/>
          <w:b/>
          <w:color w:val="auto"/>
          <w:sz w:val="40"/>
          <w:szCs w:val="40"/>
        </w:rPr>
        <w:t>WELCOME</w:t>
      </w:r>
    </w:p>
    <w:p w14:paraId="6FE0C5DE">
      <w:pPr>
        <w:rPr>
          <w:rFonts w:ascii="Arial" w:hAnsi="Arial" w:cs="Arial"/>
          <w:color w:val="auto"/>
        </w:rPr>
      </w:pPr>
    </w:p>
    <w:p w14:paraId="426B60EB">
      <w:pPr>
        <w:rPr>
          <w:rFonts w:ascii="Arial" w:hAnsi="Arial" w:cs="Arial"/>
          <w:color w:val="auto"/>
          <w:sz w:val="22"/>
          <w:szCs w:val="22"/>
        </w:rPr>
      </w:pPr>
      <w:r>
        <w:rPr>
          <w:rFonts w:ascii="Arial" w:hAnsi="Arial" w:cs="Arial"/>
          <w:color w:val="auto"/>
          <w:sz w:val="22"/>
          <w:szCs w:val="22"/>
        </w:rPr>
        <w:t>Dear Family,</w:t>
      </w:r>
    </w:p>
    <w:p w14:paraId="0B715F66">
      <w:pPr>
        <w:rPr>
          <w:rFonts w:ascii="Arial" w:hAnsi="Arial" w:cs="Arial"/>
          <w:color w:val="auto"/>
          <w:sz w:val="20"/>
          <w:szCs w:val="20"/>
        </w:rPr>
      </w:pPr>
    </w:p>
    <w:p w14:paraId="7D8BCB0D">
      <w:pPr>
        <w:pStyle w:val="16"/>
        <w:keepNext w:val="0"/>
        <w:keepLines w:val="0"/>
        <w:widowControl/>
        <w:suppressLineNumbers w:val="0"/>
        <w:bidi w:val="0"/>
        <w:spacing w:before="0" w:beforeAutospacing="0" w:after="0" w:afterAutospacing="0" w:line="14" w:lineRule="atLeast"/>
        <w:rPr>
          <w:rFonts w:hint="default"/>
          <w:color w:val="auto"/>
          <w:lang w:val="en-US"/>
        </w:rPr>
      </w:pPr>
      <w:r>
        <w:rPr>
          <w:rFonts w:hint="default" w:ascii="Arial" w:hAnsi="Arial" w:cs="Arial"/>
          <w:color w:val="auto"/>
          <w:sz w:val="22"/>
          <w:lang w:val="en-US"/>
        </w:rPr>
        <w:t xml:space="preserve"> </w:t>
      </w:r>
      <w:r>
        <w:rPr>
          <w:rFonts w:ascii="Arial" w:hAnsi="Arial" w:cs="Arial"/>
          <w:i w:val="0"/>
          <w:iCs w:val="0"/>
          <w:color w:val="auto"/>
          <w:sz w:val="22"/>
          <w:szCs w:val="22"/>
          <w:u w:val="none"/>
          <w:vertAlign w:val="baseline"/>
        </w:rPr>
        <w:t xml:space="preserve">Welcome to the </w:t>
      </w:r>
      <w:r>
        <w:rPr>
          <w:rFonts w:hint="default" w:ascii="Arial" w:hAnsi="Arial" w:cs="Arial"/>
          <w:i w:val="0"/>
          <w:iCs w:val="0"/>
          <w:color w:val="auto"/>
          <w:sz w:val="22"/>
          <w:szCs w:val="22"/>
          <w:u w:val="none"/>
          <w:vertAlign w:val="baseline"/>
          <w:lang w:val="en-US"/>
        </w:rPr>
        <w:t>Reach and Rise Family</w:t>
      </w:r>
      <w:r>
        <w:rPr>
          <w:rFonts w:ascii="Arial" w:hAnsi="Arial" w:cs="Arial"/>
          <w:i w:val="0"/>
          <w:iCs w:val="0"/>
          <w:color w:val="auto"/>
          <w:sz w:val="22"/>
          <w:szCs w:val="22"/>
          <w:u w:val="none"/>
          <w:vertAlign w:val="baseline"/>
        </w:rPr>
        <w:t xml:space="preserve">! We are so excited </w:t>
      </w:r>
      <w:r>
        <w:rPr>
          <w:rFonts w:hint="default" w:ascii="Arial" w:hAnsi="Arial" w:cs="Arial"/>
          <w:i w:val="0"/>
          <w:iCs w:val="0"/>
          <w:color w:val="auto"/>
          <w:sz w:val="22"/>
          <w:szCs w:val="22"/>
          <w:u w:val="none"/>
          <w:vertAlign w:val="baseline"/>
          <w:lang w:val="en-US"/>
        </w:rPr>
        <w:t>that</w:t>
      </w:r>
    </w:p>
    <w:p w14:paraId="267D9711">
      <w:pPr>
        <w:pStyle w:val="16"/>
        <w:keepNext w:val="0"/>
        <w:keepLines w:val="0"/>
        <w:widowControl/>
        <w:suppressLineNumbers w:val="0"/>
        <w:bidi w:val="0"/>
        <w:spacing w:before="0" w:beforeAutospacing="0" w:after="0" w:afterAutospacing="0" w:line="14" w:lineRule="atLeast"/>
        <w:rPr>
          <w:rFonts w:hint="default" w:ascii="Arial" w:hAnsi="Arial" w:cs="Arial"/>
          <w:i w:val="0"/>
          <w:iCs w:val="0"/>
          <w:color w:val="auto"/>
          <w:sz w:val="22"/>
          <w:szCs w:val="22"/>
          <w:u w:val="none"/>
          <w:vertAlign w:val="baseline"/>
        </w:rPr>
      </w:pPr>
      <w:r>
        <w:rPr>
          <w:rFonts w:hint="default" w:ascii="Arial" w:hAnsi="Arial" w:cs="Arial"/>
          <w:color w:val="auto"/>
          <w:sz w:val="22"/>
          <w:lang w:val="en-US"/>
        </w:rPr>
        <w:t xml:space="preserve"> You have chosen Reach and Rise Academy for the care of your precious little ones</w:t>
      </w:r>
      <w:r>
        <w:rPr>
          <w:rFonts w:hint="default" w:ascii="Arial" w:hAnsi="Arial" w:cs="Arial"/>
          <w:i w:val="0"/>
          <w:iCs w:val="0"/>
          <w:color w:val="auto"/>
          <w:sz w:val="22"/>
          <w:szCs w:val="22"/>
          <w:u w:val="none"/>
          <w:vertAlign w:val="baseline"/>
        </w:rPr>
        <w:t xml:space="preserve">. </w:t>
      </w:r>
    </w:p>
    <w:p w14:paraId="23AAAE4F">
      <w:pPr>
        <w:pStyle w:val="16"/>
        <w:keepNext w:val="0"/>
        <w:keepLines w:val="0"/>
        <w:widowControl/>
        <w:suppressLineNumbers w:val="0"/>
        <w:bidi w:val="0"/>
        <w:spacing w:before="0" w:beforeAutospacing="0" w:after="0" w:afterAutospacing="0" w:line="14" w:lineRule="atLeast"/>
        <w:rPr>
          <w:rFonts w:ascii="Arial" w:hAnsi="Arial" w:cs="Arial"/>
          <w:color w:val="auto"/>
          <w:sz w:val="22"/>
          <w:szCs w:val="22"/>
        </w:rPr>
      </w:pPr>
      <w:r>
        <w:rPr>
          <w:rFonts w:hint="default" w:ascii="Arial" w:hAnsi="Arial" w:cs="Arial"/>
          <w:i w:val="0"/>
          <w:iCs w:val="0"/>
          <w:color w:val="auto"/>
          <w:sz w:val="22"/>
          <w:szCs w:val="22"/>
          <w:u w:val="none"/>
          <w:vertAlign w:val="baseline"/>
        </w:rPr>
        <w:t>We know that starting school can be a big change for</w:t>
      </w:r>
      <w:r>
        <w:rPr>
          <w:rFonts w:hint="default" w:ascii="Arial" w:hAnsi="Arial" w:cs="Arial"/>
          <w:i w:val="0"/>
          <w:iCs w:val="0"/>
          <w:color w:val="auto"/>
          <w:sz w:val="22"/>
          <w:szCs w:val="22"/>
          <w:u w:val="none"/>
          <w:vertAlign w:val="baseline"/>
          <w:lang w:val="en-US"/>
        </w:rPr>
        <w:t xml:space="preserve"> </w:t>
      </w:r>
      <w:r>
        <w:rPr>
          <w:rFonts w:hint="default" w:ascii="Arial" w:hAnsi="Arial" w:cs="Arial"/>
          <w:i w:val="0"/>
          <w:iCs w:val="0"/>
          <w:color w:val="auto"/>
          <w:sz w:val="22"/>
          <w:szCs w:val="22"/>
          <w:u w:val="none"/>
          <w:vertAlign w:val="baseline"/>
        </w:rPr>
        <w:t>everyone, so we want to make sure you have all the information you need to feel</w:t>
      </w:r>
      <w:r>
        <w:rPr>
          <w:rFonts w:hint="default" w:ascii="Arial" w:hAnsi="Arial" w:cs="Arial"/>
          <w:i w:val="0"/>
          <w:iCs w:val="0"/>
          <w:color w:val="auto"/>
          <w:sz w:val="22"/>
          <w:szCs w:val="22"/>
          <w:u w:val="none"/>
          <w:vertAlign w:val="baseline"/>
          <w:lang w:val="en-US"/>
        </w:rPr>
        <w:t xml:space="preserve"> </w:t>
      </w:r>
      <w:r>
        <w:rPr>
          <w:rFonts w:hint="default" w:ascii="Arial" w:hAnsi="Arial" w:cs="Arial"/>
          <w:i w:val="0"/>
          <w:iCs w:val="0"/>
          <w:color w:val="auto"/>
          <w:sz w:val="22"/>
          <w:szCs w:val="22"/>
          <w:u w:val="none"/>
          <w:vertAlign w:val="baseline"/>
        </w:rPr>
        <w:t xml:space="preserve">comfortable and </w:t>
      </w:r>
      <w:r>
        <w:rPr>
          <w:rFonts w:hint="default" w:ascii="Arial" w:hAnsi="Arial" w:cs="Arial"/>
          <w:i w:val="0"/>
          <w:iCs w:val="0"/>
          <w:color w:val="auto"/>
          <w:sz w:val="22"/>
          <w:szCs w:val="22"/>
          <w:u w:val="none"/>
          <w:vertAlign w:val="baseline"/>
          <w:lang w:val="en-US"/>
        </w:rPr>
        <w:t xml:space="preserve">prepared. We plan to have a great year ensuring that all students reach their full potential so that they can rise to success by the end of the school year. Here at </w:t>
      </w:r>
      <w:r>
        <w:rPr>
          <w:rFonts w:hint="default" w:ascii="Arial" w:hAnsi="Arial" w:cs="Arial"/>
          <w:color w:val="auto"/>
          <w:sz w:val="22"/>
          <w:lang w:val="en-US"/>
        </w:rPr>
        <w:t>Reach and Rise Academy, we are geared towards the safety and well-being of all our students as well as our professional staff here at the Academy, so t</w:t>
      </w:r>
      <w:r>
        <w:rPr>
          <w:rFonts w:ascii="Arial" w:hAnsi="Arial" w:cs="Arial"/>
          <w:color w:val="auto"/>
          <w:kern w:val="28"/>
          <w:sz w:val="22"/>
          <w:szCs w:val="22"/>
        </w:rPr>
        <w:t>hank you for choosing</w:t>
      </w:r>
      <w:r>
        <w:rPr>
          <w:rFonts w:ascii="Arial" w:hAnsi="Arial" w:cs="Arial"/>
          <w:b/>
          <w:bCs/>
          <w:color w:val="auto"/>
          <w:sz w:val="22"/>
          <w:szCs w:val="22"/>
        </w:rPr>
        <w:t xml:space="preserve"> </w:t>
      </w:r>
      <w:r>
        <w:rPr>
          <w:rFonts w:hint="default" w:ascii="Arial" w:hAnsi="Arial" w:cs="Arial"/>
          <w:b/>
          <w:bCs/>
          <w:color w:val="auto"/>
          <w:sz w:val="20"/>
          <w:szCs w:val="20"/>
          <w:lang w:val="en-US"/>
        </w:rPr>
        <w:t>Reach and Rise Academy</w:t>
      </w:r>
      <w:r>
        <w:rPr>
          <w:rFonts w:ascii="Arial" w:hAnsi="Arial" w:cs="Arial"/>
          <w:color w:val="auto"/>
          <w:kern w:val="28"/>
          <w:sz w:val="22"/>
          <w:szCs w:val="22"/>
        </w:rPr>
        <w:t xml:space="preserve">. We look forward to providing your child with a </w:t>
      </w:r>
      <w:r>
        <w:rPr>
          <w:rFonts w:ascii="Arial" w:hAnsi="Arial" w:cs="Arial"/>
          <w:color w:val="auto"/>
          <w:sz w:val="22"/>
          <w:szCs w:val="22"/>
        </w:rPr>
        <w:t>caring and enriching environment.</w:t>
      </w:r>
    </w:p>
    <w:p w14:paraId="71778B13">
      <w:pPr>
        <w:suppressAutoHyphens/>
        <w:spacing w:before="120"/>
        <w:rPr>
          <w:rFonts w:ascii="Arial" w:hAnsi="Arial" w:cs="Arial"/>
          <w:color w:val="auto"/>
          <w:sz w:val="22"/>
          <w:szCs w:val="22"/>
        </w:rPr>
      </w:pPr>
      <w:r>
        <w:rPr>
          <w:rFonts w:ascii="Arial" w:hAnsi="Arial" w:cs="Arial"/>
          <w:color w:val="auto"/>
          <w:sz w:val="22"/>
          <w:szCs w:val="22"/>
        </w:rPr>
        <w:t>Sincerely,</w:t>
      </w:r>
    </w:p>
    <w:p w14:paraId="726B7A50">
      <w:pPr>
        <w:suppressAutoHyphens/>
        <w:rPr>
          <w:rFonts w:ascii="Arial" w:hAnsi="Arial" w:cs="Arial"/>
          <w:color w:val="auto"/>
          <w:sz w:val="22"/>
          <w:szCs w:val="22"/>
        </w:rPr>
      </w:pPr>
    </w:p>
    <w:p w14:paraId="37227CF7">
      <w:pPr>
        <w:suppressAutoHyphens/>
        <w:rPr>
          <w:rFonts w:ascii="Arial" w:hAnsi="Arial" w:cs="Arial"/>
          <w:color w:val="auto"/>
          <w:sz w:val="22"/>
          <w:szCs w:val="22"/>
        </w:rPr>
      </w:pPr>
    </w:p>
    <w:p w14:paraId="549D7615">
      <w:pPr>
        <w:suppressAutoHyphens/>
        <w:rPr>
          <w:rFonts w:hint="default" w:ascii="Arial" w:hAnsi="Arial" w:cs="Arial"/>
          <w:color w:val="auto"/>
          <w:sz w:val="22"/>
          <w:lang w:val="en-US"/>
        </w:rPr>
      </w:pPr>
    </w:p>
    <w:p w14:paraId="6E2DD159">
      <w:pPr>
        <w:suppressAutoHyphens/>
        <w:rPr>
          <w:rFonts w:hint="default" w:ascii="Arial" w:hAnsi="Arial" w:cs="Arial"/>
          <w:color w:val="auto"/>
          <w:sz w:val="22"/>
          <w:szCs w:val="22"/>
          <w:lang w:val="en-US"/>
        </w:rPr>
      </w:pPr>
      <w:r>
        <w:rPr>
          <w:rFonts w:hint="default" w:ascii="Arial" w:hAnsi="Arial" w:cs="Arial"/>
          <w:color w:val="auto"/>
          <w:sz w:val="22"/>
          <w:lang w:val="en-US"/>
        </w:rPr>
        <w:t>Wanda Gonzelez</w:t>
      </w:r>
    </w:p>
    <w:p w14:paraId="0B5B66B2">
      <w:pPr>
        <w:suppressAutoHyphens/>
        <w:rPr>
          <w:rFonts w:hint="default" w:ascii="Arial" w:hAnsi="Arial" w:cs="Arial"/>
          <w:color w:val="auto"/>
          <w:sz w:val="22"/>
          <w:szCs w:val="22"/>
          <w:lang w:val="en-US"/>
        </w:rPr>
      </w:pPr>
      <w:r>
        <w:rPr>
          <w:rFonts w:hint="default" w:ascii="Arial" w:hAnsi="Arial" w:cs="Arial"/>
          <w:color w:val="auto"/>
          <w:sz w:val="22"/>
          <w:lang w:val="en-US"/>
        </w:rPr>
        <w:t>Founder/Owner</w:t>
      </w:r>
    </w:p>
    <w:p w14:paraId="2370BD6D">
      <w:pPr>
        <w:suppressAutoHyphens/>
        <w:rPr>
          <w:rFonts w:hint="default" w:ascii="Arial" w:hAnsi="Arial" w:cs="Arial"/>
          <w:color w:val="auto"/>
          <w:sz w:val="22"/>
          <w:szCs w:val="22"/>
          <w:lang w:val="en-US"/>
        </w:rPr>
      </w:pPr>
      <w:r>
        <w:rPr>
          <w:rFonts w:hint="default" w:ascii="Arial" w:hAnsi="Arial" w:cs="Arial"/>
          <w:color w:val="auto"/>
          <w:sz w:val="22"/>
          <w:lang w:val="en-US"/>
        </w:rPr>
        <w:t>864-7242200</w:t>
      </w:r>
    </w:p>
    <w:p w14:paraId="4872EE45">
      <w:pPr>
        <w:rPr>
          <w:rFonts w:hint="default" w:ascii="Arial" w:hAnsi="Arial" w:cs="Arial"/>
          <w:b/>
          <w:bCs/>
          <w:color w:val="auto"/>
          <w:sz w:val="22"/>
          <w:szCs w:val="22"/>
          <w:lang w:val="en-US"/>
        </w:rPr>
      </w:pPr>
      <w:r>
        <w:rPr>
          <w:rFonts w:hint="default" w:ascii="Arial" w:hAnsi="Arial" w:cs="Arial"/>
          <w:b/>
          <w:color w:val="auto"/>
          <w:sz w:val="22"/>
          <w:lang w:val="en-US"/>
        </w:rPr>
        <w:t>Reach and Rise Academy</w:t>
      </w:r>
    </w:p>
    <w:p w14:paraId="2FC132E2">
      <w:pPr>
        <w:rPr>
          <w:rFonts w:hint="default" w:ascii="Arial" w:hAnsi="Arial" w:cs="Arial"/>
          <w:color w:val="auto"/>
          <w:sz w:val="22"/>
          <w:szCs w:val="22"/>
          <w:lang w:val="en-US"/>
        </w:rPr>
        <w:sectPr>
          <w:headerReference r:id="rId3" w:type="default"/>
          <w:footerReference r:id="rId4" w:type="default"/>
          <w:pgSz w:w="12240" w:h="15840"/>
          <w:pgMar w:top="907" w:right="1008" w:bottom="1008" w:left="1008" w:header="720" w:footer="720" w:gutter="0"/>
          <w:pgNumType w:start="1" w:chapStyle="1"/>
          <w:cols w:space="720" w:num="1"/>
          <w:docGrid w:linePitch="360" w:charSpace="0"/>
        </w:sectPr>
      </w:pPr>
      <w:r>
        <w:rPr>
          <w:rFonts w:hint="default" w:ascii="Arial" w:hAnsi="Arial" w:cs="Arial"/>
          <w:color w:val="auto"/>
          <w:sz w:val="22"/>
          <w:szCs w:val="22"/>
          <w:lang w:val="en-US"/>
        </w:rPr>
        <w:t>Email: ReachandRise2019@gmail.com</w:t>
      </w:r>
    </w:p>
    <w:p w14:paraId="365A41BB">
      <w:pPr>
        <w:rPr>
          <w:rFonts w:ascii="Arial" w:hAnsi="Arial" w:cs="Arial"/>
          <w:b/>
          <w:smallCaps/>
          <w:color w:val="auto"/>
          <w:sz w:val="30"/>
          <w:szCs w:val="36"/>
        </w:rPr>
      </w:pPr>
      <w:bookmarkStart w:id="0" w:name="OLE_LINK1"/>
      <w:r>
        <w:rPr>
          <w:rFonts w:ascii="Arial" w:hAnsi="Arial" w:cs="Arial"/>
          <w:b/>
          <w:smallCaps/>
          <w:color w:val="auto"/>
          <w:sz w:val="30"/>
          <w:szCs w:val="36"/>
        </w:rPr>
        <w:t>Table of Contents</w:t>
      </w:r>
    </w:p>
    <w:p w14:paraId="44AEB30A">
      <w:pPr>
        <w:rPr>
          <w:rFonts w:ascii="Arial" w:hAnsi="Arial" w:cs="Arial"/>
          <w:b/>
          <w:color w:val="auto"/>
          <w:szCs w:val="36"/>
        </w:rPr>
      </w:pPr>
    </w:p>
    <w:p w14:paraId="15CACAEE">
      <w:pPr>
        <w:pStyle w:val="21"/>
        <w:rPr>
          <w:rFonts w:asciiTheme="minorHAnsi" w:hAnsiTheme="minorHAnsi" w:eastAsiaTheme="minorEastAsia" w:cstheme="minorBidi"/>
          <w:b w:val="0"/>
          <w:smallCaps w:val="0"/>
          <w:color w:val="auto"/>
          <w:szCs w:val="22"/>
        </w:rPr>
      </w:pPr>
      <w:r>
        <w:rPr>
          <w:rFonts w:cs="Arial"/>
          <w:b w:val="0"/>
          <w:color w:val="auto"/>
          <w:szCs w:val="36"/>
        </w:rPr>
        <w:fldChar w:fldCharType="begin"/>
      </w:r>
      <w:r>
        <w:rPr>
          <w:rFonts w:cs="Arial"/>
          <w:b w:val="0"/>
          <w:color w:val="auto"/>
          <w:szCs w:val="36"/>
        </w:rPr>
        <w:instrText xml:space="preserve"> TOC  \* MERGEFORMAT </w:instrText>
      </w:r>
      <w:r>
        <w:rPr>
          <w:rFonts w:cs="Arial"/>
          <w:b w:val="0"/>
          <w:color w:val="auto"/>
          <w:szCs w:val="36"/>
        </w:rPr>
        <w:fldChar w:fldCharType="separate"/>
      </w:r>
      <w:r>
        <w:rPr>
          <w:color w:val="auto"/>
        </w:rPr>
        <w:t>About Us</w:t>
      </w:r>
      <w:r>
        <w:rPr>
          <w:color w:val="auto"/>
        </w:rPr>
        <w:tab/>
      </w:r>
      <w:r>
        <w:rPr>
          <w:color w:val="auto"/>
        </w:rPr>
        <w:fldChar w:fldCharType="begin"/>
      </w:r>
      <w:r>
        <w:rPr>
          <w:color w:val="auto"/>
        </w:rPr>
        <w:instrText xml:space="preserve"> PAGEREF _Toc3281504 \h </w:instrText>
      </w:r>
      <w:r>
        <w:rPr>
          <w:color w:val="auto"/>
        </w:rPr>
        <w:fldChar w:fldCharType="separate"/>
      </w:r>
      <w:r>
        <w:rPr>
          <w:color w:val="auto"/>
        </w:rPr>
        <w:t>1</w:t>
      </w:r>
      <w:r>
        <w:rPr>
          <w:color w:val="auto"/>
        </w:rPr>
        <w:fldChar w:fldCharType="end"/>
      </w:r>
    </w:p>
    <w:p w14:paraId="09C80D79">
      <w:pPr>
        <w:pStyle w:val="22"/>
        <w:tabs>
          <w:tab w:val="right" w:leader="dot" w:pos="9350"/>
        </w:tabs>
        <w:rPr>
          <w:rFonts w:asciiTheme="minorHAnsi" w:hAnsiTheme="minorHAnsi" w:eastAsiaTheme="minorEastAsia" w:cstheme="minorBidi"/>
          <w:color w:val="auto"/>
          <w:sz w:val="22"/>
          <w:szCs w:val="22"/>
        </w:rPr>
      </w:pPr>
      <w:r>
        <w:rPr>
          <w:color w:val="auto"/>
        </w:rPr>
        <w:t>Philosophy</w:t>
      </w:r>
      <w:r>
        <w:rPr>
          <w:color w:val="auto"/>
        </w:rPr>
        <w:tab/>
      </w:r>
      <w:r>
        <w:rPr>
          <w:color w:val="auto"/>
        </w:rPr>
        <w:fldChar w:fldCharType="begin"/>
      </w:r>
      <w:r>
        <w:rPr>
          <w:color w:val="auto"/>
        </w:rPr>
        <w:instrText xml:space="preserve"> PAGEREF _Toc3281505 \h </w:instrText>
      </w:r>
      <w:r>
        <w:rPr>
          <w:color w:val="auto"/>
        </w:rPr>
        <w:fldChar w:fldCharType="separate"/>
      </w:r>
      <w:r>
        <w:rPr>
          <w:color w:val="auto"/>
        </w:rPr>
        <w:t>1</w:t>
      </w:r>
      <w:r>
        <w:rPr>
          <w:color w:val="auto"/>
        </w:rPr>
        <w:fldChar w:fldCharType="end"/>
      </w:r>
    </w:p>
    <w:p w14:paraId="66A44DA9">
      <w:pPr>
        <w:pStyle w:val="22"/>
        <w:tabs>
          <w:tab w:val="right" w:leader="dot" w:pos="9350"/>
        </w:tabs>
        <w:rPr>
          <w:rFonts w:asciiTheme="minorHAnsi" w:hAnsiTheme="minorHAnsi" w:eastAsiaTheme="minorEastAsia" w:cstheme="minorBidi"/>
          <w:color w:val="auto"/>
          <w:sz w:val="22"/>
          <w:szCs w:val="22"/>
        </w:rPr>
      </w:pPr>
      <w:r>
        <w:rPr>
          <w:color w:val="auto"/>
        </w:rPr>
        <w:t>Mission</w:t>
      </w:r>
      <w:r>
        <w:rPr>
          <w:color w:val="auto"/>
        </w:rPr>
        <w:tab/>
      </w:r>
      <w:r>
        <w:rPr>
          <w:color w:val="auto"/>
        </w:rPr>
        <w:fldChar w:fldCharType="begin"/>
      </w:r>
      <w:r>
        <w:rPr>
          <w:color w:val="auto"/>
        </w:rPr>
        <w:instrText xml:space="preserve"> PAGEREF _Toc3281506 \h </w:instrText>
      </w:r>
      <w:r>
        <w:rPr>
          <w:color w:val="auto"/>
        </w:rPr>
        <w:fldChar w:fldCharType="separate"/>
      </w:r>
      <w:r>
        <w:rPr>
          <w:color w:val="auto"/>
        </w:rPr>
        <w:t>1</w:t>
      </w:r>
      <w:r>
        <w:rPr>
          <w:color w:val="auto"/>
        </w:rPr>
        <w:fldChar w:fldCharType="end"/>
      </w:r>
    </w:p>
    <w:p w14:paraId="339D2354">
      <w:pPr>
        <w:pStyle w:val="22"/>
        <w:tabs>
          <w:tab w:val="right" w:leader="dot" w:pos="9350"/>
        </w:tabs>
        <w:rPr>
          <w:rFonts w:asciiTheme="minorHAnsi" w:hAnsiTheme="minorHAnsi" w:eastAsiaTheme="minorEastAsia" w:cstheme="minorBidi"/>
          <w:color w:val="auto"/>
          <w:sz w:val="22"/>
          <w:szCs w:val="22"/>
        </w:rPr>
      </w:pPr>
      <w:r>
        <w:rPr>
          <w:color w:val="auto"/>
        </w:rPr>
        <w:t>Certification</w:t>
      </w:r>
      <w:r>
        <w:rPr>
          <w:color w:val="auto"/>
        </w:rPr>
        <w:tab/>
      </w:r>
      <w:r>
        <w:rPr>
          <w:color w:val="auto"/>
        </w:rPr>
        <w:fldChar w:fldCharType="begin"/>
      </w:r>
      <w:r>
        <w:rPr>
          <w:color w:val="auto"/>
        </w:rPr>
        <w:instrText xml:space="preserve"> PAGEREF _Toc3281507 \h </w:instrText>
      </w:r>
      <w:r>
        <w:rPr>
          <w:color w:val="auto"/>
        </w:rPr>
        <w:fldChar w:fldCharType="separate"/>
      </w:r>
      <w:r>
        <w:rPr>
          <w:color w:val="auto"/>
        </w:rPr>
        <w:t>1</w:t>
      </w:r>
      <w:r>
        <w:rPr>
          <w:color w:val="auto"/>
        </w:rPr>
        <w:fldChar w:fldCharType="end"/>
      </w:r>
    </w:p>
    <w:p w14:paraId="6FFD005A">
      <w:pPr>
        <w:pStyle w:val="22"/>
        <w:tabs>
          <w:tab w:val="right" w:leader="dot" w:pos="9350"/>
        </w:tabs>
        <w:rPr>
          <w:rFonts w:asciiTheme="minorHAnsi" w:hAnsiTheme="minorHAnsi" w:eastAsiaTheme="minorEastAsia" w:cstheme="minorBidi"/>
          <w:color w:val="auto"/>
          <w:sz w:val="22"/>
          <w:szCs w:val="22"/>
        </w:rPr>
      </w:pPr>
      <w:r>
        <w:rPr>
          <w:color w:val="auto"/>
        </w:rPr>
        <w:t>Definition of Family</w:t>
      </w:r>
      <w:r>
        <w:rPr>
          <w:color w:val="auto"/>
        </w:rPr>
        <w:tab/>
      </w:r>
      <w:r>
        <w:rPr>
          <w:color w:val="auto"/>
        </w:rPr>
        <w:fldChar w:fldCharType="begin"/>
      </w:r>
      <w:r>
        <w:rPr>
          <w:color w:val="auto"/>
        </w:rPr>
        <w:instrText xml:space="preserve"> PAGEREF _Toc3281508 \h </w:instrText>
      </w:r>
      <w:r>
        <w:rPr>
          <w:color w:val="auto"/>
        </w:rPr>
        <w:fldChar w:fldCharType="separate"/>
      </w:r>
      <w:r>
        <w:rPr>
          <w:color w:val="auto"/>
        </w:rPr>
        <w:t>1</w:t>
      </w:r>
      <w:r>
        <w:rPr>
          <w:color w:val="auto"/>
        </w:rPr>
        <w:fldChar w:fldCharType="end"/>
      </w:r>
    </w:p>
    <w:p w14:paraId="0693E217">
      <w:pPr>
        <w:pStyle w:val="22"/>
        <w:tabs>
          <w:tab w:val="right" w:leader="dot" w:pos="9350"/>
        </w:tabs>
        <w:rPr>
          <w:rFonts w:asciiTheme="minorHAnsi" w:hAnsiTheme="minorHAnsi" w:eastAsiaTheme="minorEastAsia" w:cstheme="minorBidi"/>
          <w:color w:val="auto"/>
          <w:sz w:val="22"/>
          <w:szCs w:val="22"/>
        </w:rPr>
      </w:pPr>
      <w:r>
        <w:rPr>
          <w:color w:val="auto"/>
        </w:rPr>
        <w:t>Hours of Operation</w:t>
      </w:r>
      <w:r>
        <w:rPr>
          <w:color w:val="auto"/>
        </w:rPr>
        <w:tab/>
      </w:r>
      <w:r>
        <w:rPr>
          <w:color w:val="auto"/>
        </w:rPr>
        <w:fldChar w:fldCharType="begin"/>
      </w:r>
      <w:r>
        <w:rPr>
          <w:color w:val="auto"/>
        </w:rPr>
        <w:instrText xml:space="preserve"> PAGEREF _Toc3281509 \h </w:instrText>
      </w:r>
      <w:r>
        <w:rPr>
          <w:color w:val="auto"/>
        </w:rPr>
        <w:fldChar w:fldCharType="separate"/>
      </w:r>
      <w:r>
        <w:rPr>
          <w:color w:val="auto"/>
        </w:rPr>
        <w:t>1</w:t>
      </w:r>
      <w:r>
        <w:rPr>
          <w:color w:val="auto"/>
        </w:rPr>
        <w:fldChar w:fldCharType="end"/>
      </w:r>
    </w:p>
    <w:p w14:paraId="6903E95A">
      <w:pPr>
        <w:pStyle w:val="22"/>
        <w:tabs>
          <w:tab w:val="right" w:leader="dot" w:pos="9350"/>
        </w:tabs>
        <w:rPr>
          <w:rFonts w:asciiTheme="minorHAnsi" w:hAnsiTheme="minorHAnsi" w:eastAsiaTheme="minorEastAsia" w:cstheme="minorBidi"/>
          <w:color w:val="auto"/>
          <w:sz w:val="22"/>
          <w:szCs w:val="22"/>
        </w:rPr>
      </w:pPr>
      <w:r>
        <w:rPr>
          <w:color w:val="auto"/>
        </w:rPr>
        <w:t>Holidays</w:t>
      </w:r>
      <w:r>
        <w:rPr>
          <w:color w:val="auto"/>
        </w:rPr>
        <w:tab/>
      </w:r>
      <w:r>
        <w:rPr>
          <w:color w:val="auto"/>
        </w:rPr>
        <w:fldChar w:fldCharType="begin"/>
      </w:r>
      <w:r>
        <w:rPr>
          <w:color w:val="auto"/>
        </w:rPr>
        <w:instrText xml:space="preserve"> PAGEREF _Toc3281510 \h </w:instrText>
      </w:r>
      <w:r>
        <w:rPr>
          <w:color w:val="auto"/>
        </w:rPr>
        <w:fldChar w:fldCharType="separate"/>
      </w:r>
      <w:r>
        <w:rPr>
          <w:color w:val="auto"/>
        </w:rPr>
        <w:t>1</w:t>
      </w:r>
      <w:r>
        <w:rPr>
          <w:color w:val="auto"/>
        </w:rPr>
        <w:fldChar w:fldCharType="end"/>
      </w:r>
    </w:p>
    <w:p w14:paraId="3E337B1E">
      <w:pPr>
        <w:pStyle w:val="22"/>
        <w:tabs>
          <w:tab w:val="right" w:leader="dot" w:pos="9350"/>
        </w:tabs>
        <w:rPr>
          <w:rFonts w:asciiTheme="minorHAnsi" w:hAnsiTheme="minorHAnsi" w:eastAsiaTheme="minorEastAsia" w:cstheme="minorBidi"/>
          <w:color w:val="auto"/>
          <w:sz w:val="22"/>
          <w:szCs w:val="22"/>
        </w:rPr>
      </w:pPr>
      <w:r>
        <w:rPr>
          <w:color w:val="auto"/>
        </w:rPr>
        <w:t>Admission &amp; Enrollment</w:t>
      </w:r>
      <w:r>
        <w:rPr>
          <w:color w:val="auto"/>
        </w:rPr>
        <w:tab/>
      </w:r>
      <w:r>
        <w:rPr>
          <w:color w:val="auto"/>
        </w:rPr>
        <w:fldChar w:fldCharType="begin"/>
      </w:r>
      <w:r>
        <w:rPr>
          <w:color w:val="auto"/>
        </w:rPr>
        <w:instrText xml:space="preserve"> PAGEREF _Toc3281511 \h </w:instrText>
      </w:r>
      <w:r>
        <w:rPr>
          <w:color w:val="auto"/>
        </w:rPr>
        <w:fldChar w:fldCharType="separate"/>
      </w:r>
      <w:r>
        <w:rPr>
          <w:color w:val="auto"/>
        </w:rPr>
        <w:t>1</w:t>
      </w:r>
      <w:r>
        <w:rPr>
          <w:color w:val="auto"/>
        </w:rPr>
        <w:fldChar w:fldCharType="end"/>
      </w:r>
    </w:p>
    <w:p w14:paraId="2E2CD848">
      <w:pPr>
        <w:pStyle w:val="22"/>
        <w:tabs>
          <w:tab w:val="right" w:leader="dot" w:pos="9350"/>
        </w:tabs>
        <w:rPr>
          <w:rFonts w:asciiTheme="minorHAnsi" w:hAnsiTheme="minorHAnsi" w:eastAsiaTheme="minorEastAsia" w:cstheme="minorBidi"/>
          <w:color w:val="auto"/>
          <w:sz w:val="22"/>
          <w:szCs w:val="22"/>
        </w:rPr>
      </w:pPr>
      <w:r>
        <w:rPr>
          <w:color w:val="auto"/>
        </w:rPr>
        <w:t>Inclusion</w:t>
      </w:r>
      <w:r>
        <w:rPr>
          <w:color w:val="auto"/>
        </w:rPr>
        <w:tab/>
      </w:r>
      <w:r>
        <w:rPr>
          <w:color w:val="auto"/>
        </w:rPr>
        <w:fldChar w:fldCharType="begin"/>
      </w:r>
      <w:r>
        <w:rPr>
          <w:color w:val="auto"/>
        </w:rPr>
        <w:instrText xml:space="preserve"> PAGEREF _Toc3281512 \h </w:instrText>
      </w:r>
      <w:r>
        <w:rPr>
          <w:color w:val="auto"/>
        </w:rPr>
        <w:fldChar w:fldCharType="separate"/>
      </w:r>
      <w:r>
        <w:rPr>
          <w:color w:val="auto"/>
        </w:rPr>
        <w:t>2</w:t>
      </w:r>
      <w:r>
        <w:rPr>
          <w:color w:val="auto"/>
        </w:rPr>
        <w:fldChar w:fldCharType="end"/>
      </w:r>
    </w:p>
    <w:p w14:paraId="0C5FAAE6">
      <w:pPr>
        <w:pStyle w:val="22"/>
        <w:tabs>
          <w:tab w:val="right" w:leader="dot" w:pos="9350"/>
        </w:tabs>
        <w:rPr>
          <w:rFonts w:asciiTheme="minorHAnsi" w:hAnsiTheme="minorHAnsi" w:eastAsiaTheme="minorEastAsia" w:cstheme="minorBidi"/>
          <w:color w:val="auto"/>
          <w:sz w:val="22"/>
          <w:szCs w:val="22"/>
        </w:rPr>
      </w:pPr>
      <w:r>
        <w:rPr>
          <w:color w:val="auto"/>
        </w:rPr>
        <w:t>Non-Discrimination</w:t>
      </w:r>
      <w:r>
        <w:rPr>
          <w:color w:val="auto"/>
        </w:rPr>
        <w:tab/>
      </w:r>
      <w:r>
        <w:rPr>
          <w:color w:val="auto"/>
        </w:rPr>
        <w:fldChar w:fldCharType="begin"/>
      </w:r>
      <w:r>
        <w:rPr>
          <w:color w:val="auto"/>
        </w:rPr>
        <w:instrText xml:space="preserve"> PAGEREF _Toc3281513 \h </w:instrText>
      </w:r>
      <w:r>
        <w:rPr>
          <w:color w:val="auto"/>
        </w:rPr>
        <w:fldChar w:fldCharType="separate"/>
      </w:r>
      <w:r>
        <w:rPr>
          <w:color w:val="auto"/>
        </w:rPr>
        <w:t>2</w:t>
      </w:r>
      <w:r>
        <w:rPr>
          <w:color w:val="auto"/>
        </w:rPr>
        <w:fldChar w:fldCharType="end"/>
      </w:r>
    </w:p>
    <w:p w14:paraId="4F0B7476">
      <w:pPr>
        <w:pStyle w:val="22"/>
        <w:tabs>
          <w:tab w:val="right" w:leader="dot" w:pos="9350"/>
        </w:tabs>
        <w:rPr>
          <w:rFonts w:asciiTheme="minorHAnsi" w:hAnsiTheme="minorHAnsi" w:eastAsiaTheme="minorEastAsia" w:cstheme="minorBidi"/>
          <w:color w:val="auto"/>
          <w:sz w:val="22"/>
          <w:szCs w:val="22"/>
        </w:rPr>
      </w:pPr>
      <w:r>
        <w:rPr>
          <w:color w:val="auto"/>
        </w:rPr>
        <w:t>Family Activities</w:t>
      </w:r>
      <w:r>
        <w:rPr>
          <w:color w:val="auto"/>
        </w:rPr>
        <w:tab/>
      </w:r>
      <w:r>
        <w:rPr>
          <w:color w:val="auto"/>
        </w:rPr>
        <w:fldChar w:fldCharType="begin"/>
      </w:r>
      <w:r>
        <w:rPr>
          <w:color w:val="auto"/>
        </w:rPr>
        <w:instrText xml:space="preserve"> PAGEREF _Toc3281514 \h </w:instrText>
      </w:r>
      <w:r>
        <w:rPr>
          <w:color w:val="auto"/>
        </w:rPr>
        <w:fldChar w:fldCharType="separate"/>
      </w:r>
      <w:r>
        <w:rPr>
          <w:color w:val="auto"/>
        </w:rPr>
        <w:t>2</w:t>
      </w:r>
      <w:r>
        <w:rPr>
          <w:color w:val="auto"/>
        </w:rPr>
        <w:fldChar w:fldCharType="end"/>
      </w:r>
    </w:p>
    <w:p w14:paraId="50F27707">
      <w:pPr>
        <w:pStyle w:val="22"/>
        <w:tabs>
          <w:tab w:val="right" w:leader="dot" w:pos="9350"/>
        </w:tabs>
        <w:rPr>
          <w:rFonts w:asciiTheme="minorHAnsi" w:hAnsiTheme="minorHAnsi" w:eastAsiaTheme="minorEastAsia" w:cstheme="minorBidi"/>
          <w:color w:val="auto"/>
          <w:sz w:val="22"/>
          <w:szCs w:val="22"/>
        </w:rPr>
      </w:pPr>
      <w:r>
        <w:rPr>
          <w:color w:val="auto"/>
        </w:rPr>
        <w:t>Confidentiality</w:t>
      </w:r>
      <w:r>
        <w:rPr>
          <w:color w:val="auto"/>
        </w:rPr>
        <w:tab/>
      </w:r>
      <w:r>
        <w:rPr>
          <w:color w:val="auto"/>
        </w:rPr>
        <w:fldChar w:fldCharType="begin"/>
      </w:r>
      <w:r>
        <w:rPr>
          <w:color w:val="auto"/>
        </w:rPr>
        <w:instrText xml:space="preserve"> PAGEREF _Toc3281515 \h </w:instrText>
      </w:r>
      <w:r>
        <w:rPr>
          <w:color w:val="auto"/>
        </w:rPr>
        <w:fldChar w:fldCharType="separate"/>
      </w:r>
      <w:r>
        <w:rPr>
          <w:color w:val="auto"/>
        </w:rPr>
        <w:t>2</w:t>
      </w:r>
      <w:r>
        <w:rPr>
          <w:color w:val="auto"/>
        </w:rPr>
        <w:fldChar w:fldCharType="end"/>
      </w:r>
    </w:p>
    <w:p w14:paraId="19E93D58">
      <w:pPr>
        <w:pStyle w:val="22"/>
        <w:tabs>
          <w:tab w:val="right" w:leader="dot" w:pos="9350"/>
        </w:tabs>
        <w:rPr>
          <w:rFonts w:asciiTheme="minorHAnsi" w:hAnsiTheme="minorHAnsi" w:eastAsiaTheme="minorEastAsia" w:cstheme="minorBidi"/>
          <w:color w:val="auto"/>
          <w:sz w:val="22"/>
          <w:szCs w:val="22"/>
        </w:rPr>
      </w:pPr>
      <w:r>
        <w:rPr>
          <w:color w:val="auto"/>
        </w:rPr>
        <w:t>Staff Qualifications</w:t>
      </w:r>
      <w:r>
        <w:rPr>
          <w:color w:val="auto"/>
        </w:rPr>
        <w:tab/>
      </w:r>
      <w:r>
        <w:rPr>
          <w:color w:val="auto"/>
        </w:rPr>
        <w:fldChar w:fldCharType="begin"/>
      </w:r>
      <w:r>
        <w:rPr>
          <w:color w:val="auto"/>
        </w:rPr>
        <w:instrText xml:space="preserve"> PAGEREF _Toc3281516 \h </w:instrText>
      </w:r>
      <w:r>
        <w:rPr>
          <w:color w:val="auto"/>
        </w:rPr>
        <w:fldChar w:fldCharType="separate"/>
      </w:r>
      <w:r>
        <w:rPr>
          <w:color w:val="auto"/>
        </w:rPr>
        <w:t>2</w:t>
      </w:r>
      <w:r>
        <w:rPr>
          <w:color w:val="auto"/>
        </w:rPr>
        <w:fldChar w:fldCharType="end"/>
      </w:r>
    </w:p>
    <w:p w14:paraId="607A7CAF">
      <w:pPr>
        <w:pStyle w:val="22"/>
        <w:tabs>
          <w:tab w:val="right" w:leader="dot" w:pos="9350"/>
        </w:tabs>
        <w:rPr>
          <w:rFonts w:asciiTheme="minorHAnsi" w:hAnsiTheme="minorHAnsi" w:eastAsiaTheme="minorEastAsia" w:cstheme="minorBidi"/>
          <w:color w:val="auto"/>
          <w:sz w:val="22"/>
          <w:szCs w:val="22"/>
        </w:rPr>
      </w:pPr>
      <w:r>
        <w:rPr>
          <w:color w:val="auto"/>
        </w:rPr>
        <w:t>Child to Staff Ratios</w:t>
      </w:r>
      <w:r>
        <w:rPr>
          <w:color w:val="auto"/>
        </w:rPr>
        <w:tab/>
      </w:r>
      <w:r>
        <w:rPr>
          <w:color w:val="auto"/>
        </w:rPr>
        <w:fldChar w:fldCharType="begin"/>
      </w:r>
      <w:r>
        <w:rPr>
          <w:color w:val="auto"/>
        </w:rPr>
        <w:instrText xml:space="preserve"> PAGEREF _Toc3281517 \h </w:instrText>
      </w:r>
      <w:r>
        <w:rPr>
          <w:color w:val="auto"/>
        </w:rPr>
        <w:fldChar w:fldCharType="separate"/>
      </w:r>
      <w:r>
        <w:rPr>
          <w:color w:val="auto"/>
        </w:rPr>
        <w:t>3</w:t>
      </w:r>
      <w:r>
        <w:rPr>
          <w:color w:val="auto"/>
        </w:rPr>
        <w:fldChar w:fldCharType="end"/>
      </w:r>
    </w:p>
    <w:p w14:paraId="7E178ACC">
      <w:pPr>
        <w:pStyle w:val="22"/>
        <w:tabs>
          <w:tab w:val="right" w:leader="dot" w:pos="9350"/>
        </w:tabs>
        <w:rPr>
          <w:rFonts w:asciiTheme="minorHAnsi" w:hAnsiTheme="minorHAnsi" w:eastAsiaTheme="minorEastAsia" w:cstheme="minorBidi"/>
          <w:color w:val="auto"/>
          <w:sz w:val="22"/>
          <w:szCs w:val="22"/>
        </w:rPr>
      </w:pPr>
      <w:r>
        <w:rPr>
          <w:color w:val="auto"/>
        </w:rPr>
        <w:t>Communication &amp; Family Partnership</w:t>
      </w:r>
      <w:r>
        <w:rPr>
          <w:color w:val="auto"/>
        </w:rPr>
        <w:tab/>
      </w:r>
      <w:r>
        <w:rPr>
          <w:color w:val="auto"/>
        </w:rPr>
        <w:fldChar w:fldCharType="begin"/>
      </w:r>
      <w:r>
        <w:rPr>
          <w:color w:val="auto"/>
        </w:rPr>
        <w:instrText xml:space="preserve"> PAGEREF _Toc3281518 \h </w:instrText>
      </w:r>
      <w:r>
        <w:rPr>
          <w:color w:val="auto"/>
        </w:rPr>
        <w:fldChar w:fldCharType="separate"/>
      </w:r>
      <w:r>
        <w:rPr>
          <w:color w:val="auto"/>
        </w:rPr>
        <w:t>3</w:t>
      </w:r>
      <w:r>
        <w:rPr>
          <w:color w:val="auto"/>
        </w:rPr>
        <w:fldChar w:fldCharType="end"/>
      </w:r>
    </w:p>
    <w:p w14:paraId="101F1FB6">
      <w:pPr>
        <w:pStyle w:val="22"/>
        <w:tabs>
          <w:tab w:val="right" w:leader="dot" w:pos="9350"/>
        </w:tabs>
        <w:rPr>
          <w:rFonts w:asciiTheme="minorHAnsi" w:hAnsiTheme="minorHAnsi" w:eastAsiaTheme="minorEastAsia" w:cstheme="minorBidi"/>
          <w:color w:val="auto"/>
          <w:sz w:val="22"/>
          <w:szCs w:val="22"/>
        </w:rPr>
      </w:pPr>
      <w:r>
        <w:rPr>
          <w:color w:val="auto"/>
        </w:rPr>
        <w:t>Open Door Policy</w:t>
      </w:r>
      <w:r>
        <w:rPr>
          <w:color w:val="auto"/>
        </w:rPr>
        <w:tab/>
      </w:r>
      <w:r>
        <w:rPr>
          <w:color w:val="auto"/>
        </w:rPr>
        <w:fldChar w:fldCharType="begin"/>
      </w:r>
      <w:r>
        <w:rPr>
          <w:color w:val="auto"/>
        </w:rPr>
        <w:instrText xml:space="preserve"> PAGEREF _Toc3281519 \h </w:instrText>
      </w:r>
      <w:r>
        <w:rPr>
          <w:color w:val="auto"/>
        </w:rPr>
        <w:fldChar w:fldCharType="separate"/>
      </w:r>
      <w:r>
        <w:rPr>
          <w:color w:val="auto"/>
        </w:rPr>
        <w:t>4</w:t>
      </w:r>
      <w:r>
        <w:rPr>
          <w:color w:val="auto"/>
        </w:rPr>
        <w:fldChar w:fldCharType="end"/>
      </w:r>
    </w:p>
    <w:p w14:paraId="3D6B708F">
      <w:pPr>
        <w:pStyle w:val="22"/>
        <w:tabs>
          <w:tab w:val="right" w:leader="dot" w:pos="9350"/>
        </w:tabs>
        <w:rPr>
          <w:rFonts w:asciiTheme="minorHAnsi" w:hAnsiTheme="minorHAnsi" w:eastAsiaTheme="minorEastAsia" w:cstheme="minorBidi"/>
          <w:color w:val="auto"/>
          <w:sz w:val="22"/>
          <w:szCs w:val="22"/>
        </w:rPr>
      </w:pPr>
      <w:r>
        <w:rPr>
          <w:color w:val="auto"/>
        </w:rPr>
        <w:t>Publicity</w:t>
      </w:r>
      <w:r>
        <w:rPr>
          <w:color w:val="auto"/>
        </w:rPr>
        <w:tab/>
      </w:r>
      <w:r>
        <w:rPr>
          <w:color w:val="auto"/>
        </w:rPr>
        <w:fldChar w:fldCharType="begin"/>
      </w:r>
      <w:r>
        <w:rPr>
          <w:color w:val="auto"/>
        </w:rPr>
        <w:instrText xml:space="preserve"> PAGEREF _Toc3281520 \h </w:instrText>
      </w:r>
      <w:r>
        <w:rPr>
          <w:color w:val="auto"/>
        </w:rPr>
        <w:fldChar w:fldCharType="separate"/>
      </w:r>
      <w:r>
        <w:rPr>
          <w:color w:val="auto"/>
        </w:rPr>
        <w:t>4</w:t>
      </w:r>
      <w:r>
        <w:rPr>
          <w:color w:val="auto"/>
        </w:rPr>
        <w:fldChar w:fldCharType="end"/>
      </w:r>
    </w:p>
    <w:p w14:paraId="0096158C">
      <w:pPr>
        <w:pStyle w:val="21"/>
        <w:rPr>
          <w:rFonts w:asciiTheme="minorHAnsi" w:hAnsiTheme="minorHAnsi" w:eastAsiaTheme="minorEastAsia" w:cstheme="minorBidi"/>
          <w:b w:val="0"/>
          <w:smallCaps w:val="0"/>
          <w:color w:val="auto"/>
          <w:szCs w:val="22"/>
        </w:rPr>
      </w:pPr>
      <w:r>
        <w:rPr>
          <w:color w:val="auto"/>
        </w:rPr>
        <w:t>Curricula &amp; Learning</w:t>
      </w:r>
      <w:r>
        <w:rPr>
          <w:color w:val="auto"/>
        </w:rPr>
        <w:tab/>
      </w:r>
      <w:r>
        <w:rPr>
          <w:color w:val="auto"/>
        </w:rPr>
        <w:fldChar w:fldCharType="begin"/>
      </w:r>
      <w:r>
        <w:rPr>
          <w:color w:val="auto"/>
        </w:rPr>
        <w:instrText xml:space="preserve"> PAGEREF _Toc3281521 \h </w:instrText>
      </w:r>
      <w:r>
        <w:rPr>
          <w:color w:val="auto"/>
        </w:rPr>
        <w:fldChar w:fldCharType="separate"/>
      </w:r>
      <w:r>
        <w:rPr>
          <w:color w:val="auto"/>
        </w:rPr>
        <w:t>4</w:t>
      </w:r>
      <w:r>
        <w:rPr>
          <w:color w:val="auto"/>
        </w:rPr>
        <w:fldChar w:fldCharType="end"/>
      </w:r>
    </w:p>
    <w:p w14:paraId="3C6C352D">
      <w:pPr>
        <w:pStyle w:val="22"/>
        <w:tabs>
          <w:tab w:val="right" w:leader="dot" w:pos="9350"/>
        </w:tabs>
        <w:rPr>
          <w:rFonts w:asciiTheme="minorHAnsi" w:hAnsiTheme="minorHAnsi" w:eastAsiaTheme="minorEastAsia" w:cstheme="minorBidi"/>
          <w:color w:val="auto"/>
          <w:sz w:val="22"/>
          <w:szCs w:val="22"/>
        </w:rPr>
      </w:pPr>
      <w:r>
        <w:rPr>
          <w:color w:val="auto"/>
        </w:rPr>
        <w:t>Learning Environment</w:t>
      </w:r>
      <w:r>
        <w:rPr>
          <w:color w:val="auto"/>
        </w:rPr>
        <w:tab/>
      </w:r>
      <w:r>
        <w:rPr>
          <w:color w:val="auto"/>
        </w:rPr>
        <w:fldChar w:fldCharType="begin"/>
      </w:r>
      <w:r>
        <w:rPr>
          <w:color w:val="auto"/>
        </w:rPr>
        <w:instrText xml:space="preserve"> PAGEREF _Toc3281522 \h </w:instrText>
      </w:r>
      <w:r>
        <w:rPr>
          <w:color w:val="auto"/>
        </w:rPr>
        <w:fldChar w:fldCharType="separate"/>
      </w:r>
      <w:r>
        <w:rPr>
          <w:color w:val="auto"/>
        </w:rPr>
        <w:t>4</w:t>
      </w:r>
      <w:r>
        <w:rPr>
          <w:color w:val="auto"/>
        </w:rPr>
        <w:fldChar w:fldCharType="end"/>
      </w:r>
    </w:p>
    <w:p w14:paraId="162ED16A">
      <w:pPr>
        <w:pStyle w:val="22"/>
        <w:tabs>
          <w:tab w:val="right" w:leader="dot" w:pos="9350"/>
        </w:tabs>
        <w:rPr>
          <w:rFonts w:asciiTheme="minorHAnsi" w:hAnsiTheme="minorHAnsi" w:eastAsiaTheme="minorEastAsia" w:cstheme="minorBidi"/>
          <w:color w:val="auto"/>
          <w:sz w:val="22"/>
          <w:szCs w:val="22"/>
        </w:rPr>
      </w:pPr>
      <w:r>
        <w:rPr>
          <w:color w:val="auto"/>
        </w:rPr>
        <w:t>Curricula &amp; Assessment</w:t>
      </w:r>
      <w:r>
        <w:rPr>
          <w:color w:val="auto"/>
        </w:rPr>
        <w:tab/>
      </w:r>
      <w:r>
        <w:rPr>
          <w:color w:val="auto"/>
        </w:rPr>
        <w:fldChar w:fldCharType="begin"/>
      </w:r>
      <w:r>
        <w:rPr>
          <w:color w:val="auto"/>
        </w:rPr>
        <w:instrText xml:space="preserve"> PAGEREF _Toc3281523 \h </w:instrText>
      </w:r>
      <w:r>
        <w:rPr>
          <w:color w:val="auto"/>
        </w:rPr>
        <w:fldChar w:fldCharType="separate"/>
      </w:r>
      <w:r>
        <w:rPr>
          <w:color w:val="auto"/>
        </w:rPr>
        <w:t>4</w:t>
      </w:r>
      <w:r>
        <w:rPr>
          <w:color w:val="auto"/>
        </w:rPr>
        <w:fldChar w:fldCharType="end"/>
      </w:r>
    </w:p>
    <w:p w14:paraId="343C0A04">
      <w:pPr>
        <w:pStyle w:val="22"/>
        <w:tabs>
          <w:tab w:val="right" w:leader="dot" w:pos="9350"/>
        </w:tabs>
        <w:rPr>
          <w:rFonts w:asciiTheme="minorHAnsi" w:hAnsiTheme="minorHAnsi" w:eastAsiaTheme="minorEastAsia" w:cstheme="minorBidi"/>
          <w:color w:val="auto"/>
          <w:sz w:val="22"/>
          <w:szCs w:val="22"/>
        </w:rPr>
      </w:pPr>
      <w:r>
        <w:rPr>
          <w:color w:val="auto"/>
        </w:rPr>
        <w:t>Developmental Screening</w:t>
      </w:r>
      <w:r>
        <w:rPr>
          <w:color w:val="auto"/>
        </w:rPr>
        <w:tab/>
      </w:r>
      <w:r>
        <w:rPr>
          <w:color w:val="auto"/>
        </w:rPr>
        <w:fldChar w:fldCharType="begin"/>
      </w:r>
      <w:r>
        <w:rPr>
          <w:color w:val="auto"/>
        </w:rPr>
        <w:instrText xml:space="preserve"> PAGEREF _Toc3281524 \h </w:instrText>
      </w:r>
      <w:r>
        <w:rPr>
          <w:color w:val="auto"/>
        </w:rPr>
        <w:fldChar w:fldCharType="separate"/>
      </w:r>
      <w:r>
        <w:rPr>
          <w:color w:val="auto"/>
        </w:rPr>
        <w:t>5</w:t>
      </w:r>
      <w:r>
        <w:rPr>
          <w:color w:val="auto"/>
        </w:rPr>
        <w:fldChar w:fldCharType="end"/>
      </w:r>
    </w:p>
    <w:p w14:paraId="18C6EC8C">
      <w:pPr>
        <w:pStyle w:val="22"/>
        <w:tabs>
          <w:tab w:val="right" w:leader="dot" w:pos="9350"/>
        </w:tabs>
        <w:rPr>
          <w:rFonts w:asciiTheme="minorHAnsi" w:hAnsiTheme="minorHAnsi" w:eastAsiaTheme="minorEastAsia" w:cstheme="minorBidi"/>
          <w:color w:val="auto"/>
          <w:sz w:val="22"/>
          <w:szCs w:val="22"/>
        </w:rPr>
      </w:pPr>
      <w:r>
        <w:rPr>
          <w:color w:val="auto"/>
        </w:rPr>
        <w:t>Outings and Field Trips</w:t>
      </w:r>
      <w:r>
        <w:rPr>
          <w:color w:val="auto"/>
        </w:rPr>
        <w:tab/>
      </w:r>
      <w:r>
        <w:rPr>
          <w:color w:val="auto"/>
        </w:rPr>
        <w:fldChar w:fldCharType="begin"/>
      </w:r>
      <w:r>
        <w:rPr>
          <w:color w:val="auto"/>
        </w:rPr>
        <w:instrText xml:space="preserve"> PAGEREF _Toc3281525 \h </w:instrText>
      </w:r>
      <w:r>
        <w:rPr>
          <w:color w:val="auto"/>
        </w:rPr>
        <w:fldChar w:fldCharType="separate"/>
      </w:r>
      <w:r>
        <w:rPr>
          <w:color w:val="auto"/>
        </w:rPr>
        <w:t>5</w:t>
      </w:r>
      <w:r>
        <w:rPr>
          <w:color w:val="auto"/>
        </w:rPr>
        <w:fldChar w:fldCharType="end"/>
      </w:r>
    </w:p>
    <w:p w14:paraId="42C75216">
      <w:pPr>
        <w:pStyle w:val="22"/>
        <w:tabs>
          <w:tab w:val="right" w:leader="dot" w:pos="9350"/>
        </w:tabs>
        <w:rPr>
          <w:rFonts w:asciiTheme="minorHAnsi" w:hAnsiTheme="minorHAnsi" w:eastAsiaTheme="minorEastAsia" w:cstheme="minorBidi"/>
          <w:color w:val="auto"/>
          <w:sz w:val="22"/>
          <w:szCs w:val="22"/>
        </w:rPr>
      </w:pPr>
      <w:r>
        <w:rPr>
          <w:color w:val="auto"/>
        </w:rPr>
        <w:t>Transitions</w:t>
      </w:r>
      <w:r>
        <w:rPr>
          <w:color w:val="auto"/>
        </w:rPr>
        <w:tab/>
      </w:r>
      <w:r>
        <w:rPr>
          <w:color w:val="auto"/>
        </w:rPr>
        <w:fldChar w:fldCharType="begin"/>
      </w:r>
      <w:r>
        <w:rPr>
          <w:color w:val="auto"/>
        </w:rPr>
        <w:instrText xml:space="preserve"> PAGEREF _Toc3281526 \h </w:instrText>
      </w:r>
      <w:r>
        <w:rPr>
          <w:color w:val="auto"/>
        </w:rPr>
        <w:fldChar w:fldCharType="separate"/>
      </w:r>
      <w:r>
        <w:rPr>
          <w:color w:val="auto"/>
        </w:rPr>
        <w:t>5</w:t>
      </w:r>
      <w:r>
        <w:rPr>
          <w:color w:val="auto"/>
        </w:rPr>
        <w:fldChar w:fldCharType="end"/>
      </w:r>
    </w:p>
    <w:p w14:paraId="351F55DD">
      <w:pPr>
        <w:pStyle w:val="23"/>
        <w:tabs>
          <w:tab w:val="right" w:leader="dot" w:pos="9350"/>
        </w:tabs>
        <w:rPr>
          <w:rFonts w:asciiTheme="minorHAnsi" w:hAnsiTheme="minorHAnsi" w:eastAsiaTheme="minorEastAsia" w:cstheme="minorBidi"/>
          <w:color w:val="auto"/>
          <w:sz w:val="22"/>
          <w:szCs w:val="22"/>
        </w:rPr>
      </w:pPr>
      <w:r>
        <w:rPr>
          <w:color w:val="auto"/>
        </w:rPr>
        <w:t>Transition from home to center</w:t>
      </w:r>
      <w:r>
        <w:rPr>
          <w:color w:val="auto"/>
        </w:rPr>
        <w:tab/>
      </w:r>
      <w:r>
        <w:rPr>
          <w:color w:val="auto"/>
        </w:rPr>
        <w:fldChar w:fldCharType="begin"/>
      </w:r>
      <w:r>
        <w:rPr>
          <w:color w:val="auto"/>
        </w:rPr>
        <w:instrText xml:space="preserve"> PAGEREF _Toc3281527 \h </w:instrText>
      </w:r>
      <w:r>
        <w:rPr>
          <w:color w:val="auto"/>
        </w:rPr>
        <w:fldChar w:fldCharType="separate"/>
      </w:r>
      <w:r>
        <w:rPr>
          <w:color w:val="auto"/>
        </w:rPr>
        <w:t>5</w:t>
      </w:r>
      <w:r>
        <w:rPr>
          <w:color w:val="auto"/>
        </w:rPr>
        <w:fldChar w:fldCharType="end"/>
      </w:r>
    </w:p>
    <w:p w14:paraId="0ECA7AF0">
      <w:pPr>
        <w:pStyle w:val="23"/>
        <w:tabs>
          <w:tab w:val="right" w:leader="dot" w:pos="9350"/>
        </w:tabs>
        <w:rPr>
          <w:rFonts w:asciiTheme="minorHAnsi" w:hAnsiTheme="minorHAnsi" w:eastAsiaTheme="minorEastAsia" w:cstheme="minorBidi"/>
          <w:color w:val="auto"/>
          <w:sz w:val="22"/>
          <w:szCs w:val="22"/>
        </w:rPr>
      </w:pPr>
      <w:r>
        <w:rPr>
          <w:color w:val="auto"/>
        </w:rPr>
        <w:t>Transition between learning programs</w:t>
      </w:r>
      <w:r>
        <w:rPr>
          <w:color w:val="auto"/>
        </w:rPr>
        <w:tab/>
      </w:r>
      <w:r>
        <w:rPr>
          <w:color w:val="auto"/>
        </w:rPr>
        <w:fldChar w:fldCharType="begin"/>
      </w:r>
      <w:r>
        <w:rPr>
          <w:color w:val="auto"/>
        </w:rPr>
        <w:instrText xml:space="preserve"> PAGEREF _Toc3281528 \h </w:instrText>
      </w:r>
      <w:r>
        <w:rPr>
          <w:color w:val="auto"/>
        </w:rPr>
        <w:fldChar w:fldCharType="separate"/>
      </w:r>
      <w:r>
        <w:rPr>
          <w:color w:val="auto"/>
        </w:rPr>
        <w:t>5</w:t>
      </w:r>
      <w:r>
        <w:rPr>
          <w:color w:val="auto"/>
        </w:rPr>
        <w:fldChar w:fldCharType="end"/>
      </w:r>
    </w:p>
    <w:p w14:paraId="0BA085D8">
      <w:pPr>
        <w:pStyle w:val="23"/>
        <w:tabs>
          <w:tab w:val="right" w:leader="dot" w:pos="9350"/>
        </w:tabs>
        <w:rPr>
          <w:rFonts w:asciiTheme="minorHAnsi" w:hAnsiTheme="minorHAnsi" w:eastAsiaTheme="minorEastAsia" w:cstheme="minorBidi"/>
          <w:color w:val="auto"/>
          <w:sz w:val="22"/>
          <w:szCs w:val="22"/>
        </w:rPr>
      </w:pPr>
      <w:r>
        <w:rPr>
          <w:color w:val="auto"/>
        </w:rPr>
        <w:t>Transition to elementary school</w:t>
      </w:r>
      <w:r>
        <w:rPr>
          <w:color w:val="auto"/>
        </w:rPr>
        <w:tab/>
      </w:r>
      <w:r>
        <w:rPr>
          <w:color w:val="auto"/>
        </w:rPr>
        <w:fldChar w:fldCharType="begin"/>
      </w:r>
      <w:r>
        <w:rPr>
          <w:color w:val="auto"/>
        </w:rPr>
        <w:instrText xml:space="preserve"> PAGEREF _Toc3281529 \h </w:instrText>
      </w:r>
      <w:r>
        <w:rPr>
          <w:color w:val="auto"/>
        </w:rPr>
        <w:fldChar w:fldCharType="separate"/>
      </w:r>
      <w:r>
        <w:rPr>
          <w:color w:val="auto"/>
        </w:rPr>
        <w:t>5</w:t>
      </w:r>
      <w:r>
        <w:rPr>
          <w:color w:val="auto"/>
        </w:rPr>
        <w:fldChar w:fldCharType="end"/>
      </w:r>
    </w:p>
    <w:p w14:paraId="48CF8099">
      <w:pPr>
        <w:pStyle w:val="23"/>
        <w:tabs>
          <w:tab w:val="right" w:leader="dot" w:pos="9350"/>
        </w:tabs>
        <w:rPr>
          <w:rFonts w:asciiTheme="minorHAnsi" w:hAnsiTheme="minorHAnsi" w:eastAsiaTheme="minorEastAsia" w:cstheme="minorBidi"/>
          <w:color w:val="auto"/>
          <w:sz w:val="22"/>
          <w:szCs w:val="22"/>
        </w:rPr>
      </w:pPr>
      <w:r>
        <w:rPr>
          <w:color w:val="auto"/>
        </w:rPr>
        <w:t>Transition for before/after school care</w:t>
      </w:r>
      <w:r>
        <w:rPr>
          <w:color w:val="auto"/>
        </w:rPr>
        <w:tab/>
      </w:r>
      <w:r>
        <w:rPr>
          <w:color w:val="auto"/>
        </w:rPr>
        <w:fldChar w:fldCharType="begin"/>
      </w:r>
      <w:r>
        <w:rPr>
          <w:color w:val="auto"/>
        </w:rPr>
        <w:instrText xml:space="preserve"> PAGEREF _Toc3281530 \h </w:instrText>
      </w:r>
      <w:r>
        <w:rPr>
          <w:color w:val="auto"/>
        </w:rPr>
        <w:fldChar w:fldCharType="separate"/>
      </w:r>
      <w:r>
        <w:rPr>
          <w:color w:val="auto"/>
        </w:rPr>
        <w:t>6</w:t>
      </w:r>
      <w:r>
        <w:rPr>
          <w:color w:val="auto"/>
        </w:rPr>
        <w:fldChar w:fldCharType="end"/>
      </w:r>
    </w:p>
    <w:p w14:paraId="3F79B010">
      <w:pPr>
        <w:pStyle w:val="22"/>
        <w:tabs>
          <w:tab w:val="right" w:leader="dot" w:pos="9350"/>
        </w:tabs>
        <w:rPr>
          <w:rFonts w:asciiTheme="minorHAnsi" w:hAnsiTheme="minorHAnsi" w:eastAsiaTheme="minorEastAsia" w:cstheme="minorBidi"/>
          <w:color w:val="auto"/>
          <w:sz w:val="22"/>
          <w:szCs w:val="22"/>
        </w:rPr>
      </w:pPr>
      <w:r>
        <w:rPr>
          <w:color w:val="auto"/>
        </w:rPr>
        <w:t>Electronic Media</w:t>
      </w:r>
      <w:r>
        <w:rPr>
          <w:color w:val="auto"/>
        </w:rPr>
        <w:tab/>
      </w:r>
      <w:r>
        <w:rPr>
          <w:color w:val="auto"/>
        </w:rPr>
        <w:fldChar w:fldCharType="begin"/>
      </w:r>
      <w:r>
        <w:rPr>
          <w:color w:val="auto"/>
        </w:rPr>
        <w:instrText xml:space="preserve"> PAGEREF _Toc3281531 \h </w:instrText>
      </w:r>
      <w:r>
        <w:rPr>
          <w:color w:val="auto"/>
        </w:rPr>
        <w:fldChar w:fldCharType="separate"/>
      </w:r>
      <w:r>
        <w:rPr>
          <w:color w:val="auto"/>
        </w:rPr>
        <w:t>6</w:t>
      </w:r>
      <w:r>
        <w:rPr>
          <w:color w:val="auto"/>
        </w:rPr>
        <w:fldChar w:fldCharType="end"/>
      </w:r>
    </w:p>
    <w:p w14:paraId="1930B49D">
      <w:pPr>
        <w:pStyle w:val="22"/>
        <w:tabs>
          <w:tab w:val="right" w:leader="dot" w:pos="9350"/>
        </w:tabs>
        <w:rPr>
          <w:rFonts w:asciiTheme="minorHAnsi" w:hAnsiTheme="minorHAnsi" w:eastAsiaTheme="minorEastAsia" w:cstheme="minorBidi"/>
          <w:color w:val="auto"/>
          <w:sz w:val="22"/>
          <w:szCs w:val="22"/>
        </w:rPr>
      </w:pPr>
      <w:r>
        <w:rPr>
          <w:color w:val="auto"/>
        </w:rPr>
        <w:t>Multiculturalism</w:t>
      </w:r>
      <w:r>
        <w:rPr>
          <w:color w:val="auto"/>
        </w:rPr>
        <w:tab/>
      </w:r>
      <w:r>
        <w:rPr>
          <w:color w:val="auto"/>
        </w:rPr>
        <w:fldChar w:fldCharType="begin"/>
      </w:r>
      <w:r>
        <w:rPr>
          <w:color w:val="auto"/>
        </w:rPr>
        <w:instrText xml:space="preserve"> PAGEREF _Toc3281532 \h </w:instrText>
      </w:r>
      <w:r>
        <w:rPr>
          <w:color w:val="auto"/>
        </w:rPr>
        <w:fldChar w:fldCharType="separate"/>
      </w:r>
      <w:r>
        <w:rPr>
          <w:color w:val="auto"/>
        </w:rPr>
        <w:t>6</w:t>
      </w:r>
      <w:r>
        <w:rPr>
          <w:color w:val="auto"/>
        </w:rPr>
        <w:fldChar w:fldCharType="end"/>
      </w:r>
    </w:p>
    <w:p w14:paraId="599B6212">
      <w:pPr>
        <w:pStyle w:val="22"/>
        <w:tabs>
          <w:tab w:val="right" w:leader="dot" w:pos="9350"/>
        </w:tabs>
        <w:rPr>
          <w:rFonts w:asciiTheme="minorHAnsi" w:hAnsiTheme="minorHAnsi" w:eastAsiaTheme="minorEastAsia" w:cstheme="minorBidi"/>
          <w:color w:val="auto"/>
          <w:sz w:val="22"/>
          <w:szCs w:val="22"/>
        </w:rPr>
      </w:pPr>
      <w:r>
        <w:rPr>
          <w:color w:val="auto"/>
        </w:rPr>
        <w:t>Celebrations</w:t>
      </w:r>
      <w:r>
        <w:rPr>
          <w:color w:val="auto"/>
        </w:rPr>
        <w:tab/>
      </w:r>
      <w:r>
        <w:rPr>
          <w:color w:val="auto"/>
        </w:rPr>
        <w:fldChar w:fldCharType="begin"/>
      </w:r>
      <w:r>
        <w:rPr>
          <w:color w:val="auto"/>
        </w:rPr>
        <w:instrText xml:space="preserve"> PAGEREF _Toc3281533 \h </w:instrText>
      </w:r>
      <w:r>
        <w:rPr>
          <w:color w:val="auto"/>
        </w:rPr>
        <w:fldChar w:fldCharType="separate"/>
      </w:r>
      <w:r>
        <w:rPr>
          <w:color w:val="auto"/>
        </w:rPr>
        <w:t>6</w:t>
      </w:r>
      <w:r>
        <w:rPr>
          <w:color w:val="auto"/>
        </w:rPr>
        <w:fldChar w:fldCharType="end"/>
      </w:r>
    </w:p>
    <w:p w14:paraId="41243E84">
      <w:pPr>
        <w:pStyle w:val="22"/>
        <w:tabs>
          <w:tab w:val="right" w:leader="dot" w:pos="9350"/>
        </w:tabs>
        <w:rPr>
          <w:rFonts w:asciiTheme="minorHAnsi" w:hAnsiTheme="minorHAnsi" w:eastAsiaTheme="minorEastAsia" w:cstheme="minorBidi"/>
          <w:color w:val="auto"/>
          <w:sz w:val="22"/>
          <w:szCs w:val="22"/>
        </w:rPr>
      </w:pPr>
      <w:r>
        <w:rPr>
          <w:color w:val="auto"/>
        </w:rPr>
        <w:t>Rest Time</w:t>
      </w:r>
      <w:r>
        <w:rPr>
          <w:color w:val="auto"/>
        </w:rPr>
        <w:tab/>
      </w:r>
      <w:r>
        <w:rPr>
          <w:color w:val="auto"/>
        </w:rPr>
        <w:fldChar w:fldCharType="begin"/>
      </w:r>
      <w:r>
        <w:rPr>
          <w:color w:val="auto"/>
        </w:rPr>
        <w:instrText xml:space="preserve"> PAGEREF _Toc3281534 \h </w:instrText>
      </w:r>
      <w:r>
        <w:rPr>
          <w:color w:val="auto"/>
        </w:rPr>
        <w:fldChar w:fldCharType="separate"/>
      </w:r>
      <w:r>
        <w:rPr>
          <w:color w:val="auto"/>
        </w:rPr>
        <w:t>6</w:t>
      </w:r>
      <w:r>
        <w:rPr>
          <w:color w:val="auto"/>
        </w:rPr>
        <w:fldChar w:fldCharType="end"/>
      </w:r>
    </w:p>
    <w:p w14:paraId="19A1BE75">
      <w:pPr>
        <w:pStyle w:val="22"/>
        <w:tabs>
          <w:tab w:val="right" w:leader="dot" w:pos="9350"/>
        </w:tabs>
        <w:rPr>
          <w:rFonts w:asciiTheme="minorHAnsi" w:hAnsiTheme="minorHAnsi" w:eastAsiaTheme="minorEastAsia" w:cstheme="minorBidi"/>
          <w:color w:val="auto"/>
          <w:sz w:val="22"/>
          <w:szCs w:val="22"/>
        </w:rPr>
      </w:pPr>
      <w:r>
        <w:rPr>
          <w:color w:val="auto"/>
        </w:rPr>
        <w:t>Toilet Training</w:t>
      </w:r>
      <w:r>
        <w:rPr>
          <w:color w:val="auto"/>
        </w:rPr>
        <w:tab/>
      </w:r>
      <w:r>
        <w:rPr>
          <w:color w:val="auto"/>
        </w:rPr>
        <w:fldChar w:fldCharType="begin"/>
      </w:r>
      <w:r>
        <w:rPr>
          <w:color w:val="auto"/>
        </w:rPr>
        <w:instrText xml:space="preserve"> PAGEREF _Toc3281535 \h </w:instrText>
      </w:r>
      <w:r>
        <w:rPr>
          <w:color w:val="auto"/>
        </w:rPr>
        <w:fldChar w:fldCharType="separate"/>
      </w:r>
      <w:r>
        <w:rPr>
          <w:color w:val="auto"/>
        </w:rPr>
        <w:t>6</w:t>
      </w:r>
      <w:r>
        <w:rPr>
          <w:color w:val="auto"/>
        </w:rPr>
        <w:fldChar w:fldCharType="end"/>
      </w:r>
    </w:p>
    <w:p w14:paraId="403E1E62">
      <w:pPr>
        <w:pStyle w:val="21"/>
        <w:rPr>
          <w:rFonts w:asciiTheme="minorHAnsi" w:hAnsiTheme="minorHAnsi" w:eastAsiaTheme="minorEastAsia" w:cstheme="minorBidi"/>
          <w:b w:val="0"/>
          <w:smallCaps w:val="0"/>
          <w:color w:val="auto"/>
          <w:szCs w:val="22"/>
        </w:rPr>
      </w:pPr>
      <w:r>
        <w:rPr>
          <w:color w:val="auto"/>
        </w:rPr>
        <w:t>Guidance</w:t>
      </w:r>
      <w:r>
        <w:rPr>
          <w:color w:val="auto"/>
        </w:rPr>
        <w:tab/>
      </w:r>
      <w:r>
        <w:rPr>
          <w:color w:val="auto"/>
        </w:rPr>
        <w:fldChar w:fldCharType="begin"/>
      </w:r>
      <w:r>
        <w:rPr>
          <w:color w:val="auto"/>
        </w:rPr>
        <w:instrText xml:space="preserve"> PAGEREF _Toc3281536 \h </w:instrText>
      </w:r>
      <w:r>
        <w:rPr>
          <w:color w:val="auto"/>
        </w:rPr>
        <w:fldChar w:fldCharType="separate"/>
      </w:r>
      <w:r>
        <w:rPr>
          <w:color w:val="auto"/>
        </w:rPr>
        <w:t>7</w:t>
      </w:r>
      <w:r>
        <w:rPr>
          <w:color w:val="auto"/>
        </w:rPr>
        <w:fldChar w:fldCharType="end"/>
      </w:r>
    </w:p>
    <w:p w14:paraId="106F295B">
      <w:pPr>
        <w:pStyle w:val="22"/>
        <w:tabs>
          <w:tab w:val="right" w:leader="dot" w:pos="9350"/>
        </w:tabs>
        <w:rPr>
          <w:rFonts w:asciiTheme="minorHAnsi" w:hAnsiTheme="minorHAnsi" w:eastAsiaTheme="minorEastAsia" w:cstheme="minorBidi"/>
          <w:color w:val="auto"/>
          <w:sz w:val="22"/>
          <w:szCs w:val="22"/>
        </w:rPr>
      </w:pPr>
      <w:r>
        <w:rPr>
          <w:color w:val="auto"/>
        </w:rPr>
        <w:t>General Procedure</w:t>
      </w:r>
      <w:r>
        <w:rPr>
          <w:color w:val="auto"/>
        </w:rPr>
        <w:tab/>
      </w:r>
      <w:r>
        <w:rPr>
          <w:color w:val="auto"/>
        </w:rPr>
        <w:fldChar w:fldCharType="begin"/>
      </w:r>
      <w:r>
        <w:rPr>
          <w:color w:val="auto"/>
        </w:rPr>
        <w:instrText xml:space="preserve"> PAGEREF _Toc3281537 \h </w:instrText>
      </w:r>
      <w:r>
        <w:rPr>
          <w:color w:val="auto"/>
        </w:rPr>
        <w:fldChar w:fldCharType="separate"/>
      </w:r>
      <w:r>
        <w:rPr>
          <w:color w:val="auto"/>
        </w:rPr>
        <w:t>7</w:t>
      </w:r>
      <w:r>
        <w:rPr>
          <w:color w:val="auto"/>
        </w:rPr>
        <w:fldChar w:fldCharType="end"/>
      </w:r>
    </w:p>
    <w:p w14:paraId="129ADB5C">
      <w:pPr>
        <w:pStyle w:val="22"/>
        <w:tabs>
          <w:tab w:val="right" w:leader="dot" w:pos="9350"/>
        </w:tabs>
        <w:rPr>
          <w:rFonts w:asciiTheme="minorHAnsi" w:hAnsiTheme="minorHAnsi" w:eastAsiaTheme="minorEastAsia" w:cstheme="minorBidi"/>
          <w:color w:val="auto"/>
          <w:sz w:val="22"/>
          <w:szCs w:val="22"/>
        </w:rPr>
      </w:pPr>
      <w:r>
        <w:rPr>
          <w:color w:val="auto"/>
        </w:rPr>
        <w:t>Challenging Behavior</w:t>
      </w:r>
      <w:r>
        <w:rPr>
          <w:color w:val="auto"/>
        </w:rPr>
        <w:tab/>
      </w:r>
      <w:r>
        <w:rPr>
          <w:color w:val="auto"/>
        </w:rPr>
        <w:fldChar w:fldCharType="begin"/>
      </w:r>
      <w:r>
        <w:rPr>
          <w:color w:val="auto"/>
        </w:rPr>
        <w:instrText xml:space="preserve"> PAGEREF _Toc3281538 \h </w:instrText>
      </w:r>
      <w:r>
        <w:rPr>
          <w:color w:val="auto"/>
        </w:rPr>
        <w:fldChar w:fldCharType="separate"/>
      </w:r>
      <w:r>
        <w:rPr>
          <w:color w:val="auto"/>
        </w:rPr>
        <w:t>7</w:t>
      </w:r>
      <w:r>
        <w:rPr>
          <w:color w:val="auto"/>
        </w:rPr>
        <w:fldChar w:fldCharType="end"/>
      </w:r>
    </w:p>
    <w:p w14:paraId="6C500F8B">
      <w:pPr>
        <w:pStyle w:val="22"/>
        <w:tabs>
          <w:tab w:val="right" w:leader="dot" w:pos="9350"/>
        </w:tabs>
        <w:rPr>
          <w:rFonts w:asciiTheme="minorHAnsi" w:hAnsiTheme="minorHAnsi" w:eastAsiaTheme="minorEastAsia" w:cstheme="minorBidi"/>
          <w:color w:val="auto"/>
          <w:sz w:val="22"/>
          <w:szCs w:val="22"/>
        </w:rPr>
      </w:pPr>
      <w:r>
        <w:rPr>
          <w:color w:val="auto"/>
        </w:rPr>
        <w:t>Physical Restraint</w:t>
      </w:r>
      <w:r>
        <w:rPr>
          <w:color w:val="auto"/>
        </w:rPr>
        <w:tab/>
      </w:r>
      <w:r>
        <w:rPr>
          <w:color w:val="auto"/>
        </w:rPr>
        <w:fldChar w:fldCharType="begin"/>
      </w:r>
      <w:r>
        <w:rPr>
          <w:color w:val="auto"/>
        </w:rPr>
        <w:instrText xml:space="preserve"> PAGEREF _Toc3281539 \h </w:instrText>
      </w:r>
      <w:r>
        <w:rPr>
          <w:color w:val="auto"/>
        </w:rPr>
        <w:fldChar w:fldCharType="separate"/>
      </w:r>
      <w:r>
        <w:rPr>
          <w:color w:val="auto"/>
        </w:rPr>
        <w:t>7</w:t>
      </w:r>
      <w:r>
        <w:rPr>
          <w:color w:val="auto"/>
        </w:rPr>
        <w:fldChar w:fldCharType="end"/>
      </w:r>
    </w:p>
    <w:p w14:paraId="3257040E">
      <w:pPr>
        <w:pStyle w:val="22"/>
        <w:tabs>
          <w:tab w:val="right" w:leader="dot" w:pos="9350"/>
        </w:tabs>
        <w:rPr>
          <w:rFonts w:asciiTheme="minorHAnsi" w:hAnsiTheme="minorHAnsi" w:eastAsiaTheme="minorEastAsia" w:cstheme="minorBidi"/>
          <w:color w:val="auto"/>
          <w:sz w:val="22"/>
          <w:szCs w:val="22"/>
        </w:rPr>
      </w:pPr>
      <w:r>
        <w:rPr>
          <w:color w:val="auto"/>
        </w:rPr>
        <w:t>Notification of Behavioral Issues to Families</w:t>
      </w:r>
      <w:r>
        <w:rPr>
          <w:color w:val="auto"/>
        </w:rPr>
        <w:tab/>
      </w:r>
      <w:r>
        <w:rPr>
          <w:color w:val="auto"/>
        </w:rPr>
        <w:fldChar w:fldCharType="begin"/>
      </w:r>
      <w:r>
        <w:rPr>
          <w:color w:val="auto"/>
        </w:rPr>
        <w:instrText xml:space="preserve"> PAGEREF _Toc3281540 \h </w:instrText>
      </w:r>
      <w:r>
        <w:rPr>
          <w:color w:val="auto"/>
        </w:rPr>
        <w:fldChar w:fldCharType="separate"/>
      </w:r>
      <w:r>
        <w:rPr>
          <w:color w:val="auto"/>
        </w:rPr>
        <w:t>7</w:t>
      </w:r>
      <w:r>
        <w:rPr>
          <w:color w:val="auto"/>
        </w:rPr>
        <w:fldChar w:fldCharType="end"/>
      </w:r>
    </w:p>
    <w:p w14:paraId="55474CC3">
      <w:pPr>
        <w:pStyle w:val="21"/>
        <w:rPr>
          <w:rFonts w:asciiTheme="minorHAnsi" w:hAnsiTheme="minorHAnsi" w:eastAsiaTheme="minorEastAsia" w:cstheme="minorBidi"/>
          <w:b w:val="0"/>
          <w:smallCaps w:val="0"/>
          <w:color w:val="auto"/>
          <w:szCs w:val="22"/>
        </w:rPr>
      </w:pPr>
      <w:r>
        <w:rPr>
          <w:color w:val="auto"/>
        </w:rPr>
        <w:t>Tuition and Fees</w:t>
      </w:r>
      <w:r>
        <w:rPr>
          <w:color w:val="auto"/>
        </w:rPr>
        <w:tab/>
      </w:r>
      <w:r>
        <w:rPr>
          <w:color w:val="auto"/>
        </w:rPr>
        <w:fldChar w:fldCharType="begin"/>
      </w:r>
      <w:r>
        <w:rPr>
          <w:color w:val="auto"/>
        </w:rPr>
        <w:instrText xml:space="preserve"> PAGEREF _Toc3281541 \h </w:instrText>
      </w:r>
      <w:r>
        <w:rPr>
          <w:color w:val="auto"/>
        </w:rPr>
        <w:fldChar w:fldCharType="separate"/>
      </w:r>
      <w:r>
        <w:rPr>
          <w:color w:val="auto"/>
        </w:rPr>
        <w:t>8</w:t>
      </w:r>
      <w:r>
        <w:rPr>
          <w:color w:val="auto"/>
        </w:rPr>
        <w:fldChar w:fldCharType="end"/>
      </w:r>
    </w:p>
    <w:p w14:paraId="67750C92">
      <w:pPr>
        <w:pStyle w:val="22"/>
        <w:tabs>
          <w:tab w:val="right" w:leader="dot" w:pos="9350"/>
        </w:tabs>
        <w:rPr>
          <w:rFonts w:asciiTheme="minorHAnsi" w:hAnsiTheme="minorHAnsi" w:eastAsiaTheme="minorEastAsia" w:cstheme="minorBidi"/>
          <w:color w:val="auto"/>
          <w:sz w:val="22"/>
          <w:szCs w:val="22"/>
        </w:rPr>
      </w:pPr>
      <w:r>
        <w:rPr>
          <w:color w:val="auto"/>
        </w:rPr>
        <w:t>Important Notice</w:t>
      </w:r>
      <w:r>
        <w:rPr>
          <w:color w:val="auto"/>
        </w:rPr>
        <w:tab/>
      </w:r>
      <w:r>
        <w:rPr>
          <w:color w:val="auto"/>
        </w:rPr>
        <w:fldChar w:fldCharType="begin"/>
      </w:r>
      <w:r>
        <w:rPr>
          <w:color w:val="auto"/>
        </w:rPr>
        <w:instrText xml:space="preserve"> PAGEREF _Toc3281542 \h </w:instrText>
      </w:r>
      <w:r>
        <w:rPr>
          <w:color w:val="auto"/>
        </w:rPr>
        <w:fldChar w:fldCharType="separate"/>
      </w:r>
      <w:r>
        <w:rPr>
          <w:color w:val="auto"/>
        </w:rPr>
        <w:t>8</w:t>
      </w:r>
      <w:r>
        <w:rPr>
          <w:color w:val="auto"/>
        </w:rPr>
        <w:fldChar w:fldCharType="end"/>
      </w:r>
    </w:p>
    <w:p w14:paraId="6AF0D9FF">
      <w:pPr>
        <w:pStyle w:val="22"/>
        <w:tabs>
          <w:tab w:val="right" w:leader="dot" w:pos="9350"/>
        </w:tabs>
        <w:rPr>
          <w:rFonts w:asciiTheme="minorHAnsi" w:hAnsiTheme="minorHAnsi" w:eastAsiaTheme="minorEastAsia" w:cstheme="minorBidi"/>
          <w:color w:val="auto"/>
          <w:sz w:val="22"/>
          <w:szCs w:val="22"/>
        </w:rPr>
      </w:pPr>
      <w:r>
        <w:rPr>
          <w:color w:val="auto"/>
        </w:rPr>
        <w:t>Tuition Rates</w:t>
      </w:r>
      <w:r>
        <w:rPr>
          <w:color w:val="auto"/>
        </w:rPr>
        <w:tab/>
      </w:r>
      <w:r>
        <w:rPr>
          <w:color w:val="auto"/>
        </w:rPr>
        <w:fldChar w:fldCharType="begin"/>
      </w:r>
      <w:r>
        <w:rPr>
          <w:color w:val="auto"/>
        </w:rPr>
        <w:instrText xml:space="preserve"> PAGEREF _Toc3281543 \h </w:instrText>
      </w:r>
      <w:r>
        <w:rPr>
          <w:color w:val="auto"/>
        </w:rPr>
        <w:fldChar w:fldCharType="separate"/>
      </w:r>
      <w:r>
        <w:rPr>
          <w:color w:val="auto"/>
        </w:rPr>
        <w:t>8</w:t>
      </w:r>
      <w:r>
        <w:rPr>
          <w:color w:val="auto"/>
        </w:rPr>
        <w:fldChar w:fldCharType="end"/>
      </w:r>
    </w:p>
    <w:p w14:paraId="1F02531E">
      <w:pPr>
        <w:pStyle w:val="22"/>
        <w:tabs>
          <w:tab w:val="right" w:leader="dot" w:pos="9350"/>
        </w:tabs>
        <w:rPr>
          <w:rFonts w:asciiTheme="minorHAnsi" w:hAnsiTheme="minorHAnsi" w:eastAsiaTheme="minorEastAsia" w:cstheme="minorBidi"/>
          <w:color w:val="auto"/>
          <w:sz w:val="22"/>
          <w:szCs w:val="22"/>
        </w:rPr>
      </w:pPr>
      <w:r>
        <w:rPr>
          <w:color w:val="auto"/>
        </w:rPr>
        <w:t>Tuition Deposit</w:t>
      </w:r>
      <w:r>
        <w:rPr>
          <w:color w:val="auto"/>
        </w:rPr>
        <w:tab/>
      </w:r>
      <w:r>
        <w:rPr>
          <w:color w:val="auto"/>
        </w:rPr>
        <w:fldChar w:fldCharType="begin"/>
      </w:r>
      <w:r>
        <w:rPr>
          <w:color w:val="auto"/>
        </w:rPr>
        <w:instrText xml:space="preserve"> PAGEREF _Toc3281544 \h </w:instrText>
      </w:r>
      <w:r>
        <w:rPr>
          <w:color w:val="auto"/>
        </w:rPr>
        <w:fldChar w:fldCharType="separate"/>
      </w:r>
      <w:r>
        <w:rPr>
          <w:color w:val="auto"/>
        </w:rPr>
        <w:t>8</w:t>
      </w:r>
      <w:r>
        <w:rPr>
          <w:color w:val="auto"/>
        </w:rPr>
        <w:fldChar w:fldCharType="end"/>
      </w:r>
    </w:p>
    <w:p w14:paraId="3BD4FA00">
      <w:pPr>
        <w:pStyle w:val="22"/>
        <w:tabs>
          <w:tab w:val="right" w:leader="dot" w:pos="9350"/>
        </w:tabs>
        <w:rPr>
          <w:rFonts w:asciiTheme="minorHAnsi" w:hAnsiTheme="minorHAnsi" w:eastAsiaTheme="minorEastAsia" w:cstheme="minorBidi"/>
          <w:color w:val="auto"/>
          <w:sz w:val="22"/>
          <w:szCs w:val="22"/>
        </w:rPr>
      </w:pPr>
      <w:r>
        <w:rPr>
          <w:color w:val="auto"/>
        </w:rPr>
        <w:t>Payment</w:t>
      </w:r>
      <w:r>
        <w:rPr>
          <w:color w:val="auto"/>
        </w:rPr>
        <w:tab/>
      </w:r>
      <w:r>
        <w:rPr>
          <w:color w:val="auto"/>
        </w:rPr>
        <w:fldChar w:fldCharType="begin"/>
      </w:r>
      <w:r>
        <w:rPr>
          <w:color w:val="auto"/>
        </w:rPr>
        <w:instrText xml:space="preserve"> PAGEREF _Toc3281545 \h </w:instrText>
      </w:r>
      <w:r>
        <w:rPr>
          <w:color w:val="auto"/>
        </w:rPr>
        <w:fldChar w:fldCharType="separate"/>
      </w:r>
      <w:r>
        <w:rPr>
          <w:color w:val="auto"/>
        </w:rPr>
        <w:t>8</w:t>
      </w:r>
      <w:r>
        <w:rPr>
          <w:color w:val="auto"/>
        </w:rPr>
        <w:fldChar w:fldCharType="end"/>
      </w:r>
    </w:p>
    <w:p w14:paraId="07A9E628">
      <w:pPr>
        <w:pStyle w:val="22"/>
        <w:tabs>
          <w:tab w:val="right" w:leader="dot" w:pos="9350"/>
        </w:tabs>
        <w:rPr>
          <w:rFonts w:asciiTheme="minorHAnsi" w:hAnsiTheme="minorHAnsi" w:eastAsiaTheme="minorEastAsia" w:cstheme="minorBidi"/>
          <w:color w:val="auto"/>
          <w:sz w:val="22"/>
          <w:szCs w:val="22"/>
        </w:rPr>
      </w:pPr>
      <w:r>
        <w:rPr>
          <w:color w:val="auto"/>
        </w:rPr>
        <w:t>Methods of Payment</w:t>
      </w:r>
      <w:r>
        <w:rPr>
          <w:color w:val="auto"/>
        </w:rPr>
        <w:tab/>
      </w:r>
      <w:r>
        <w:rPr>
          <w:color w:val="auto"/>
        </w:rPr>
        <w:fldChar w:fldCharType="begin"/>
      </w:r>
      <w:r>
        <w:rPr>
          <w:color w:val="auto"/>
        </w:rPr>
        <w:instrText xml:space="preserve"> PAGEREF _Toc3281546 \h </w:instrText>
      </w:r>
      <w:r>
        <w:rPr>
          <w:color w:val="auto"/>
        </w:rPr>
        <w:fldChar w:fldCharType="separate"/>
      </w:r>
      <w:r>
        <w:rPr>
          <w:color w:val="auto"/>
        </w:rPr>
        <w:t>9</w:t>
      </w:r>
      <w:r>
        <w:rPr>
          <w:color w:val="auto"/>
        </w:rPr>
        <w:fldChar w:fldCharType="end"/>
      </w:r>
    </w:p>
    <w:p w14:paraId="697CF860">
      <w:pPr>
        <w:pStyle w:val="22"/>
        <w:tabs>
          <w:tab w:val="right" w:leader="dot" w:pos="9350"/>
        </w:tabs>
        <w:rPr>
          <w:rFonts w:asciiTheme="minorHAnsi" w:hAnsiTheme="minorHAnsi" w:eastAsiaTheme="minorEastAsia" w:cstheme="minorBidi"/>
          <w:color w:val="auto"/>
          <w:sz w:val="22"/>
          <w:szCs w:val="22"/>
        </w:rPr>
      </w:pPr>
      <w:r>
        <w:rPr>
          <w:color w:val="auto"/>
        </w:rPr>
        <w:t>Late Payment Charges</w:t>
      </w:r>
      <w:r>
        <w:rPr>
          <w:color w:val="auto"/>
        </w:rPr>
        <w:tab/>
      </w:r>
      <w:r>
        <w:rPr>
          <w:color w:val="auto"/>
        </w:rPr>
        <w:fldChar w:fldCharType="begin"/>
      </w:r>
      <w:r>
        <w:rPr>
          <w:color w:val="auto"/>
        </w:rPr>
        <w:instrText xml:space="preserve"> PAGEREF _Toc3281547 \h </w:instrText>
      </w:r>
      <w:r>
        <w:rPr>
          <w:color w:val="auto"/>
        </w:rPr>
        <w:fldChar w:fldCharType="separate"/>
      </w:r>
      <w:r>
        <w:rPr>
          <w:color w:val="auto"/>
        </w:rPr>
        <w:t>9</w:t>
      </w:r>
      <w:r>
        <w:rPr>
          <w:color w:val="auto"/>
        </w:rPr>
        <w:fldChar w:fldCharType="end"/>
      </w:r>
    </w:p>
    <w:p w14:paraId="154B7351">
      <w:pPr>
        <w:pStyle w:val="22"/>
        <w:tabs>
          <w:tab w:val="right" w:leader="dot" w:pos="9350"/>
        </w:tabs>
        <w:rPr>
          <w:rFonts w:asciiTheme="minorHAnsi" w:hAnsiTheme="minorHAnsi" w:eastAsiaTheme="minorEastAsia" w:cstheme="minorBidi"/>
          <w:color w:val="auto"/>
          <w:sz w:val="22"/>
          <w:szCs w:val="22"/>
        </w:rPr>
      </w:pPr>
      <w:r>
        <w:rPr>
          <w:color w:val="auto"/>
        </w:rPr>
        <w:t>Returned Checks/Rejected Transaction Charges</w:t>
      </w:r>
      <w:r>
        <w:rPr>
          <w:color w:val="auto"/>
        </w:rPr>
        <w:tab/>
      </w:r>
      <w:r>
        <w:rPr>
          <w:color w:val="auto"/>
        </w:rPr>
        <w:fldChar w:fldCharType="begin"/>
      </w:r>
      <w:r>
        <w:rPr>
          <w:color w:val="auto"/>
        </w:rPr>
        <w:instrText xml:space="preserve"> PAGEREF _Toc3281548 \h </w:instrText>
      </w:r>
      <w:r>
        <w:rPr>
          <w:color w:val="auto"/>
        </w:rPr>
        <w:fldChar w:fldCharType="separate"/>
      </w:r>
      <w:r>
        <w:rPr>
          <w:color w:val="auto"/>
        </w:rPr>
        <w:t>9</w:t>
      </w:r>
      <w:r>
        <w:rPr>
          <w:color w:val="auto"/>
        </w:rPr>
        <w:fldChar w:fldCharType="end"/>
      </w:r>
    </w:p>
    <w:p w14:paraId="7F3E4B60">
      <w:pPr>
        <w:pStyle w:val="22"/>
        <w:tabs>
          <w:tab w:val="right" w:leader="dot" w:pos="9350"/>
        </w:tabs>
        <w:rPr>
          <w:rFonts w:asciiTheme="minorHAnsi" w:hAnsiTheme="minorHAnsi" w:eastAsiaTheme="minorEastAsia" w:cstheme="minorBidi"/>
          <w:color w:val="auto"/>
          <w:sz w:val="22"/>
          <w:szCs w:val="22"/>
        </w:rPr>
      </w:pPr>
      <w:r>
        <w:rPr>
          <w:color w:val="auto"/>
        </w:rPr>
        <w:t>Late Pick-up Fees</w:t>
      </w:r>
      <w:r>
        <w:rPr>
          <w:color w:val="auto"/>
        </w:rPr>
        <w:tab/>
      </w:r>
      <w:r>
        <w:rPr>
          <w:color w:val="auto"/>
        </w:rPr>
        <w:fldChar w:fldCharType="begin"/>
      </w:r>
      <w:r>
        <w:rPr>
          <w:color w:val="auto"/>
        </w:rPr>
        <w:instrText xml:space="preserve"> PAGEREF _Toc3281549 \h </w:instrText>
      </w:r>
      <w:r>
        <w:rPr>
          <w:color w:val="auto"/>
        </w:rPr>
        <w:fldChar w:fldCharType="separate"/>
      </w:r>
      <w:r>
        <w:rPr>
          <w:color w:val="auto"/>
        </w:rPr>
        <w:t>9</w:t>
      </w:r>
      <w:r>
        <w:rPr>
          <w:color w:val="auto"/>
        </w:rPr>
        <w:fldChar w:fldCharType="end"/>
      </w:r>
    </w:p>
    <w:p w14:paraId="3AA3AF02">
      <w:pPr>
        <w:pStyle w:val="22"/>
        <w:tabs>
          <w:tab w:val="right" w:leader="dot" w:pos="9350"/>
        </w:tabs>
        <w:rPr>
          <w:rFonts w:asciiTheme="minorHAnsi" w:hAnsiTheme="minorHAnsi" w:eastAsiaTheme="minorEastAsia" w:cstheme="minorBidi"/>
          <w:color w:val="auto"/>
          <w:sz w:val="22"/>
          <w:szCs w:val="22"/>
        </w:rPr>
      </w:pPr>
      <w:r>
        <w:rPr>
          <w:color w:val="auto"/>
        </w:rPr>
        <w:t>Other Fees</w:t>
      </w:r>
      <w:r>
        <w:rPr>
          <w:color w:val="auto"/>
        </w:rPr>
        <w:tab/>
      </w:r>
      <w:r>
        <w:rPr>
          <w:color w:val="auto"/>
        </w:rPr>
        <w:fldChar w:fldCharType="begin"/>
      </w:r>
      <w:r>
        <w:rPr>
          <w:color w:val="auto"/>
        </w:rPr>
        <w:instrText xml:space="preserve"> PAGEREF _Toc3281550 \h </w:instrText>
      </w:r>
      <w:r>
        <w:rPr>
          <w:color w:val="auto"/>
        </w:rPr>
        <w:fldChar w:fldCharType="separate"/>
      </w:r>
      <w:r>
        <w:rPr>
          <w:color w:val="auto"/>
        </w:rPr>
        <w:t>9</w:t>
      </w:r>
      <w:r>
        <w:rPr>
          <w:color w:val="auto"/>
        </w:rPr>
        <w:fldChar w:fldCharType="end"/>
      </w:r>
    </w:p>
    <w:p w14:paraId="2C57DFCA">
      <w:pPr>
        <w:pStyle w:val="22"/>
        <w:tabs>
          <w:tab w:val="right" w:leader="dot" w:pos="9350"/>
        </w:tabs>
        <w:rPr>
          <w:rFonts w:asciiTheme="minorHAnsi" w:hAnsiTheme="minorHAnsi" w:eastAsiaTheme="minorEastAsia" w:cstheme="minorBidi"/>
          <w:color w:val="auto"/>
          <w:sz w:val="22"/>
          <w:szCs w:val="22"/>
        </w:rPr>
      </w:pPr>
      <w:r>
        <w:rPr>
          <w:color w:val="auto"/>
        </w:rPr>
        <w:t>Credits &amp; No Credits</w:t>
      </w:r>
      <w:r>
        <w:rPr>
          <w:color w:val="auto"/>
        </w:rPr>
        <w:tab/>
      </w:r>
      <w:r>
        <w:rPr>
          <w:color w:val="auto"/>
        </w:rPr>
        <w:fldChar w:fldCharType="begin"/>
      </w:r>
      <w:r>
        <w:rPr>
          <w:color w:val="auto"/>
        </w:rPr>
        <w:instrText xml:space="preserve"> PAGEREF _Toc3281551 \h </w:instrText>
      </w:r>
      <w:r>
        <w:rPr>
          <w:color w:val="auto"/>
        </w:rPr>
        <w:fldChar w:fldCharType="separate"/>
      </w:r>
      <w:r>
        <w:rPr>
          <w:b/>
        </w:rPr>
        <w:t>Error! Bookmark not defined.</w:t>
      </w:r>
      <w:r>
        <w:rPr>
          <w:color w:val="auto"/>
        </w:rPr>
        <w:fldChar w:fldCharType="end"/>
      </w:r>
    </w:p>
    <w:p w14:paraId="1027EBB8">
      <w:pPr>
        <w:pStyle w:val="21"/>
        <w:rPr>
          <w:rFonts w:asciiTheme="minorHAnsi" w:hAnsiTheme="minorHAnsi" w:eastAsiaTheme="minorEastAsia" w:cstheme="minorBidi"/>
          <w:b w:val="0"/>
          <w:smallCaps w:val="0"/>
          <w:color w:val="auto"/>
          <w:szCs w:val="22"/>
        </w:rPr>
      </w:pPr>
      <w:r>
        <w:rPr>
          <w:color w:val="auto"/>
        </w:rPr>
        <w:t>Attendance &amp; Withdrawal</w:t>
      </w:r>
      <w:r>
        <w:rPr>
          <w:color w:val="auto"/>
        </w:rPr>
        <w:tab/>
      </w:r>
      <w:r>
        <w:rPr>
          <w:color w:val="auto"/>
        </w:rPr>
        <w:fldChar w:fldCharType="begin"/>
      </w:r>
      <w:r>
        <w:rPr>
          <w:color w:val="auto"/>
        </w:rPr>
        <w:instrText xml:space="preserve"> PAGEREF _Toc3281552 \h </w:instrText>
      </w:r>
      <w:r>
        <w:rPr>
          <w:color w:val="auto"/>
        </w:rPr>
        <w:fldChar w:fldCharType="separate"/>
      </w:r>
      <w:r>
        <w:rPr>
          <w:color w:val="auto"/>
        </w:rPr>
        <w:t>9</w:t>
      </w:r>
      <w:r>
        <w:rPr>
          <w:color w:val="auto"/>
        </w:rPr>
        <w:fldChar w:fldCharType="end"/>
      </w:r>
    </w:p>
    <w:p w14:paraId="5196A914">
      <w:pPr>
        <w:pStyle w:val="22"/>
        <w:tabs>
          <w:tab w:val="right" w:leader="dot" w:pos="9350"/>
        </w:tabs>
        <w:rPr>
          <w:rFonts w:asciiTheme="minorHAnsi" w:hAnsiTheme="minorHAnsi" w:eastAsiaTheme="minorEastAsia" w:cstheme="minorBidi"/>
          <w:color w:val="auto"/>
          <w:sz w:val="22"/>
          <w:szCs w:val="22"/>
        </w:rPr>
      </w:pPr>
      <w:r>
        <w:rPr>
          <w:color w:val="auto"/>
        </w:rPr>
        <w:t>Absence</w:t>
      </w:r>
      <w:r>
        <w:rPr>
          <w:color w:val="auto"/>
        </w:rPr>
        <w:tab/>
      </w:r>
      <w:r>
        <w:rPr>
          <w:color w:val="auto"/>
        </w:rPr>
        <w:fldChar w:fldCharType="begin"/>
      </w:r>
      <w:r>
        <w:rPr>
          <w:color w:val="auto"/>
        </w:rPr>
        <w:instrText xml:space="preserve"> PAGEREF _Toc3281553 \h </w:instrText>
      </w:r>
      <w:r>
        <w:rPr>
          <w:color w:val="auto"/>
        </w:rPr>
        <w:fldChar w:fldCharType="separate"/>
      </w:r>
      <w:r>
        <w:rPr>
          <w:color w:val="auto"/>
        </w:rPr>
        <w:t>9</w:t>
      </w:r>
      <w:r>
        <w:rPr>
          <w:color w:val="auto"/>
        </w:rPr>
        <w:fldChar w:fldCharType="end"/>
      </w:r>
    </w:p>
    <w:p w14:paraId="13762509">
      <w:pPr>
        <w:pStyle w:val="22"/>
        <w:tabs>
          <w:tab w:val="right" w:leader="dot" w:pos="9350"/>
        </w:tabs>
        <w:rPr>
          <w:rFonts w:asciiTheme="minorHAnsi" w:hAnsiTheme="minorHAnsi" w:eastAsiaTheme="minorEastAsia" w:cstheme="minorBidi"/>
          <w:color w:val="auto"/>
          <w:sz w:val="22"/>
          <w:szCs w:val="22"/>
        </w:rPr>
      </w:pPr>
      <w:r>
        <w:rPr>
          <w:color w:val="auto"/>
        </w:rPr>
        <w:t>Vacation</w:t>
      </w:r>
      <w:r>
        <w:rPr>
          <w:color w:val="auto"/>
        </w:rPr>
        <w:tab/>
      </w:r>
      <w:r>
        <w:rPr>
          <w:color w:val="auto"/>
        </w:rPr>
        <w:fldChar w:fldCharType="begin"/>
      </w:r>
      <w:r>
        <w:rPr>
          <w:color w:val="auto"/>
        </w:rPr>
        <w:instrText xml:space="preserve"> PAGEREF _Toc3281554 \h </w:instrText>
      </w:r>
      <w:r>
        <w:rPr>
          <w:color w:val="auto"/>
        </w:rPr>
        <w:fldChar w:fldCharType="separate"/>
      </w:r>
      <w:r>
        <w:rPr>
          <w:b/>
        </w:rPr>
        <w:t>Error! Bookmark not defined.</w:t>
      </w:r>
      <w:r>
        <w:rPr>
          <w:color w:val="auto"/>
        </w:rPr>
        <w:fldChar w:fldCharType="end"/>
      </w:r>
    </w:p>
    <w:p w14:paraId="2E033F96">
      <w:pPr>
        <w:pStyle w:val="22"/>
        <w:tabs>
          <w:tab w:val="right" w:leader="dot" w:pos="9350"/>
        </w:tabs>
        <w:rPr>
          <w:rFonts w:asciiTheme="minorHAnsi" w:hAnsiTheme="minorHAnsi" w:eastAsiaTheme="minorEastAsia" w:cstheme="minorBidi"/>
          <w:color w:val="auto"/>
          <w:sz w:val="22"/>
          <w:szCs w:val="22"/>
        </w:rPr>
      </w:pPr>
      <w:r>
        <w:rPr>
          <w:color w:val="auto"/>
        </w:rPr>
        <w:t>Withdrawal</w:t>
      </w:r>
      <w:r>
        <w:rPr>
          <w:color w:val="auto"/>
        </w:rPr>
        <w:tab/>
      </w:r>
      <w:r>
        <w:rPr>
          <w:color w:val="auto"/>
        </w:rPr>
        <w:fldChar w:fldCharType="begin"/>
      </w:r>
      <w:r>
        <w:rPr>
          <w:color w:val="auto"/>
        </w:rPr>
        <w:instrText xml:space="preserve"> PAGEREF _Toc3281555 \h </w:instrText>
      </w:r>
      <w:r>
        <w:rPr>
          <w:color w:val="auto"/>
        </w:rPr>
        <w:fldChar w:fldCharType="separate"/>
      </w:r>
      <w:r>
        <w:rPr>
          <w:color w:val="auto"/>
        </w:rPr>
        <w:t>10</w:t>
      </w:r>
      <w:r>
        <w:rPr>
          <w:color w:val="auto"/>
        </w:rPr>
        <w:fldChar w:fldCharType="end"/>
      </w:r>
    </w:p>
    <w:p w14:paraId="5A79FDAB">
      <w:pPr>
        <w:pStyle w:val="22"/>
        <w:tabs>
          <w:tab w:val="right" w:leader="dot" w:pos="9350"/>
        </w:tabs>
        <w:rPr>
          <w:rFonts w:asciiTheme="minorHAnsi" w:hAnsiTheme="minorHAnsi" w:eastAsiaTheme="minorEastAsia" w:cstheme="minorBidi"/>
          <w:color w:val="auto"/>
          <w:sz w:val="22"/>
          <w:szCs w:val="22"/>
        </w:rPr>
      </w:pPr>
      <w:r>
        <w:rPr>
          <w:color w:val="auto"/>
        </w:rPr>
        <w:t>Transfer of Records</w:t>
      </w:r>
      <w:r>
        <w:rPr>
          <w:color w:val="auto"/>
        </w:rPr>
        <w:tab/>
      </w:r>
      <w:r>
        <w:rPr>
          <w:color w:val="auto"/>
        </w:rPr>
        <w:fldChar w:fldCharType="begin"/>
      </w:r>
      <w:r>
        <w:rPr>
          <w:color w:val="auto"/>
        </w:rPr>
        <w:instrText xml:space="preserve"> PAGEREF _Toc3281556 \h </w:instrText>
      </w:r>
      <w:r>
        <w:rPr>
          <w:color w:val="auto"/>
        </w:rPr>
        <w:fldChar w:fldCharType="separate"/>
      </w:r>
      <w:r>
        <w:rPr>
          <w:b/>
        </w:rPr>
        <w:t>Error! Bookmark not defined.</w:t>
      </w:r>
      <w:r>
        <w:rPr>
          <w:color w:val="auto"/>
        </w:rPr>
        <w:fldChar w:fldCharType="end"/>
      </w:r>
    </w:p>
    <w:p w14:paraId="5E48D3B2">
      <w:pPr>
        <w:pStyle w:val="22"/>
        <w:tabs>
          <w:tab w:val="right" w:leader="dot" w:pos="9350"/>
        </w:tabs>
        <w:rPr>
          <w:rFonts w:asciiTheme="minorHAnsi" w:hAnsiTheme="minorHAnsi" w:eastAsiaTheme="minorEastAsia" w:cstheme="minorBidi"/>
          <w:color w:val="auto"/>
          <w:sz w:val="22"/>
          <w:szCs w:val="22"/>
        </w:rPr>
      </w:pPr>
      <w:r>
        <w:rPr>
          <w:color w:val="auto"/>
        </w:rPr>
        <w:t>Closing Due to Extreme Weather</w:t>
      </w:r>
      <w:r>
        <w:rPr>
          <w:color w:val="auto"/>
        </w:rPr>
        <w:tab/>
      </w:r>
      <w:r>
        <w:rPr>
          <w:color w:val="auto"/>
        </w:rPr>
        <w:fldChar w:fldCharType="begin"/>
      </w:r>
      <w:r>
        <w:rPr>
          <w:color w:val="auto"/>
        </w:rPr>
        <w:instrText xml:space="preserve"> PAGEREF _Toc3281557 \h </w:instrText>
      </w:r>
      <w:r>
        <w:rPr>
          <w:color w:val="auto"/>
        </w:rPr>
        <w:fldChar w:fldCharType="separate"/>
      </w:r>
      <w:r>
        <w:rPr>
          <w:color w:val="auto"/>
        </w:rPr>
        <w:t>10</w:t>
      </w:r>
      <w:r>
        <w:rPr>
          <w:color w:val="auto"/>
        </w:rPr>
        <w:fldChar w:fldCharType="end"/>
      </w:r>
    </w:p>
    <w:p w14:paraId="38A167BF">
      <w:pPr>
        <w:pStyle w:val="21"/>
        <w:rPr>
          <w:rFonts w:asciiTheme="minorHAnsi" w:hAnsiTheme="minorHAnsi" w:eastAsiaTheme="minorEastAsia" w:cstheme="minorBidi"/>
          <w:b w:val="0"/>
          <w:smallCaps w:val="0"/>
          <w:color w:val="auto"/>
          <w:szCs w:val="22"/>
        </w:rPr>
      </w:pPr>
      <w:r>
        <w:rPr>
          <w:color w:val="auto"/>
        </w:rPr>
        <w:t>Drop-off and Pick-up</w:t>
      </w:r>
      <w:r>
        <w:rPr>
          <w:color w:val="auto"/>
        </w:rPr>
        <w:tab/>
      </w:r>
      <w:r>
        <w:rPr>
          <w:color w:val="auto"/>
        </w:rPr>
        <w:fldChar w:fldCharType="begin"/>
      </w:r>
      <w:r>
        <w:rPr>
          <w:color w:val="auto"/>
        </w:rPr>
        <w:instrText xml:space="preserve"> PAGEREF _Toc3281558 \h </w:instrText>
      </w:r>
      <w:r>
        <w:rPr>
          <w:color w:val="auto"/>
        </w:rPr>
        <w:fldChar w:fldCharType="separate"/>
      </w:r>
      <w:r>
        <w:rPr>
          <w:color w:val="auto"/>
        </w:rPr>
        <w:t>10</w:t>
      </w:r>
      <w:r>
        <w:rPr>
          <w:color w:val="auto"/>
        </w:rPr>
        <w:fldChar w:fldCharType="end"/>
      </w:r>
    </w:p>
    <w:p w14:paraId="50B93829">
      <w:pPr>
        <w:pStyle w:val="22"/>
        <w:tabs>
          <w:tab w:val="right" w:leader="dot" w:pos="9350"/>
        </w:tabs>
        <w:rPr>
          <w:rFonts w:asciiTheme="minorHAnsi" w:hAnsiTheme="minorHAnsi" w:eastAsiaTheme="minorEastAsia" w:cstheme="minorBidi"/>
          <w:color w:val="auto"/>
          <w:sz w:val="22"/>
          <w:szCs w:val="22"/>
        </w:rPr>
      </w:pPr>
      <w:r>
        <w:rPr>
          <w:color w:val="auto"/>
        </w:rPr>
        <w:t>General Procedure</w:t>
      </w:r>
      <w:r>
        <w:rPr>
          <w:color w:val="auto"/>
        </w:rPr>
        <w:tab/>
      </w:r>
      <w:r>
        <w:rPr>
          <w:color w:val="auto"/>
        </w:rPr>
        <w:fldChar w:fldCharType="begin"/>
      </w:r>
      <w:r>
        <w:rPr>
          <w:color w:val="auto"/>
        </w:rPr>
        <w:instrText xml:space="preserve"> PAGEREF _Toc3281559 \h </w:instrText>
      </w:r>
      <w:r>
        <w:rPr>
          <w:color w:val="auto"/>
        </w:rPr>
        <w:fldChar w:fldCharType="separate"/>
      </w:r>
      <w:r>
        <w:rPr>
          <w:color w:val="auto"/>
        </w:rPr>
        <w:t>10</w:t>
      </w:r>
      <w:r>
        <w:rPr>
          <w:color w:val="auto"/>
        </w:rPr>
        <w:fldChar w:fldCharType="end"/>
      </w:r>
    </w:p>
    <w:p w14:paraId="6F75FA29">
      <w:pPr>
        <w:pStyle w:val="22"/>
        <w:tabs>
          <w:tab w:val="right" w:leader="dot" w:pos="9350"/>
        </w:tabs>
        <w:rPr>
          <w:rFonts w:asciiTheme="minorHAnsi" w:hAnsiTheme="minorHAnsi" w:eastAsiaTheme="minorEastAsia" w:cstheme="minorBidi"/>
          <w:color w:val="auto"/>
          <w:sz w:val="22"/>
          <w:szCs w:val="22"/>
        </w:rPr>
      </w:pPr>
      <w:r>
        <w:rPr>
          <w:color w:val="auto"/>
        </w:rPr>
        <w:t>Cell Phone Usage</w:t>
      </w:r>
      <w:r>
        <w:rPr>
          <w:color w:val="auto"/>
        </w:rPr>
        <w:tab/>
      </w:r>
      <w:r>
        <w:rPr>
          <w:color w:val="auto"/>
        </w:rPr>
        <w:fldChar w:fldCharType="begin"/>
      </w:r>
      <w:r>
        <w:rPr>
          <w:color w:val="auto"/>
        </w:rPr>
        <w:instrText xml:space="preserve"> PAGEREF _Toc3281560 \h </w:instrText>
      </w:r>
      <w:r>
        <w:rPr>
          <w:color w:val="auto"/>
        </w:rPr>
        <w:fldChar w:fldCharType="separate"/>
      </w:r>
      <w:r>
        <w:rPr>
          <w:b/>
        </w:rPr>
        <w:t>Error! Bookmark not defined.</w:t>
      </w:r>
      <w:r>
        <w:rPr>
          <w:color w:val="auto"/>
        </w:rPr>
        <w:fldChar w:fldCharType="end"/>
      </w:r>
    </w:p>
    <w:p w14:paraId="58D2156D">
      <w:pPr>
        <w:pStyle w:val="22"/>
        <w:tabs>
          <w:tab w:val="right" w:leader="dot" w:pos="9350"/>
        </w:tabs>
        <w:rPr>
          <w:rFonts w:asciiTheme="minorHAnsi" w:hAnsiTheme="minorHAnsi" w:eastAsiaTheme="minorEastAsia" w:cstheme="minorBidi"/>
          <w:color w:val="auto"/>
          <w:sz w:val="22"/>
          <w:szCs w:val="22"/>
        </w:rPr>
      </w:pPr>
      <w:r>
        <w:rPr>
          <w:color w:val="auto"/>
        </w:rPr>
        <w:t>Authorized &amp; Unauthorized Pick-up</w:t>
      </w:r>
      <w:r>
        <w:rPr>
          <w:color w:val="auto"/>
        </w:rPr>
        <w:tab/>
      </w:r>
      <w:r>
        <w:rPr>
          <w:color w:val="auto"/>
        </w:rPr>
        <w:fldChar w:fldCharType="begin"/>
      </w:r>
      <w:r>
        <w:rPr>
          <w:color w:val="auto"/>
        </w:rPr>
        <w:instrText xml:space="preserve"> PAGEREF _Toc3281561 \h </w:instrText>
      </w:r>
      <w:r>
        <w:rPr>
          <w:color w:val="auto"/>
        </w:rPr>
        <w:fldChar w:fldCharType="separate"/>
      </w:r>
      <w:r>
        <w:rPr>
          <w:color w:val="auto"/>
        </w:rPr>
        <w:t>10</w:t>
      </w:r>
      <w:r>
        <w:rPr>
          <w:color w:val="auto"/>
        </w:rPr>
        <w:fldChar w:fldCharType="end"/>
      </w:r>
    </w:p>
    <w:p w14:paraId="26A1B560">
      <w:pPr>
        <w:pStyle w:val="22"/>
        <w:tabs>
          <w:tab w:val="right" w:leader="dot" w:pos="9350"/>
        </w:tabs>
        <w:rPr>
          <w:rFonts w:asciiTheme="minorHAnsi" w:hAnsiTheme="minorHAnsi" w:eastAsiaTheme="minorEastAsia" w:cstheme="minorBidi"/>
          <w:color w:val="auto"/>
          <w:sz w:val="22"/>
          <w:szCs w:val="22"/>
        </w:rPr>
      </w:pPr>
      <w:r>
        <w:rPr>
          <w:color w:val="auto"/>
        </w:rPr>
        <w:t>Right to Refuse Child Release</w:t>
      </w:r>
      <w:r>
        <w:rPr>
          <w:color w:val="auto"/>
        </w:rPr>
        <w:tab/>
      </w:r>
      <w:r>
        <w:rPr>
          <w:color w:val="auto"/>
        </w:rPr>
        <w:fldChar w:fldCharType="begin"/>
      </w:r>
      <w:r>
        <w:rPr>
          <w:color w:val="auto"/>
        </w:rPr>
        <w:instrText xml:space="preserve"> PAGEREF _Toc3281562 \h </w:instrText>
      </w:r>
      <w:r>
        <w:rPr>
          <w:color w:val="auto"/>
        </w:rPr>
        <w:fldChar w:fldCharType="separate"/>
      </w:r>
      <w:r>
        <w:rPr>
          <w:color w:val="auto"/>
        </w:rPr>
        <w:t>10</w:t>
      </w:r>
      <w:r>
        <w:rPr>
          <w:color w:val="auto"/>
        </w:rPr>
        <w:fldChar w:fldCharType="end"/>
      </w:r>
    </w:p>
    <w:p w14:paraId="5DE8F8EF">
      <w:pPr>
        <w:pStyle w:val="21"/>
        <w:rPr>
          <w:rFonts w:asciiTheme="minorHAnsi" w:hAnsiTheme="minorHAnsi" w:eastAsiaTheme="minorEastAsia" w:cstheme="minorBidi"/>
          <w:b w:val="0"/>
          <w:smallCaps w:val="0"/>
          <w:color w:val="auto"/>
          <w:szCs w:val="22"/>
        </w:rPr>
      </w:pPr>
      <w:r>
        <w:rPr>
          <w:color w:val="auto"/>
        </w:rPr>
        <w:t>Personal Belongings</w:t>
      </w:r>
      <w:r>
        <w:rPr>
          <w:color w:val="auto"/>
        </w:rPr>
        <w:tab/>
      </w:r>
      <w:r>
        <w:rPr>
          <w:color w:val="auto"/>
        </w:rPr>
        <w:fldChar w:fldCharType="begin"/>
      </w:r>
      <w:r>
        <w:rPr>
          <w:color w:val="auto"/>
        </w:rPr>
        <w:instrText xml:space="preserve"> PAGEREF _Toc3281563 \h </w:instrText>
      </w:r>
      <w:r>
        <w:rPr>
          <w:color w:val="auto"/>
        </w:rPr>
        <w:fldChar w:fldCharType="separate"/>
      </w:r>
      <w:r>
        <w:rPr>
          <w:color w:val="auto"/>
        </w:rPr>
        <w:t>11</w:t>
      </w:r>
      <w:r>
        <w:rPr>
          <w:color w:val="auto"/>
        </w:rPr>
        <w:fldChar w:fldCharType="end"/>
      </w:r>
    </w:p>
    <w:p w14:paraId="1A33E993">
      <w:pPr>
        <w:pStyle w:val="22"/>
        <w:tabs>
          <w:tab w:val="right" w:leader="dot" w:pos="9350"/>
        </w:tabs>
        <w:rPr>
          <w:rFonts w:asciiTheme="minorHAnsi" w:hAnsiTheme="minorHAnsi" w:eastAsiaTheme="minorEastAsia" w:cstheme="minorBidi"/>
          <w:color w:val="auto"/>
          <w:sz w:val="22"/>
          <w:szCs w:val="22"/>
        </w:rPr>
      </w:pPr>
      <w:r>
        <w:rPr>
          <w:color w:val="auto"/>
        </w:rPr>
        <w:t>What to Bring</w:t>
      </w:r>
      <w:r>
        <w:rPr>
          <w:color w:val="auto"/>
        </w:rPr>
        <w:tab/>
      </w:r>
      <w:r>
        <w:rPr>
          <w:color w:val="auto"/>
        </w:rPr>
        <w:fldChar w:fldCharType="begin"/>
      </w:r>
      <w:r>
        <w:rPr>
          <w:color w:val="auto"/>
        </w:rPr>
        <w:instrText xml:space="preserve"> PAGEREF _Toc3281564 \h </w:instrText>
      </w:r>
      <w:r>
        <w:rPr>
          <w:color w:val="auto"/>
        </w:rPr>
        <w:fldChar w:fldCharType="separate"/>
      </w:r>
      <w:r>
        <w:rPr>
          <w:color w:val="auto"/>
        </w:rPr>
        <w:t>11</w:t>
      </w:r>
      <w:r>
        <w:rPr>
          <w:color w:val="auto"/>
        </w:rPr>
        <w:fldChar w:fldCharType="end"/>
      </w:r>
    </w:p>
    <w:p w14:paraId="241B48BA">
      <w:pPr>
        <w:pStyle w:val="22"/>
        <w:tabs>
          <w:tab w:val="right" w:leader="dot" w:pos="9350"/>
        </w:tabs>
        <w:rPr>
          <w:rFonts w:asciiTheme="minorHAnsi" w:hAnsiTheme="minorHAnsi" w:eastAsiaTheme="minorEastAsia" w:cstheme="minorBidi"/>
          <w:color w:val="auto"/>
          <w:sz w:val="22"/>
          <w:szCs w:val="22"/>
        </w:rPr>
      </w:pPr>
      <w:r>
        <w:rPr>
          <w:color w:val="auto"/>
        </w:rPr>
        <w:t>Cubbies</w:t>
      </w:r>
      <w:r>
        <w:rPr>
          <w:color w:val="auto"/>
        </w:rPr>
        <w:tab/>
      </w:r>
      <w:r>
        <w:rPr>
          <w:color w:val="auto"/>
        </w:rPr>
        <w:fldChar w:fldCharType="begin"/>
      </w:r>
      <w:r>
        <w:rPr>
          <w:color w:val="auto"/>
        </w:rPr>
        <w:instrText xml:space="preserve"> PAGEREF _Toc3281565 \h </w:instrText>
      </w:r>
      <w:r>
        <w:rPr>
          <w:color w:val="auto"/>
        </w:rPr>
        <w:fldChar w:fldCharType="separate"/>
      </w:r>
      <w:r>
        <w:rPr>
          <w:color w:val="auto"/>
        </w:rPr>
        <w:t>11</w:t>
      </w:r>
      <w:r>
        <w:rPr>
          <w:color w:val="auto"/>
        </w:rPr>
        <w:fldChar w:fldCharType="end"/>
      </w:r>
    </w:p>
    <w:p w14:paraId="63FE86AF">
      <w:pPr>
        <w:pStyle w:val="22"/>
        <w:tabs>
          <w:tab w:val="right" w:leader="dot" w:pos="9350"/>
        </w:tabs>
        <w:rPr>
          <w:rFonts w:asciiTheme="minorHAnsi" w:hAnsiTheme="minorHAnsi" w:eastAsiaTheme="minorEastAsia" w:cstheme="minorBidi"/>
          <w:color w:val="auto"/>
          <w:sz w:val="22"/>
          <w:szCs w:val="22"/>
        </w:rPr>
      </w:pPr>
      <w:r>
        <w:rPr>
          <w:color w:val="auto"/>
        </w:rPr>
        <w:t>Lost &amp; Found</w:t>
      </w:r>
      <w:r>
        <w:rPr>
          <w:color w:val="auto"/>
        </w:rPr>
        <w:tab/>
      </w:r>
      <w:r>
        <w:rPr>
          <w:color w:val="auto"/>
        </w:rPr>
        <w:fldChar w:fldCharType="begin"/>
      </w:r>
      <w:r>
        <w:rPr>
          <w:color w:val="auto"/>
        </w:rPr>
        <w:instrText xml:space="preserve"> PAGEREF _Toc3281566 \h </w:instrText>
      </w:r>
      <w:r>
        <w:rPr>
          <w:color w:val="auto"/>
        </w:rPr>
        <w:fldChar w:fldCharType="separate"/>
      </w:r>
      <w:r>
        <w:rPr>
          <w:color w:val="auto"/>
        </w:rPr>
        <w:t>11</w:t>
      </w:r>
      <w:r>
        <w:rPr>
          <w:color w:val="auto"/>
        </w:rPr>
        <w:fldChar w:fldCharType="end"/>
      </w:r>
    </w:p>
    <w:p w14:paraId="006B7E8A">
      <w:pPr>
        <w:pStyle w:val="22"/>
        <w:tabs>
          <w:tab w:val="right" w:leader="dot" w:pos="9350"/>
        </w:tabs>
        <w:rPr>
          <w:rFonts w:asciiTheme="minorHAnsi" w:hAnsiTheme="minorHAnsi" w:eastAsiaTheme="minorEastAsia" w:cstheme="minorBidi"/>
          <w:color w:val="auto"/>
          <w:sz w:val="22"/>
          <w:szCs w:val="22"/>
        </w:rPr>
      </w:pPr>
      <w:r>
        <w:rPr>
          <w:color w:val="auto"/>
        </w:rPr>
        <w:t>Toys from Home</w:t>
      </w:r>
      <w:r>
        <w:rPr>
          <w:color w:val="auto"/>
        </w:rPr>
        <w:tab/>
      </w:r>
      <w:r>
        <w:rPr>
          <w:color w:val="auto"/>
        </w:rPr>
        <w:fldChar w:fldCharType="begin"/>
      </w:r>
      <w:r>
        <w:rPr>
          <w:color w:val="auto"/>
        </w:rPr>
        <w:instrText xml:space="preserve"> PAGEREF _Toc3281567 \h </w:instrText>
      </w:r>
      <w:r>
        <w:rPr>
          <w:color w:val="auto"/>
        </w:rPr>
        <w:fldChar w:fldCharType="separate"/>
      </w:r>
      <w:r>
        <w:rPr>
          <w:color w:val="auto"/>
        </w:rPr>
        <w:t>11</w:t>
      </w:r>
      <w:r>
        <w:rPr>
          <w:color w:val="auto"/>
        </w:rPr>
        <w:fldChar w:fldCharType="end"/>
      </w:r>
    </w:p>
    <w:p w14:paraId="492AF9B7">
      <w:pPr>
        <w:pStyle w:val="21"/>
        <w:rPr>
          <w:rFonts w:asciiTheme="minorHAnsi" w:hAnsiTheme="minorHAnsi" w:eastAsiaTheme="minorEastAsia" w:cstheme="minorBidi"/>
          <w:b w:val="0"/>
          <w:smallCaps w:val="0"/>
          <w:color w:val="auto"/>
          <w:szCs w:val="22"/>
        </w:rPr>
      </w:pPr>
      <w:r>
        <w:rPr>
          <w:color w:val="auto"/>
        </w:rPr>
        <w:t>Nutrition</w:t>
      </w:r>
      <w:r>
        <w:rPr>
          <w:color w:val="auto"/>
        </w:rPr>
        <w:tab/>
      </w:r>
      <w:r>
        <w:rPr>
          <w:color w:val="auto"/>
        </w:rPr>
        <w:fldChar w:fldCharType="begin"/>
      </w:r>
      <w:r>
        <w:rPr>
          <w:color w:val="auto"/>
        </w:rPr>
        <w:instrText xml:space="preserve"> PAGEREF _Toc3281568 \h </w:instrText>
      </w:r>
      <w:r>
        <w:rPr>
          <w:color w:val="auto"/>
        </w:rPr>
        <w:fldChar w:fldCharType="separate"/>
      </w:r>
      <w:r>
        <w:rPr>
          <w:color w:val="auto"/>
        </w:rPr>
        <w:t>11</w:t>
      </w:r>
      <w:r>
        <w:rPr>
          <w:color w:val="auto"/>
        </w:rPr>
        <w:fldChar w:fldCharType="end"/>
      </w:r>
    </w:p>
    <w:p w14:paraId="3945A930">
      <w:pPr>
        <w:pStyle w:val="22"/>
        <w:tabs>
          <w:tab w:val="right" w:leader="dot" w:pos="9350"/>
        </w:tabs>
        <w:rPr>
          <w:rFonts w:asciiTheme="minorHAnsi" w:hAnsiTheme="minorHAnsi" w:eastAsiaTheme="minorEastAsia" w:cstheme="minorBidi"/>
          <w:color w:val="auto"/>
          <w:sz w:val="22"/>
          <w:szCs w:val="22"/>
        </w:rPr>
      </w:pPr>
      <w:r>
        <w:rPr>
          <w:color w:val="auto"/>
        </w:rPr>
        <w:t>Foods Brought from Home</w:t>
      </w:r>
      <w:r>
        <w:rPr>
          <w:color w:val="auto"/>
        </w:rPr>
        <w:tab/>
      </w:r>
      <w:r>
        <w:rPr>
          <w:color w:val="auto"/>
        </w:rPr>
        <w:fldChar w:fldCharType="begin"/>
      </w:r>
      <w:r>
        <w:rPr>
          <w:color w:val="auto"/>
        </w:rPr>
        <w:instrText xml:space="preserve"> PAGEREF _Toc3281569 \h </w:instrText>
      </w:r>
      <w:r>
        <w:rPr>
          <w:color w:val="auto"/>
        </w:rPr>
        <w:fldChar w:fldCharType="separate"/>
      </w:r>
      <w:r>
        <w:rPr>
          <w:color w:val="auto"/>
        </w:rPr>
        <w:t>11</w:t>
      </w:r>
      <w:r>
        <w:rPr>
          <w:color w:val="auto"/>
        </w:rPr>
        <w:fldChar w:fldCharType="end"/>
      </w:r>
    </w:p>
    <w:p w14:paraId="77F8BB34">
      <w:pPr>
        <w:pStyle w:val="22"/>
        <w:tabs>
          <w:tab w:val="right" w:leader="dot" w:pos="9350"/>
        </w:tabs>
        <w:rPr>
          <w:rFonts w:asciiTheme="minorHAnsi" w:hAnsiTheme="minorHAnsi" w:eastAsiaTheme="minorEastAsia" w:cstheme="minorBidi"/>
          <w:color w:val="auto"/>
          <w:sz w:val="22"/>
          <w:szCs w:val="22"/>
        </w:rPr>
      </w:pPr>
      <w:r>
        <w:rPr>
          <w:color w:val="auto"/>
        </w:rPr>
        <w:t>Food Prepared for or at the Center</w:t>
      </w:r>
      <w:r>
        <w:rPr>
          <w:color w:val="auto"/>
        </w:rPr>
        <w:tab/>
      </w:r>
      <w:r>
        <w:rPr>
          <w:color w:val="auto"/>
        </w:rPr>
        <w:fldChar w:fldCharType="begin"/>
      </w:r>
      <w:r>
        <w:rPr>
          <w:color w:val="auto"/>
        </w:rPr>
        <w:instrText xml:space="preserve"> PAGEREF _Toc3281570 \h </w:instrText>
      </w:r>
      <w:r>
        <w:rPr>
          <w:color w:val="auto"/>
        </w:rPr>
        <w:fldChar w:fldCharType="separate"/>
      </w:r>
      <w:r>
        <w:rPr>
          <w:color w:val="auto"/>
        </w:rPr>
        <w:t>12</w:t>
      </w:r>
      <w:r>
        <w:rPr>
          <w:color w:val="auto"/>
        </w:rPr>
        <w:fldChar w:fldCharType="end"/>
      </w:r>
    </w:p>
    <w:p w14:paraId="728CD53A">
      <w:pPr>
        <w:pStyle w:val="22"/>
        <w:tabs>
          <w:tab w:val="right" w:leader="dot" w:pos="9350"/>
        </w:tabs>
        <w:rPr>
          <w:rFonts w:asciiTheme="minorHAnsi" w:hAnsiTheme="minorHAnsi" w:eastAsiaTheme="minorEastAsia" w:cstheme="minorBidi"/>
          <w:color w:val="auto"/>
          <w:sz w:val="22"/>
          <w:szCs w:val="22"/>
        </w:rPr>
      </w:pPr>
      <w:r>
        <w:rPr>
          <w:color w:val="auto"/>
        </w:rPr>
        <w:t>Food Allergies</w:t>
      </w:r>
      <w:r>
        <w:rPr>
          <w:color w:val="auto"/>
        </w:rPr>
        <w:tab/>
      </w:r>
      <w:r>
        <w:rPr>
          <w:color w:val="auto"/>
        </w:rPr>
        <w:fldChar w:fldCharType="begin"/>
      </w:r>
      <w:r>
        <w:rPr>
          <w:color w:val="auto"/>
        </w:rPr>
        <w:instrText xml:space="preserve"> PAGEREF _Toc3281571 \h </w:instrText>
      </w:r>
      <w:r>
        <w:rPr>
          <w:color w:val="auto"/>
        </w:rPr>
        <w:fldChar w:fldCharType="separate"/>
      </w:r>
      <w:r>
        <w:rPr>
          <w:color w:val="auto"/>
        </w:rPr>
        <w:t>12</w:t>
      </w:r>
      <w:r>
        <w:rPr>
          <w:color w:val="auto"/>
        </w:rPr>
        <w:fldChar w:fldCharType="end"/>
      </w:r>
    </w:p>
    <w:p w14:paraId="32AE9F4E">
      <w:pPr>
        <w:pStyle w:val="22"/>
        <w:tabs>
          <w:tab w:val="right" w:leader="dot" w:pos="9350"/>
        </w:tabs>
        <w:rPr>
          <w:rFonts w:asciiTheme="minorHAnsi" w:hAnsiTheme="minorHAnsi" w:eastAsiaTheme="minorEastAsia" w:cstheme="minorBidi"/>
          <w:color w:val="auto"/>
          <w:sz w:val="22"/>
          <w:szCs w:val="22"/>
        </w:rPr>
      </w:pPr>
      <w:r>
        <w:rPr>
          <w:color w:val="auto"/>
        </w:rPr>
        <w:t>Meal Time</w:t>
      </w:r>
      <w:r>
        <w:rPr>
          <w:color w:val="auto"/>
        </w:rPr>
        <w:tab/>
      </w:r>
      <w:r>
        <w:rPr>
          <w:color w:val="auto"/>
        </w:rPr>
        <w:fldChar w:fldCharType="begin"/>
      </w:r>
      <w:r>
        <w:rPr>
          <w:color w:val="auto"/>
        </w:rPr>
        <w:instrText xml:space="preserve"> PAGEREF _Toc3281572 \h </w:instrText>
      </w:r>
      <w:r>
        <w:rPr>
          <w:color w:val="auto"/>
        </w:rPr>
        <w:fldChar w:fldCharType="separate"/>
      </w:r>
      <w:r>
        <w:rPr>
          <w:color w:val="auto"/>
        </w:rPr>
        <w:t>12</w:t>
      </w:r>
      <w:r>
        <w:rPr>
          <w:color w:val="auto"/>
        </w:rPr>
        <w:fldChar w:fldCharType="end"/>
      </w:r>
    </w:p>
    <w:p w14:paraId="43F0FBBC">
      <w:pPr>
        <w:pStyle w:val="22"/>
        <w:tabs>
          <w:tab w:val="right" w:leader="dot" w:pos="9350"/>
        </w:tabs>
        <w:rPr>
          <w:rFonts w:asciiTheme="minorHAnsi" w:hAnsiTheme="minorHAnsi" w:eastAsiaTheme="minorEastAsia" w:cstheme="minorBidi"/>
          <w:color w:val="auto"/>
          <w:sz w:val="22"/>
          <w:szCs w:val="22"/>
        </w:rPr>
      </w:pPr>
      <w:r>
        <w:rPr>
          <w:color w:val="auto"/>
        </w:rPr>
        <w:t>Infant Feedings</w:t>
      </w:r>
      <w:r>
        <w:rPr>
          <w:color w:val="auto"/>
        </w:rPr>
        <w:tab/>
      </w:r>
      <w:r>
        <w:rPr>
          <w:color w:val="auto"/>
        </w:rPr>
        <w:fldChar w:fldCharType="begin"/>
      </w:r>
      <w:r>
        <w:rPr>
          <w:color w:val="auto"/>
        </w:rPr>
        <w:instrText xml:space="preserve"> PAGEREF _Toc3281573 \h </w:instrText>
      </w:r>
      <w:r>
        <w:rPr>
          <w:color w:val="auto"/>
        </w:rPr>
        <w:fldChar w:fldCharType="separate"/>
      </w:r>
      <w:r>
        <w:rPr>
          <w:b/>
        </w:rPr>
        <w:t>Error! Bookmark not defined.</w:t>
      </w:r>
      <w:r>
        <w:rPr>
          <w:color w:val="auto"/>
        </w:rPr>
        <w:fldChar w:fldCharType="end"/>
      </w:r>
    </w:p>
    <w:p w14:paraId="1156CA62">
      <w:pPr>
        <w:pStyle w:val="22"/>
        <w:tabs>
          <w:tab w:val="right" w:leader="dot" w:pos="9350"/>
        </w:tabs>
        <w:rPr>
          <w:rFonts w:asciiTheme="minorHAnsi" w:hAnsiTheme="minorHAnsi" w:eastAsiaTheme="minorEastAsia" w:cstheme="minorBidi"/>
          <w:color w:val="auto"/>
          <w:sz w:val="22"/>
          <w:szCs w:val="22"/>
        </w:rPr>
      </w:pPr>
      <w:r>
        <w:rPr>
          <w:color w:val="auto"/>
        </w:rPr>
        <w:t>Children 24 Months and Older</w:t>
      </w:r>
      <w:r>
        <w:rPr>
          <w:color w:val="auto"/>
        </w:rPr>
        <w:tab/>
      </w:r>
      <w:r>
        <w:rPr>
          <w:color w:val="auto"/>
        </w:rPr>
        <w:fldChar w:fldCharType="begin"/>
      </w:r>
      <w:r>
        <w:rPr>
          <w:color w:val="auto"/>
        </w:rPr>
        <w:instrText xml:space="preserve"> PAGEREF _Toc3281574 \h </w:instrText>
      </w:r>
      <w:r>
        <w:rPr>
          <w:color w:val="auto"/>
        </w:rPr>
        <w:fldChar w:fldCharType="separate"/>
      </w:r>
      <w:r>
        <w:rPr>
          <w:b/>
        </w:rPr>
        <w:t>Error! Bookmark not defined.</w:t>
      </w:r>
      <w:r>
        <w:rPr>
          <w:color w:val="auto"/>
        </w:rPr>
        <w:fldChar w:fldCharType="end"/>
      </w:r>
    </w:p>
    <w:p w14:paraId="5610E918">
      <w:pPr>
        <w:pStyle w:val="22"/>
        <w:tabs>
          <w:tab w:val="right" w:leader="dot" w:pos="9350"/>
        </w:tabs>
        <w:rPr>
          <w:rFonts w:asciiTheme="minorHAnsi" w:hAnsiTheme="minorHAnsi" w:eastAsiaTheme="minorEastAsia" w:cstheme="minorBidi"/>
          <w:color w:val="auto"/>
          <w:sz w:val="22"/>
          <w:szCs w:val="22"/>
        </w:rPr>
      </w:pPr>
      <w:r>
        <w:rPr>
          <w:color w:val="auto"/>
        </w:rPr>
        <w:t>School Aged Participants</w:t>
      </w:r>
      <w:r>
        <w:rPr>
          <w:color w:val="auto"/>
        </w:rPr>
        <w:tab/>
      </w:r>
      <w:r>
        <w:rPr>
          <w:color w:val="auto"/>
        </w:rPr>
        <w:fldChar w:fldCharType="begin"/>
      </w:r>
      <w:r>
        <w:rPr>
          <w:color w:val="auto"/>
        </w:rPr>
        <w:instrText xml:space="preserve"> PAGEREF _Toc3281575 \h </w:instrText>
      </w:r>
      <w:r>
        <w:rPr>
          <w:color w:val="auto"/>
        </w:rPr>
        <w:fldChar w:fldCharType="separate"/>
      </w:r>
      <w:r>
        <w:rPr>
          <w:color w:val="auto"/>
        </w:rPr>
        <w:t>12</w:t>
      </w:r>
      <w:r>
        <w:rPr>
          <w:color w:val="auto"/>
        </w:rPr>
        <w:fldChar w:fldCharType="end"/>
      </w:r>
    </w:p>
    <w:p w14:paraId="2EC7D9AB">
      <w:pPr>
        <w:pStyle w:val="21"/>
        <w:rPr>
          <w:rFonts w:asciiTheme="minorHAnsi" w:hAnsiTheme="minorHAnsi" w:eastAsiaTheme="minorEastAsia" w:cstheme="minorBidi"/>
          <w:b w:val="0"/>
          <w:smallCaps w:val="0"/>
          <w:color w:val="auto"/>
          <w:szCs w:val="22"/>
        </w:rPr>
      </w:pPr>
      <w:r>
        <w:rPr>
          <w:color w:val="auto"/>
        </w:rPr>
        <w:t>Health</w:t>
      </w:r>
      <w:r>
        <w:rPr>
          <w:color w:val="auto"/>
        </w:rPr>
        <w:tab/>
      </w:r>
      <w:r>
        <w:rPr>
          <w:color w:val="auto"/>
        </w:rPr>
        <w:fldChar w:fldCharType="begin"/>
      </w:r>
      <w:r>
        <w:rPr>
          <w:color w:val="auto"/>
        </w:rPr>
        <w:instrText xml:space="preserve"> PAGEREF _Toc3281576 \h </w:instrText>
      </w:r>
      <w:r>
        <w:rPr>
          <w:color w:val="auto"/>
        </w:rPr>
        <w:fldChar w:fldCharType="separate"/>
      </w:r>
      <w:r>
        <w:rPr>
          <w:color w:val="auto"/>
        </w:rPr>
        <w:t>13</w:t>
      </w:r>
      <w:r>
        <w:rPr>
          <w:color w:val="auto"/>
        </w:rPr>
        <w:fldChar w:fldCharType="end"/>
      </w:r>
    </w:p>
    <w:p w14:paraId="7140A9AC">
      <w:pPr>
        <w:pStyle w:val="22"/>
        <w:tabs>
          <w:tab w:val="right" w:leader="dot" w:pos="9350"/>
        </w:tabs>
        <w:rPr>
          <w:rFonts w:asciiTheme="minorHAnsi" w:hAnsiTheme="minorHAnsi" w:eastAsiaTheme="minorEastAsia" w:cstheme="minorBidi"/>
          <w:color w:val="auto"/>
          <w:sz w:val="22"/>
          <w:szCs w:val="22"/>
        </w:rPr>
      </w:pPr>
      <w:r>
        <w:rPr>
          <w:color w:val="auto"/>
        </w:rPr>
        <w:t>Immunizations</w:t>
      </w:r>
      <w:r>
        <w:rPr>
          <w:color w:val="auto"/>
        </w:rPr>
        <w:tab/>
      </w:r>
      <w:r>
        <w:rPr>
          <w:color w:val="auto"/>
        </w:rPr>
        <w:fldChar w:fldCharType="begin"/>
      </w:r>
      <w:r>
        <w:rPr>
          <w:color w:val="auto"/>
        </w:rPr>
        <w:instrText xml:space="preserve"> PAGEREF _Toc3281577 \h </w:instrText>
      </w:r>
      <w:r>
        <w:rPr>
          <w:color w:val="auto"/>
        </w:rPr>
        <w:fldChar w:fldCharType="separate"/>
      </w:r>
      <w:r>
        <w:rPr>
          <w:color w:val="auto"/>
        </w:rPr>
        <w:t>13</w:t>
      </w:r>
      <w:r>
        <w:rPr>
          <w:color w:val="auto"/>
        </w:rPr>
        <w:fldChar w:fldCharType="end"/>
      </w:r>
    </w:p>
    <w:p w14:paraId="2512974F">
      <w:pPr>
        <w:pStyle w:val="22"/>
        <w:tabs>
          <w:tab w:val="right" w:leader="dot" w:pos="9350"/>
        </w:tabs>
        <w:rPr>
          <w:rFonts w:asciiTheme="minorHAnsi" w:hAnsiTheme="minorHAnsi" w:eastAsiaTheme="minorEastAsia" w:cstheme="minorBidi"/>
          <w:color w:val="auto"/>
          <w:sz w:val="22"/>
          <w:szCs w:val="22"/>
        </w:rPr>
      </w:pPr>
      <w:r>
        <w:rPr>
          <w:color w:val="auto"/>
        </w:rPr>
        <w:t>Physicals</w:t>
      </w:r>
      <w:r>
        <w:rPr>
          <w:color w:val="auto"/>
        </w:rPr>
        <w:tab/>
      </w:r>
      <w:r>
        <w:rPr>
          <w:color w:val="auto"/>
        </w:rPr>
        <w:fldChar w:fldCharType="begin"/>
      </w:r>
      <w:r>
        <w:rPr>
          <w:color w:val="auto"/>
        </w:rPr>
        <w:instrText xml:space="preserve"> PAGEREF _Toc3281578 \h </w:instrText>
      </w:r>
      <w:r>
        <w:rPr>
          <w:color w:val="auto"/>
        </w:rPr>
        <w:fldChar w:fldCharType="separate"/>
      </w:r>
      <w:r>
        <w:rPr>
          <w:color w:val="auto"/>
        </w:rPr>
        <w:t>13</w:t>
      </w:r>
      <w:r>
        <w:rPr>
          <w:color w:val="auto"/>
        </w:rPr>
        <w:fldChar w:fldCharType="end"/>
      </w:r>
    </w:p>
    <w:p w14:paraId="1FF1C351">
      <w:pPr>
        <w:pStyle w:val="22"/>
        <w:tabs>
          <w:tab w:val="right" w:leader="dot" w:pos="9350"/>
        </w:tabs>
        <w:rPr>
          <w:rFonts w:asciiTheme="minorHAnsi" w:hAnsiTheme="minorHAnsi" w:eastAsiaTheme="minorEastAsia" w:cstheme="minorBidi"/>
          <w:color w:val="auto"/>
          <w:sz w:val="22"/>
          <w:szCs w:val="22"/>
        </w:rPr>
      </w:pPr>
      <w:r>
        <w:rPr>
          <w:color w:val="auto"/>
        </w:rPr>
        <w:t>Illness</w:t>
      </w:r>
      <w:r>
        <w:rPr>
          <w:color w:val="auto"/>
        </w:rPr>
        <w:tab/>
      </w:r>
      <w:r>
        <w:rPr>
          <w:color w:val="auto"/>
        </w:rPr>
        <w:fldChar w:fldCharType="begin"/>
      </w:r>
      <w:r>
        <w:rPr>
          <w:color w:val="auto"/>
        </w:rPr>
        <w:instrText xml:space="preserve"> PAGEREF _Toc3281579 \h </w:instrText>
      </w:r>
      <w:r>
        <w:rPr>
          <w:color w:val="auto"/>
        </w:rPr>
        <w:fldChar w:fldCharType="separate"/>
      </w:r>
      <w:r>
        <w:rPr>
          <w:color w:val="auto"/>
        </w:rPr>
        <w:t>13</w:t>
      </w:r>
      <w:r>
        <w:rPr>
          <w:color w:val="auto"/>
        </w:rPr>
        <w:fldChar w:fldCharType="end"/>
      </w:r>
    </w:p>
    <w:p w14:paraId="0020A8A2">
      <w:pPr>
        <w:pStyle w:val="22"/>
        <w:tabs>
          <w:tab w:val="right" w:leader="dot" w:pos="9350"/>
        </w:tabs>
        <w:rPr>
          <w:rFonts w:asciiTheme="minorHAnsi" w:hAnsiTheme="minorHAnsi" w:eastAsiaTheme="minorEastAsia" w:cstheme="minorBidi"/>
          <w:color w:val="auto"/>
          <w:sz w:val="22"/>
          <w:szCs w:val="22"/>
        </w:rPr>
      </w:pPr>
      <w:r>
        <w:rPr>
          <w:color w:val="auto"/>
        </w:rPr>
        <w:t>Allergy Prevention</w:t>
      </w:r>
      <w:r>
        <w:rPr>
          <w:color w:val="auto"/>
        </w:rPr>
        <w:tab/>
      </w:r>
      <w:r>
        <w:rPr>
          <w:color w:val="auto"/>
        </w:rPr>
        <w:fldChar w:fldCharType="begin"/>
      </w:r>
      <w:r>
        <w:rPr>
          <w:color w:val="auto"/>
        </w:rPr>
        <w:instrText xml:space="preserve"> PAGEREF _Toc3281580 \h </w:instrText>
      </w:r>
      <w:r>
        <w:rPr>
          <w:color w:val="auto"/>
        </w:rPr>
        <w:fldChar w:fldCharType="separate"/>
      </w:r>
      <w:r>
        <w:rPr>
          <w:color w:val="auto"/>
        </w:rPr>
        <w:t>14</w:t>
      </w:r>
      <w:r>
        <w:rPr>
          <w:color w:val="auto"/>
        </w:rPr>
        <w:fldChar w:fldCharType="end"/>
      </w:r>
    </w:p>
    <w:p w14:paraId="188D6213">
      <w:pPr>
        <w:pStyle w:val="22"/>
        <w:tabs>
          <w:tab w:val="right" w:leader="dot" w:pos="9350"/>
        </w:tabs>
        <w:rPr>
          <w:rFonts w:asciiTheme="minorHAnsi" w:hAnsiTheme="minorHAnsi" w:eastAsiaTheme="minorEastAsia" w:cstheme="minorBidi"/>
          <w:color w:val="auto"/>
          <w:sz w:val="22"/>
          <w:szCs w:val="22"/>
        </w:rPr>
      </w:pPr>
      <w:r>
        <w:rPr>
          <w:color w:val="auto"/>
        </w:rPr>
        <w:t>Medications</w:t>
      </w:r>
      <w:r>
        <w:rPr>
          <w:color w:val="auto"/>
        </w:rPr>
        <w:tab/>
      </w:r>
      <w:r>
        <w:rPr>
          <w:color w:val="auto"/>
        </w:rPr>
        <w:fldChar w:fldCharType="begin"/>
      </w:r>
      <w:r>
        <w:rPr>
          <w:color w:val="auto"/>
        </w:rPr>
        <w:instrText xml:space="preserve"> PAGEREF _Toc3281581 \h </w:instrText>
      </w:r>
      <w:r>
        <w:rPr>
          <w:color w:val="auto"/>
        </w:rPr>
        <w:fldChar w:fldCharType="separate"/>
      </w:r>
      <w:r>
        <w:rPr>
          <w:color w:val="auto"/>
        </w:rPr>
        <w:t>14</w:t>
      </w:r>
      <w:r>
        <w:rPr>
          <w:color w:val="auto"/>
        </w:rPr>
        <w:fldChar w:fldCharType="end"/>
      </w:r>
    </w:p>
    <w:p w14:paraId="47DEB4D3">
      <w:pPr>
        <w:pStyle w:val="22"/>
        <w:tabs>
          <w:tab w:val="right" w:leader="dot" w:pos="9350"/>
        </w:tabs>
        <w:rPr>
          <w:rFonts w:asciiTheme="minorHAnsi" w:hAnsiTheme="minorHAnsi" w:eastAsiaTheme="minorEastAsia" w:cstheme="minorBidi"/>
          <w:color w:val="auto"/>
          <w:sz w:val="22"/>
          <w:szCs w:val="22"/>
        </w:rPr>
      </w:pPr>
      <w:r>
        <w:rPr>
          <w:color w:val="auto"/>
        </w:rPr>
        <w:t>Communicable Diseases</w:t>
      </w:r>
      <w:r>
        <w:rPr>
          <w:color w:val="auto"/>
        </w:rPr>
        <w:tab/>
      </w:r>
      <w:r>
        <w:rPr>
          <w:color w:val="auto"/>
        </w:rPr>
        <w:fldChar w:fldCharType="begin"/>
      </w:r>
      <w:r>
        <w:rPr>
          <w:color w:val="auto"/>
        </w:rPr>
        <w:instrText xml:space="preserve"> PAGEREF _Toc3281582 \h </w:instrText>
      </w:r>
      <w:r>
        <w:rPr>
          <w:color w:val="auto"/>
        </w:rPr>
        <w:fldChar w:fldCharType="separate"/>
      </w:r>
      <w:r>
        <w:rPr>
          <w:color w:val="auto"/>
        </w:rPr>
        <w:t>14</w:t>
      </w:r>
      <w:r>
        <w:rPr>
          <w:color w:val="auto"/>
        </w:rPr>
        <w:fldChar w:fldCharType="end"/>
      </w:r>
    </w:p>
    <w:p w14:paraId="3BD0442E">
      <w:pPr>
        <w:pStyle w:val="21"/>
        <w:rPr>
          <w:rFonts w:asciiTheme="minorHAnsi" w:hAnsiTheme="minorHAnsi" w:eastAsiaTheme="minorEastAsia" w:cstheme="minorBidi"/>
          <w:b w:val="0"/>
          <w:smallCaps w:val="0"/>
          <w:color w:val="auto"/>
          <w:szCs w:val="22"/>
        </w:rPr>
      </w:pPr>
      <w:r>
        <w:rPr>
          <w:color w:val="auto"/>
        </w:rPr>
        <w:t>Safety</w:t>
      </w:r>
      <w:r>
        <w:rPr>
          <w:color w:val="auto"/>
        </w:rPr>
        <w:tab/>
      </w:r>
      <w:r>
        <w:rPr>
          <w:color w:val="auto"/>
        </w:rPr>
        <w:fldChar w:fldCharType="begin"/>
      </w:r>
      <w:r>
        <w:rPr>
          <w:color w:val="auto"/>
        </w:rPr>
        <w:instrText xml:space="preserve"> PAGEREF _Toc3281583 \h </w:instrText>
      </w:r>
      <w:r>
        <w:rPr>
          <w:color w:val="auto"/>
        </w:rPr>
        <w:fldChar w:fldCharType="separate"/>
      </w:r>
      <w:r>
        <w:rPr>
          <w:color w:val="auto"/>
        </w:rPr>
        <w:t>15</w:t>
      </w:r>
      <w:r>
        <w:rPr>
          <w:color w:val="auto"/>
        </w:rPr>
        <w:fldChar w:fldCharType="end"/>
      </w:r>
    </w:p>
    <w:p w14:paraId="1ABFBB28">
      <w:pPr>
        <w:pStyle w:val="22"/>
        <w:tabs>
          <w:tab w:val="right" w:leader="dot" w:pos="9350"/>
        </w:tabs>
        <w:rPr>
          <w:rFonts w:asciiTheme="minorHAnsi" w:hAnsiTheme="minorHAnsi" w:eastAsiaTheme="minorEastAsia" w:cstheme="minorBidi"/>
          <w:color w:val="auto"/>
          <w:sz w:val="22"/>
          <w:szCs w:val="22"/>
        </w:rPr>
      </w:pPr>
      <w:r>
        <w:rPr>
          <w:color w:val="auto"/>
        </w:rPr>
        <w:t>Clothing</w:t>
      </w:r>
      <w:r>
        <w:rPr>
          <w:color w:val="auto"/>
        </w:rPr>
        <w:tab/>
      </w:r>
      <w:r>
        <w:rPr>
          <w:color w:val="auto"/>
        </w:rPr>
        <w:fldChar w:fldCharType="begin"/>
      </w:r>
      <w:r>
        <w:rPr>
          <w:color w:val="auto"/>
        </w:rPr>
        <w:instrText xml:space="preserve"> PAGEREF _Toc3281584 \h </w:instrText>
      </w:r>
      <w:r>
        <w:rPr>
          <w:color w:val="auto"/>
        </w:rPr>
        <w:fldChar w:fldCharType="separate"/>
      </w:r>
      <w:r>
        <w:rPr>
          <w:color w:val="auto"/>
        </w:rPr>
        <w:t>15</w:t>
      </w:r>
      <w:r>
        <w:rPr>
          <w:color w:val="auto"/>
        </w:rPr>
        <w:fldChar w:fldCharType="end"/>
      </w:r>
    </w:p>
    <w:p w14:paraId="548F3CB1">
      <w:pPr>
        <w:pStyle w:val="22"/>
        <w:tabs>
          <w:tab w:val="right" w:leader="dot" w:pos="9350"/>
        </w:tabs>
        <w:rPr>
          <w:rFonts w:asciiTheme="minorHAnsi" w:hAnsiTheme="minorHAnsi" w:eastAsiaTheme="minorEastAsia" w:cstheme="minorBidi"/>
          <w:color w:val="auto"/>
          <w:sz w:val="22"/>
          <w:szCs w:val="22"/>
        </w:rPr>
      </w:pPr>
      <w:r>
        <w:rPr>
          <w:color w:val="auto"/>
        </w:rPr>
        <w:t>Extreme Weather and Outdoor Play</w:t>
      </w:r>
      <w:r>
        <w:rPr>
          <w:color w:val="auto"/>
        </w:rPr>
        <w:tab/>
      </w:r>
      <w:r>
        <w:rPr>
          <w:color w:val="auto"/>
        </w:rPr>
        <w:fldChar w:fldCharType="begin"/>
      </w:r>
      <w:r>
        <w:rPr>
          <w:color w:val="auto"/>
        </w:rPr>
        <w:instrText xml:space="preserve"> PAGEREF _Toc3281585 \h </w:instrText>
      </w:r>
      <w:r>
        <w:rPr>
          <w:color w:val="auto"/>
        </w:rPr>
        <w:fldChar w:fldCharType="separate"/>
      </w:r>
      <w:r>
        <w:rPr>
          <w:color w:val="auto"/>
        </w:rPr>
        <w:t>15</w:t>
      </w:r>
      <w:r>
        <w:rPr>
          <w:color w:val="auto"/>
        </w:rPr>
        <w:fldChar w:fldCharType="end"/>
      </w:r>
    </w:p>
    <w:p w14:paraId="47A276DB">
      <w:pPr>
        <w:pStyle w:val="22"/>
        <w:tabs>
          <w:tab w:val="right" w:leader="dot" w:pos="9350"/>
        </w:tabs>
        <w:rPr>
          <w:rFonts w:asciiTheme="minorHAnsi" w:hAnsiTheme="minorHAnsi" w:eastAsiaTheme="minorEastAsia" w:cstheme="minorBidi"/>
          <w:color w:val="auto"/>
          <w:sz w:val="22"/>
          <w:szCs w:val="22"/>
        </w:rPr>
      </w:pPr>
      <w:r>
        <w:rPr>
          <w:color w:val="auto"/>
        </w:rPr>
        <w:t>Communal Water-Play</w:t>
      </w:r>
      <w:r>
        <w:rPr>
          <w:color w:val="auto"/>
        </w:rPr>
        <w:tab/>
      </w:r>
      <w:r>
        <w:rPr>
          <w:color w:val="auto"/>
        </w:rPr>
        <w:fldChar w:fldCharType="begin"/>
      </w:r>
      <w:r>
        <w:rPr>
          <w:color w:val="auto"/>
        </w:rPr>
        <w:instrText xml:space="preserve"> PAGEREF _Toc3281586 \h </w:instrText>
      </w:r>
      <w:r>
        <w:rPr>
          <w:color w:val="auto"/>
        </w:rPr>
        <w:fldChar w:fldCharType="separate"/>
      </w:r>
      <w:r>
        <w:rPr>
          <w:b/>
        </w:rPr>
        <w:t>Error! Bookmark not defined.</w:t>
      </w:r>
      <w:r>
        <w:rPr>
          <w:color w:val="auto"/>
        </w:rPr>
        <w:fldChar w:fldCharType="end"/>
      </w:r>
    </w:p>
    <w:p w14:paraId="070118DE">
      <w:pPr>
        <w:pStyle w:val="22"/>
        <w:tabs>
          <w:tab w:val="right" w:leader="dot" w:pos="9350"/>
        </w:tabs>
        <w:rPr>
          <w:rFonts w:asciiTheme="minorHAnsi" w:hAnsiTheme="minorHAnsi" w:eastAsiaTheme="minorEastAsia" w:cstheme="minorBidi"/>
          <w:color w:val="auto"/>
          <w:sz w:val="22"/>
          <w:szCs w:val="22"/>
        </w:rPr>
      </w:pPr>
      <w:r>
        <w:rPr>
          <w:color w:val="auto"/>
        </w:rPr>
        <w:t>Injuries</w:t>
      </w:r>
      <w:r>
        <w:rPr>
          <w:color w:val="auto"/>
        </w:rPr>
        <w:tab/>
      </w:r>
      <w:r>
        <w:rPr>
          <w:color w:val="auto"/>
        </w:rPr>
        <w:fldChar w:fldCharType="begin"/>
      </w:r>
      <w:r>
        <w:rPr>
          <w:color w:val="auto"/>
        </w:rPr>
        <w:instrText xml:space="preserve"> PAGEREF _Toc3281587 \h </w:instrText>
      </w:r>
      <w:r>
        <w:rPr>
          <w:color w:val="auto"/>
        </w:rPr>
        <w:fldChar w:fldCharType="separate"/>
      </w:r>
      <w:r>
        <w:rPr>
          <w:color w:val="auto"/>
        </w:rPr>
        <w:t>15</w:t>
      </w:r>
      <w:r>
        <w:rPr>
          <w:color w:val="auto"/>
        </w:rPr>
        <w:fldChar w:fldCharType="end"/>
      </w:r>
    </w:p>
    <w:p w14:paraId="0B877FC4">
      <w:pPr>
        <w:pStyle w:val="22"/>
        <w:tabs>
          <w:tab w:val="right" w:leader="dot" w:pos="9350"/>
        </w:tabs>
        <w:rPr>
          <w:rFonts w:asciiTheme="minorHAnsi" w:hAnsiTheme="minorHAnsi" w:eastAsiaTheme="minorEastAsia" w:cstheme="minorBidi"/>
          <w:color w:val="auto"/>
          <w:sz w:val="22"/>
          <w:szCs w:val="22"/>
        </w:rPr>
      </w:pPr>
      <w:r>
        <w:rPr>
          <w:color w:val="auto"/>
        </w:rPr>
        <w:t>Biting</w:t>
      </w:r>
      <w:r>
        <w:rPr>
          <w:color w:val="auto"/>
        </w:rPr>
        <w:tab/>
      </w:r>
      <w:r>
        <w:rPr>
          <w:color w:val="auto"/>
        </w:rPr>
        <w:fldChar w:fldCharType="begin"/>
      </w:r>
      <w:r>
        <w:rPr>
          <w:color w:val="auto"/>
        </w:rPr>
        <w:instrText xml:space="preserve"> PAGEREF _Toc3281588 \h </w:instrText>
      </w:r>
      <w:r>
        <w:rPr>
          <w:color w:val="auto"/>
        </w:rPr>
        <w:fldChar w:fldCharType="separate"/>
      </w:r>
      <w:r>
        <w:rPr>
          <w:color w:val="auto"/>
        </w:rPr>
        <w:t>15</w:t>
      </w:r>
      <w:r>
        <w:rPr>
          <w:color w:val="auto"/>
        </w:rPr>
        <w:fldChar w:fldCharType="end"/>
      </w:r>
    </w:p>
    <w:p w14:paraId="1279012B">
      <w:pPr>
        <w:pStyle w:val="22"/>
        <w:tabs>
          <w:tab w:val="right" w:leader="dot" w:pos="9350"/>
        </w:tabs>
        <w:rPr>
          <w:rFonts w:asciiTheme="minorHAnsi" w:hAnsiTheme="minorHAnsi" w:eastAsiaTheme="minorEastAsia" w:cstheme="minorBidi"/>
          <w:color w:val="auto"/>
          <w:sz w:val="22"/>
          <w:szCs w:val="22"/>
        </w:rPr>
      </w:pPr>
      <w:r>
        <w:rPr>
          <w:color w:val="auto"/>
        </w:rPr>
        <w:t>Respectful Behavior</w:t>
      </w:r>
      <w:r>
        <w:rPr>
          <w:color w:val="auto"/>
        </w:rPr>
        <w:tab/>
      </w:r>
      <w:r>
        <w:rPr>
          <w:color w:val="auto"/>
        </w:rPr>
        <w:fldChar w:fldCharType="begin"/>
      </w:r>
      <w:r>
        <w:rPr>
          <w:color w:val="auto"/>
        </w:rPr>
        <w:instrText xml:space="preserve"> PAGEREF _Toc3281589 \h </w:instrText>
      </w:r>
      <w:r>
        <w:rPr>
          <w:color w:val="auto"/>
        </w:rPr>
        <w:fldChar w:fldCharType="separate"/>
      </w:r>
      <w:r>
        <w:rPr>
          <w:color w:val="auto"/>
        </w:rPr>
        <w:t>16</w:t>
      </w:r>
      <w:r>
        <w:rPr>
          <w:color w:val="auto"/>
        </w:rPr>
        <w:fldChar w:fldCharType="end"/>
      </w:r>
    </w:p>
    <w:p w14:paraId="4692DDF4">
      <w:pPr>
        <w:pStyle w:val="22"/>
        <w:tabs>
          <w:tab w:val="right" w:leader="dot" w:pos="9350"/>
        </w:tabs>
        <w:rPr>
          <w:rFonts w:asciiTheme="minorHAnsi" w:hAnsiTheme="minorHAnsi" w:eastAsiaTheme="minorEastAsia" w:cstheme="minorBidi"/>
          <w:color w:val="auto"/>
          <w:sz w:val="22"/>
          <w:szCs w:val="22"/>
        </w:rPr>
      </w:pPr>
      <w:r>
        <w:rPr>
          <w:color w:val="auto"/>
        </w:rPr>
        <w:t>Smoking</w:t>
      </w:r>
      <w:r>
        <w:rPr>
          <w:color w:val="auto"/>
        </w:rPr>
        <w:tab/>
      </w:r>
      <w:r>
        <w:rPr>
          <w:color w:val="auto"/>
        </w:rPr>
        <w:fldChar w:fldCharType="begin"/>
      </w:r>
      <w:r>
        <w:rPr>
          <w:color w:val="auto"/>
        </w:rPr>
        <w:instrText xml:space="preserve"> PAGEREF _Toc3281590 \h </w:instrText>
      </w:r>
      <w:r>
        <w:rPr>
          <w:color w:val="auto"/>
        </w:rPr>
        <w:fldChar w:fldCharType="separate"/>
      </w:r>
      <w:r>
        <w:rPr>
          <w:color w:val="auto"/>
        </w:rPr>
        <w:t>16</w:t>
      </w:r>
      <w:r>
        <w:rPr>
          <w:color w:val="auto"/>
        </w:rPr>
        <w:fldChar w:fldCharType="end"/>
      </w:r>
    </w:p>
    <w:p w14:paraId="4F54855D">
      <w:pPr>
        <w:pStyle w:val="22"/>
        <w:tabs>
          <w:tab w:val="right" w:leader="dot" w:pos="9350"/>
        </w:tabs>
        <w:rPr>
          <w:rFonts w:asciiTheme="minorHAnsi" w:hAnsiTheme="minorHAnsi" w:eastAsiaTheme="minorEastAsia" w:cstheme="minorBidi"/>
          <w:color w:val="auto"/>
          <w:sz w:val="22"/>
          <w:szCs w:val="22"/>
        </w:rPr>
      </w:pPr>
      <w:r>
        <w:rPr>
          <w:color w:val="auto"/>
        </w:rPr>
        <w:t>Prohibited Substances</w:t>
      </w:r>
      <w:r>
        <w:rPr>
          <w:color w:val="auto"/>
        </w:rPr>
        <w:tab/>
      </w:r>
      <w:r>
        <w:rPr>
          <w:color w:val="auto"/>
        </w:rPr>
        <w:fldChar w:fldCharType="begin"/>
      </w:r>
      <w:r>
        <w:rPr>
          <w:color w:val="auto"/>
        </w:rPr>
        <w:instrText xml:space="preserve"> PAGEREF _Toc3281591 \h </w:instrText>
      </w:r>
      <w:r>
        <w:rPr>
          <w:color w:val="auto"/>
        </w:rPr>
        <w:fldChar w:fldCharType="separate"/>
      </w:r>
      <w:r>
        <w:rPr>
          <w:color w:val="auto"/>
        </w:rPr>
        <w:t>16</w:t>
      </w:r>
      <w:r>
        <w:rPr>
          <w:color w:val="auto"/>
        </w:rPr>
        <w:fldChar w:fldCharType="end"/>
      </w:r>
    </w:p>
    <w:p w14:paraId="1B1E9B00">
      <w:pPr>
        <w:pStyle w:val="22"/>
        <w:tabs>
          <w:tab w:val="right" w:leader="dot" w:pos="9350"/>
        </w:tabs>
        <w:rPr>
          <w:rFonts w:asciiTheme="minorHAnsi" w:hAnsiTheme="minorHAnsi" w:eastAsiaTheme="minorEastAsia" w:cstheme="minorBidi"/>
          <w:color w:val="auto"/>
          <w:sz w:val="22"/>
          <w:szCs w:val="22"/>
        </w:rPr>
      </w:pPr>
      <w:r>
        <w:rPr>
          <w:color w:val="auto"/>
        </w:rPr>
        <w:t>Dangerous Weapons</w:t>
      </w:r>
      <w:r>
        <w:rPr>
          <w:color w:val="auto"/>
        </w:rPr>
        <w:tab/>
      </w:r>
      <w:r>
        <w:rPr>
          <w:color w:val="auto"/>
        </w:rPr>
        <w:fldChar w:fldCharType="begin"/>
      </w:r>
      <w:r>
        <w:rPr>
          <w:color w:val="auto"/>
        </w:rPr>
        <w:instrText xml:space="preserve"> PAGEREF _Toc3281592 \h </w:instrText>
      </w:r>
      <w:r>
        <w:rPr>
          <w:color w:val="auto"/>
        </w:rPr>
        <w:fldChar w:fldCharType="separate"/>
      </w:r>
      <w:r>
        <w:rPr>
          <w:color w:val="auto"/>
        </w:rPr>
        <w:t>16</w:t>
      </w:r>
      <w:r>
        <w:rPr>
          <w:color w:val="auto"/>
        </w:rPr>
        <w:fldChar w:fldCharType="end"/>
      </w:r>
    </w:p>
    <w:p w14:paraId="14BF1A19">
      <w:pPr>
        <w:pStyle w:val="22"/>
        <w:tabs>
          <w:tab w:val="right" w:leader="dot" w:pos="9350"/>
        </w:tabs>
        <w:rPr>
          <w:rFonts w:asciiTheme="minorHAnsi" w:hAnsiTheme="minorHAnsi" w:eastAsiaTheme="minorEastAsia" w:cstheme="minorBidi"/>
          <w:color w:val="auto"/>
          <w:sz w:val="22"/>
          <w:szCs w:val="22"/>
        </w:rPr>
      </w:pPr>
      <w:r>
        <w:rPr>
          <w:color w:val="auto"/>
        </w:rPr>
        <w:t>Child Custody</w:t>
      </w:r>
      <w:r>
        <w:rPr>
          <w:color w:val="auto"/>
        </w:rPr>
        <w:tab/>
      </w:r>
      <w:r>
        <w:rPr>
          <w:color w:val="auto"/>
        </w:rPr>
        <w:fldChar w:fldCharType="begin"/>
      </w:r>
      <w:r>
        <w:rPr>
          <w:color w:val="auto"/>
        </w:rPr>
        <w:instrText xml:space="preserve"> PAGEREF _Toc3281593 \h </w:instrText>
      </w:r>
      <w:r>
        <w:rPr>
          <w:color w:val="auto"/>
        </w:rPr>
        <w:fldChar w:fldCharType="separate"/>
      </w:r>
      <w:r>
        <w:rPr>
          <w:color w:val="auto"/>
        </w:rPr>
        <w:t>16</w:t>
      </w:r>
      <w:r>
        <w:rPr>
          <w:color w:val="auto"/>
        </w:rPr>
        <w:fldChar w:fldCharType="end"/>
      </w:r>
    </w:p>
    <w:p w14:paraId="27C06F4D">
      <w:pPr>
        <w:pStyle w:val="22"/>
        <w:tabs>
          <w:tab w:val="right" w:leader="dot" w:pos="9350"/>
        </w:tabs>
        <w:rPr>
          <w:rFonts w:asciiTheme="minorHAnsi" w:hAnsiTheme="minorHAnsi" w:eastAsiaTheme="minorEastAsia" w:cstheme="minorBidi"/>
          <w:color w:val="auto"/>
          <w:sz w:val="22"/>
          <w:szCs w:val="22"/>
        </w:rPr>
      </w:pPr>
      <w:r>
        <w:rPr>
          <w:color w:val="auto"/>
        </w:rPr>
        <w:t>Suspected Child Abuse</w:t>
      </w:r>
      <w:r>
        <w:rPr>
          <w:color w:val="auto"/>
        </w:rPr>
        <w:tab/>
      </w:r>
      <w:r>
        <w:rPr>
          <w:color w:val="auto"/>
        </w:rPr>
        <w:fldChar w:fldCharType="begin"/>
      </w:r>
      <w:r>
        <w:rPr>
          <w:color w:val="auto"/>
        </w:rPr>
        <w:instrText xml:space="preserve"> PAGEREF _Toc3281594 \h </w:instrText>
      </w:r>
      <w:r>
        <w:rPr>
          <w:color w:val="auto"/>
        </w:rPr>
        <w:fldChar w:fldCharType="separate"/>
      </w:r>
      <w:r>
        <w:rPr>
          <w:color w:val="auto"/>
        </w:rPr>
        <w:t>16</w:t>
      </w:r>
      <w:r>
        <w:rPr>
          <w:color w:val="auto"/>
        </w:rPr>
        <w:fldChar w:fldCharType="end"/>
      </w:r>
    </w:p>
    <w:p w14:paraId="611DA21F">
      <w:pPr>
        <w:pStyle w:val="21"/>
        <w:rPr>
          <w:rFonts w:asciiTheme="minorHAnsi" w:hAnsiTheme="minorHAnsi" w:eastAsiaTheme="minorEastAsia" w:cstheme="minorBidi"/>
          <w:b w:val="0"/>
          <w:smallCaps w:val="0"/>
          <w:color w:val="auto"/>
          <w:szCs w:val="22"/>
        </w:rPr>
      </w:pPr>
      <w:r>
        <w:rPr>
          <w:color w:val="auto"/>
        </w:rPr>
        <w:t>Emergencies</w:t>
      </w:r>
      <w:r>
        <w:rPr>
          <w:color w:val="auto"/>
        </w:rPr>
        <w:tab/>
      </w:r>
      <w:r>
        <w:rPr>
          <w:color w:val="auto"/>
        </w:rPr>
        <w:fldChar w:fldCharType="begin"/>
      </w:r>
      <w:r>
        <w:rPr>
          <w:color w:val="auto"/>
        </w:rPr>
        <w:instrText xml:space="preserve"> PAGEREF _Toc3281595 \h </w:instrText>
      </w:r>
      <w:r>
        <w:rPr>
          <w:color w:val="auto"/>
        </w:rPr>
        <w:fldChar w:fldCharType="separate"/>
      </w:r>
      <w:r>
        <w:rPr>
          <w:color w:val="auto"/>
        </w:rPr>
        <w:t>17</w:t>
      </w:r>
      <w:r>
        <w:rPr>
          <w:color w:val="auto"/>
        </w:rPr>
        <w:fldChar w:fldCharType="end"/>
      </w:r>
    </w:p>
    <w:p w14:paraId="687D12B7">
      <w:pPr>
        <w:pStyle w:val="22"/>
        <w:tabs>
          <w:tab w:val="right" w:leader="dot" w:pos="9350"/>
        </w:tabs>
        <w:rPr>
          <w:rFonts w:asciiTheme="minorHAnsi" w:hAnsiTheme="minorHAnsi" w:eastAsiaTheme="minorEastAsia" w:cstheme="minorBidi"/>
          <w:color w:val="auto"/>
          <w:sz w:val="22"/>
          <w:szCs w:val="22"/>
        </w:rPr>
      </w:pPr>
      <w:r>
        <w:rPr>
          <w:color w:val="auto"/>
        </w:rPr>
        <w:t>Lost or Missing Child</w:t>
      </w:r>
      <w:r>
        <w:rPr>
          <w:color w:val="auto"/>
        </w:rPr>
        <w:tab/>
      </w:r>
      <w:r>
        <w:rPr>
          <w:color w:val="auto"/>
        </w:rPr>
        <w:fldChar w:fldCharType="begin"/>
      </w:r>
      <w:r>
        <w:rPr>
          <w:color w:val="auto"/>
        </w:rPr>
        <w:instrText xml:space="preserve"> PAGEREF _Toc3281596 \h </w:instrText>
      </w:r>
      <w:r>
        <w:rPr>
          <w:color w:val="auto"/>
        </w:rPr>
        <w:fldChar w:fldCharType="separate"/>
      </w:r>
      <w:r>
        <w:rPr>
          <w:color w:val="auto"/>
        </w:rPr>
        <w:t>17</w:t>
      </w:r>
      <w:r>
        <w:rPr>
          <w:color w:val="auto"/>
        </w:rPr>
        <w:fldChar w:fldCharType="end"/>
      </w:r>
    </w:p>
    <w:p w14:paraId="5460EAAD">
      <w:pPr>
        <w:pStyle w:val="22"/>
        <w:tabs>
          <w:tab w:val="right" w:leader="dot" w:pos="9350"/>
        </w:tabs>
        <w:rPr>
          <w:rFonts w:asciiTheme="minorHAnsi" w:hAnsiTheme="minorHAnsi" w:eastAsiaTheme="minorEastAsia" w:cstheme="minorBidi"/>
          <w:color w:val="auto"/>
          <w:sz w:val="22"/>
          <w:szCs w:val="22"/>
        </w:rPr>
      </w:pPr>
      <w:r>
        <w:rPr>
          <w:color w:val="auto"/>
        </w:rPr>
        <w:t>Fire Safety</w:t>
      </w:r>
      <w:r>
        <w:rPr>
          <w:color w:val="auto"/>
        </w:rPr>
        <w:tab/>
      </w:r>
      <w:r>
        <w:rPr>
          <w:color w:val="auto"/>
        </w:rPr>
        <w:fldChar w:fldCharType="begin"/>
      </w:r>
      <w:r>
        <w:rPr>
          <w:color w:val="auto"/>
        </w:rPr>
        <w:instrText xml:space="preserve"> PAGEREF _Toc3281597 \h </w:instrText>
      </w:r>
      <w:r>
        <w:rPr>
          <w:color w:val="auto"/>
        </w:rPr>
        <w:fldChar w:fldCharType="separate"/>
      </w:r>
      <w:r>
        <w:rPr>
          <w:color w:val="auto"/>
        </w:rPr>
        <w:t>17</w:t>
      </w:r>
      <w:r>
        <w:rPr>
          <w:color w:val="auto"/>
        </w:rPr>
        <w:fldChar w:fldCharType="end"/>
      </w:r>
    </w:p>
    <w:p w14:paraId="36294A73">
      <w:pPr>
        <w:pStyle w:val="22"/>
        <w:tabs>
          <w:tab w:val="right" w:leader="dot" w:pos="9350"/>
        </w:tabs>
        <w:rPr>
          <w:rFonts w:asciiTheme="minorHAnsi" w:hAnsiTheme="minorHAnsi" w:eastAsiaTheme="minorEastAsia" w:cstheme="minorBidi"/>
          <w:color w:val="auto"/>
          <w:sz w:val="22"/>
          <w:szCs w:val="22"/>
        </w:rPr>
      </w:pPr>
      <w:r>
        <w:rPr>
          <w:color w:val="auto"/>
        </w:rPr>
        <w:t>Emergency Transportation</w:t>
      </w:r>
      <w:r>
        <w:rPr>
          <w:color w:val="auto"/>
        </w:rPr>
        <w:tab/>
      </w:r>
      <w:r>
        <w:rPr>
          <w:color w:val="auto"/>
        </w:rPr>
        <w:fldChar w:fldCharType="begin"/>
      </w:r>
      <w:r>
        <w:rPr>
          <w:color w:val="auto"/>
        </w:rPr>
        <w:instrText xml:space="preserve"> PAGEREF _Toc3281598 \h </w:instrText>
      </w:r>
      <w:r>
        <w:rPr>
          <w:color w:val="auto"/>
        </w:rPr>
        <w:fldChar w:fldCharType="separate"/>
      </w:r>
      <w:r>
        <w:rPr>
          <w:color w:val="auto"/>
        </w:rPr>
        <w:t>17</w:t>
      </w:r>
      <w:r>
        <w:rPr>
          <w:color w:val="auto"/>
        </w:rPr>
        <w:fldChar w:fldCharType="end"/>
      </w:r>
    </w:p>
    <w:p w14:paraId="0B4A7B04">
      <w:pPr>
        <w:pStyle w:val="21"/>
        <w:rPr>
          <w:rFonts w:asciiTheme="minorHAnsi" w:hAnsiTheme="minorHAnsi" w:eastAsiaTheme="minorEastAsia" w:cstheme="minorBidi"/>
          <w:b w:val="0"/>
          <w:smallCaps w:val="0"/>
          <w:color w:val="auto"/>
          <w:szCs w:val="22"/>
        </w:rPr>
      </w:pPr>
      <w:r>
        <w:rPr>
          <w:color w:val="auto"/>
        </w:rPr>
        <w:t>Center Policies</w:t>
      </w:r>
      <w:r>
        <w:rPr>
          <w:color w:val="auto"/>
        </w:rPr>
        <w:tab/>
      </w:r>
      <w:r>
        <w:rPr>
          <w:color w:val="auto"/>
        </w:rPr>
        <w:fldChar w:fldCharType="begin"/>
      </w:r>
      <w:r>
        <w:rPr>
          <w:color w:val="auto"/>
        </w:rPr>
        <w:instrText xml:space="preserve"> PAGEREF _Toc3281599 \h </w:instrText>
      </w:r>
      <w:r>
        <w:rPr>
          <w:color w:val="auto"/>
        </w:rPr>
        <w:fldChar w:fldCharType="separate"/>
      </w:r>
      <w:r>
        <w:rPr>
          <w:color w:val="auto"/>
        </w:rPr>
        <w:t>17</w:t>
      </w:r>
      <w:r>
        <w:rPr>
          <w:color w:val="auto"/>
        </w:rPr>
        <w:fldChar w:fldCharType="end"/>
      </w:r>
    </w:p>
    <w:p w14:paraId="28890388">
      <w:pPr>
        <w:pStyle w:val="21"/>
        <w:rPr>
          <w:rFonts w:asciiTheme="minorHAnsi" w:hAnsiTheme="minorHAnsi" w:eastAsiaTheme="minorEastAsia" w:cstheme="minorBidi"/>
          <w:b w:val="0"/>
          <w:smallCaps w:val="0"/>
          <w:color w:val="auto"/>
          <w:szCs w:val="22"/>
        </w:rPr>
      </w:pPr>
      <w:r>
        <w:rPr>
          <w:color w:val="auto"/>
        </w:rPr>
        <w:t>Family Activities</w:t>
      </w:r>
      <w:r>
        <w:rPr>
          <w:color w:val="auto"/>
        </w:rPr>
        <w:tab/>
      </w:r>
      <w:r>
        <w:rPr>
          <w:color w:val="auto"/>
        </w:rPr>
        <w:t>2</w:t>
      </w:r>
      <w:r>
        <w:rPr>
          <w:color w:val="auto"/>
        </w:rPr>
        <w:fldChar w:fldCharType="begin"/>
      </w:r>
      <w:r>
        <w:rPr>
          <w:color w:val="auto"/>
        </w:rPr>
        <w:instrText xml:space="preserve"> PAGEREF _Toc3281600 \h </w:instrText>
      </w:r>
      <w:r>
        <w:rPr>
          <w:color w:val="auto"/>
        </w:rPr>
        <w:fldChar w:fldCharType="separate"/>
      </w:r>
      <w:r>
        <w:rPr>
          <w:color w:val="auto"/>
        </w:rPr>
        <w:t>18</w:t>
      </w:r>
      <w:r>
        <w:rPr>
          <w:color w:val="auto"/>
        </w:rPr>
        <w:fldChar w:fldCharType="end"/>
      </w:r>
    </w:p>
    <w:p w14:paraId="663F1659">
      <w:pPr>
        <w:rPr>
          <w:rFonts w:ascii="Arial" w:hAnsi="Arial" w:cs="Arial"/>
          <w:b/>
          <w:color w:val="auto"/>
          <w:szCs w:val="36"/>
        </w:rPr>
      </w:pPr>
      <w:r>
        <w:rPr>
          <w:rFonts w:ascii="Arial" w:hAnsi="Arial" w:cs="Arial"/>
          <w:b/>
          <w:color w:val="auto"/>
          <w:szCs w:val="36"/>
        </w:rPr>
        <w:fldChar w:fldCharType="end"/>
      </w:r>
    </w:p>
    <w:p w14:paraId="08C69F91">
      <w:pPr>
        <w:rPr>
          <w:rFonts w:ascii="Arial" w:hAnsi="Arial" w:cs="Arial"/>
          <w:b/>
          <w:color w:val="auto"/>
          <w:szCs w:val="36"/>
        </w:rPr>
      </w:pPr>
      <w:r>
        <w:rPr>
          <w:rFonts w:ascii="Arial" w:hAnsi="Arial" w:cs="Arial"/>
          <w:b/>
          <w:color w:val="auto"/>
          <w:szCs w:val="36"/>
        </w:rPr>
        <w:br w:type="page"/>
      </w:r>
    </w:p>
    <w:bookmarkEnd w:id="0"/>
    <w:p w14:paraId="75EEB932">
      <w:pPr>
        <w:rPr>
          <w:rFonts w:ascii="Arial" w:hAnsi="Arial" w:cs="Arial"/>
          <w:color w:val="auto"/>
          <w:sz w:val="22"/>
        </w:rPr>
        <w:sectPr>
          <w:footerReference r:id="rId5" w:type="default"/>
          <w:pgSz w:w="12240" w:h="15840"/>
          <w:pgMar w:top="1440" w:right="1440" w:bottom="1440" w:left="1440" w:header="720" w:footer="720" w:gutter="0"/>
          <w:pgNumType w:fmt="lowerRoman" w:start="1" w:chapStyle="1"/>
          <w:cols w:space="720" w:num="1"/>
          <w:docGrid w:linePitch="360" w:charSpace="0"/>
        </w:sectPr>
      </w:pPr>
    </w:p>
    <w:p w14:paraId="4C70A1D3">
      <w:pPr>
        <w:spacing w:after="120"/>
        <w:rPr>
          <w:rStyle w:val="25"/>
          <w:smallCaps/>
          <w:color w:val="auto"/>
          <w:sz w:val="28"/>
        </w:rPr>
      </w:pPr>
      <w:bookmarkStart w:id="1" w:name="_Toc457222371"/>
      <w:bookmarkStart w:id="2" w:name="_Toc251583138"/>
      <w:bookmarkStart w:id="3" w:name="_Toc3281504"/>
      <w:bookmarkStart w:id="4" w:name="TexttoIncludeinTOC"/>
      <w:r>
        <w:rPr>
          <w:rStyle w:val="25"/>
          <w:smallCaps/>
          <w:color w:val="auto"/>
          <w:sz w:val="28"/>
        </w:rPr>
        <w:t>About Us</w:t>
      </w:r>
      <w:bookmarkEnd w:id="1"/>
      <w:bookmarkEnd w:id="2"/>
      <w:bookmarkEnd w:id="3"/>
    </w:p>
    <w:p w14:paraId="3189BE23">
      <w:pPr>
        <w:pStyle w:val="3"/>
        <w:keepNext w:val="0"/>
        <w:spacing w:after="120"/>
        <w:rPr>
          <w:color w:val="auto"/>
          <w:sz w:val="24"/>
        </w:rPr>
      </w:pPr>
      <w:bookmarkStart w:id="5" w:name="_Toc457222372"/>
      <w:bookmarkStart w:id="6" w:name="_Toc3281505"/>
      <w:bookmarkStart w:id="7" w:name="_Toc251583139"/>
      <w:r>
        <w:rPr>
          <w:color w:val="auto"/>
          <w:sz w:val="24"/>
        </w:rPr>
        <w:t>Philosophy</w:t>
      </w:r>
      <w:bookmarkEnd w:id="5"/>
      <w:bookmarkEnd w:id="6"/>
      <w:bookmarkEnd w:id="7"/>
    </w:p>
    <w:p w14:paraId="10DC6A75">
      <w:pPr>
        <w:spacing w:before="120"/>
        <w:rPr>
          <w:rFonts w:ascii="Arial" w:hAnsi="Arial" w:cs="Arial"/>
          <w:color w:val="auto"/>
          <w:sz w:val="22"/>
          <w:szCs w:val="22"/>
        </w:rPr>
      </w:pPr>
      <w:r>
        <w:rPr>
          <w:rFonts w:hint="default" w:ascii="Arial" w:hAnsi="Arial" w:cs="Arial"/>
          <w:color w:val="auto"/>
          <w:sz w:val="22"/>
          <w:lang w:val="en-US"/>
        </w:rPr>
        <w:t>My philosophy of teaching is rooted in the belief that every student is unique and capable learning and growing.  I strive to create a supportive and stimulating classroom environment where students feel safe to take risks, explore their interest, and develop their full potential.  I see myself as a facilitator of learning, guiding students through their individual journeys and fostering a love of knowledge. I believe in incorporating diverse teaching methods, including hands-on activities, group work, and technology, to cater to different learning styles and promote active engagement. Ultimately, my goal is to empower students to become independent, critical thinkers who are prepared to succeed both academically and in life.</w:t>
      </w:r>
      <w:r>
        <w:rPr>
          <w:rFonts w:ascii="Arial" w:hAnsi="Arial" w:cs="Arial"/>
          <w:color w:val="auto"/>
          <w:sz w:val="22"/>
        </w:rPr>
        <w:br w:type="textWrapping"/>
      </w:r>
    </w:p>
    <w:p w14:paraId="238E6607">
      <w:pPr>
        <w:pStyle w:val="3"/>
        <w:keepNext w:val="0"/>
        <w:spacing w:after="120"/>
        <w:rPr>
          <w:color w:val="auto"/>
          <w:sz w:val="24"/>
        </w:rPr>
      </w:pPr>
      <w:bookmarkStart w:id="8" w:name="_Toc251583140"/>
      <w:bookmarkStart w:id="9" w:name="_Toc457222373"/>
      <w:bookmarkStart w:id="10" w:name="_Toc3281506"/>
      <w:r>
        <w:rPr>
          <w:color w:val="auto"/>
          <w:sz w:val="24"/>
        </w:rPr>
        <w:t>Mission</w:t>
      </w:r>
      <w:bookmarkEnd w:id="8"/>
      <w:bookmarkEnd w:id="9"/>
      <w:bookmarkEnd w:id="10"/>
    </w:p>
    <w:p w14:paraId="3AD122F7">
      <w:pPr>
        <w:spacing w:before="120" w:after="60"/>
        <w:rPr>
          <w:rFonts w:ascii="Arial" w:hAnsi="Arial" w:cs="Arial"/>
          <w:color w:val="auto"/>
          <w:sz w:val="22"/>
          <w:szCs w:val="22"/>
        </w:rPr>
      </w:pPr>
      <w:r>
        <w:rPr>
          <w:rFonts w:hint="default" w:ascii="Arial" w:hAnsi="Arial" w:cs="Arial"/>
          <w:color w:val="auto"/>
          <w:sz w:val="22"/>
          <w:lang w:val="en-US"/>
        </w:rPr>
        <w:t>We here at Reach and Rise focus on ensuring that all students reach their potential in order to rise to success.</w:t>
      </w:r>
      <w:r>
        <w:rPr>
          <w:rFonts w:ascii="Arial" w:hAnsi="Arial" w:cs="Arial"/>
          <w:color w:val="auto"/>
          <w:sz w:val="22"/>
          <w:szCs w:val="22"/>
        </w:rPr>
        <w:br w:type="textWrapping"/>
      </w:r>
      <w:r>
        <w:rPr>
          <w:rFonts w:hint="default" w:ascii="Arial" w:hAnsi="Arial" w:cs="Arial"/>
          <w:color w:val="auto"/>
          <w:sz w:val="22"/>
          <w:szCs w:val="22"/>
          <w:lang w:val="en-US"/>
        </w:rPr>
        <w:t>We strive to achieve well- rounded little risers here at the Academy . showing that they are well-mannered and educated under the guidance of our staff.</w:t>
      </w:r>
    </w:p>
    <w:p w14:paraId="723A6805">
      <w:pPr>
        <w:pStyle w:val="3"/>
        <w:spacing w:after="120"/>
        <w:rPr>
          <w:color w:val="auto"/>
          <w:sz w:val="24"/>
        </w:rPr>
      </w:pPr>
      <w:bookmarkStart w:id="11" w:name="_Toc251583141"/>
      <w:bookmarkStart w:id="12" w:name="_Toc3281507"/>
      <w:bookmarkStart w:id="13" w:name="_Toc457222374"/>
      <w:r>
        <w:rPr>
          <w:color w:val="auto"/>
          <w:sz w:val="24"/>
        </w:rPr>
        <w:t>Certification</w:t>
      </w:r>
      <w:bookmarkEnd w:id="11"/>
      <w:bookmarkEnd w:id="12"/>
      <w:bookmarkEnd w:id="13"/>
    </w:p>
    <w:p w14:paraId="459395FA">
      <w:pPr>
        <w:spacing w:before="120"/>
        <w:rPr>
          <w:rFonts w:hint="default" w:ascii="Arial" w:hAnsi="Arial" w:cs="Arial"/>
          <w:color w:val="auto"/>
          <w:sz w:val="22"/>
          <w:szCs w:val="22"/>
          <w:u w:val="single"/>
          <w:lang w:val="en-US"/>
        </w:rPr>
      </w:pPr>
      <w:r>
        <w:rPr>
          <w:rFonts w:hint="default" w:ascii="Arial" w:hAnsi="Arial" w:cs="Arial"/>
          <w:color w:val="auto"/>
          <w:sz w:val="22"/>
          <w:lang w:val="en-US"/>
        </w:rPr>
        <w:t>A regular license</w:t>
      </w:r>
    </w:p>
    <w:p w14:paraId="3799457E">
      <w:pPr>
        <w:pStyle w:val="3"/>
        <w:keepNext w:val="0"/>
        <w:spacing w:after="120"/>
        <w:rPr>
          <w:color w:val="auto"/>
          <w:sz w:val="24"/>
        </w:rPr>
      </w:pPr>
      <w:bookmarkStart w:id="14" w:name="_Toc457222375"/>
      <w:bookmarkStart w:id="15" w:name="_Toc3281508"/>
      <w:bookmarkStart w:id="16" w:name="_Toc251583142"/>
      <w:r>
        <w:rPr>
          <w:color w:val="auto"/>
          <w:sz w:val="24"/>
        </w:rPr>
        <w:t>Definition of Family</w:t>
      </w:r>
      <w:bookmarkEnd w:id="14"/>
      <w:bookmarkEnd w:id="15"/>
    </w:p>
    <w:p w14:paraId="2F8EA508">
      <w:pPr>
        <w:rPr>
          <w:rFonts w:ascii="Arial" w:hAnsi="Arial" w:cs="Arial"/>
          <w:color w:val="auto"/>
          <w:sz w:val="22"/>
          <w:szCs w:val="22"/>
        </w:rPr>
      </w:pPr>
      <w:r>
        <w:rPr>
          <w:rFonts w:ascii="Arial" w:hAnsi="Arial" w:cs="Arial"/>
          <w:color w:val="auto"/>
          <w:sz w:val="22"/>
          <w:szCs w:val="22"/>
        </w:rPr>
        <w:t xml:space="preserve">In this </w:t>
      </w:r>
      <w:r>
        <w:rPr>
          <w:rFonts w:ascii="Arial" w:hAnsi="Arial" w:cs="Arial"/>
          <w:color w:val="auto"/>
          <w:sz w:val="22"/>
          <w:szCs w:val="22"/>
          <w:lang w:val="en-US"/>
        </w:rPr>
        <w:t>handbook,</w:t>
      </w:r>
      <w:r>
        <w:rPr>
          <w:rFonts w:ascii="Arial" w:hAnsi="Arial" w:cs="Arial"/>
          <w:color w:val="auto"/>
          <w:sz w:val="22"/>
          <w:szCs w:val="22"/>
        </w:rPr>
        <w:t xml:space="preserve"> we refer to family as a parent, legal guardian, sponsor or anyone else who provides for the well-being, best-</w:t>
      </w:r>
      <w:r>
        <w:rPr>
          <w:rFonts w:ascii="Arial" w:hAnsi="Arial" w:cs="Arial"/>
          <w:color w:val="auto"/>
          <w:sz w:val="22"/>
          <w:szCs w:val="22"/>
          <w:lang w:val="en-US"/>
        </w:rPr>
        <w:t>interest,</w:t>
      </w:r>
      <w:r>
        <w:rPr>
          <w:rFonts w:ascii="Arial" w:hAnsi="Arial" w:cs="Arial"/>
          <w:color w:val="auto"/>
          <w:sz w:val="22"/>
          <w:szCs w:val="22"/>
        </w:rPr>
        <w:t xml:space="preserve"> and responsibility of the child in our care. </w:t>
      </w:r>
    </w:p>
    <w:p w14:paraId="1CA1C471">
      <w:pPr>
        <w:pStyle w:val="3"/>
        <w:spacing w:after="120"/>
        <w:rPr>
          <w:color w:val="auto"/>
          <w:sz w:val="24"/>
        </w:rPr>
      </w:pPr>
      <w:bookmarkStart w:id="17" w:name="_Toc457222376"/>
      <w:bookmarkStart w:id="18" w:name="_Toc3281509"/>
      <w:r>
        <w:rPr>
          <w:color w:val="auto"/>
          <w:sz w:val="24"/>
        </w:rPr>
        <w:t>Hours of Operation</w:t>
      </w:r>
      <w:bookmarkEnd w:id="16"/>
      <w:bookmarkEnd w:id="17"/>
      <w:bookmarkEnd w:id="18"/>
    </w:p>
    <w:p w14:paraId="282D8A5C">
      <w:pPr>
        <w:spacing w:before="120"/>
        <w:rPr>
          <w:rFonts w:ascii="Arial" w:hAnsi="Arial" w:cs="Arial"/>
          <w:color w:val="auto"/>
          <w:sz w:val="22"/>
          <w:highlight w:val="none"/>
        </w:rPr>
      </w:pPr>
      <w:r>
        <w:rPr>
          <w:rFonts w:ascii="Arial" w:hAnsi="Arial" w:cs="Arial"/>
          <w:color w:val="auto"/>
          <w:sz w:val="22"/>
        </w:rPr>
        <w:t xml:space="preserve">Child care services are provided from </w:t>
      </w:r>
      <w:r>
        <w:rPr>
          <w:rFonts w:hint="default" w:ascii="Arial" w:hAnsi="Arial" w:cs="Arial"/>
          <w:color w:val="auto"/>
          <w:sz w:val="22"/>
          <w:lang w:val="en-US"/>
        </w:rPr>
        <w:t>7:30</w:t>
      </w:r>
      <w:r>
        <w:rPr>
          <w:rFonts w:ascii="Arial" w:hAnsi="Arial" w:cs="Arial"/>
          <w:color w:val="auto"/>
          <w:sz w:val="22"/>
        </w:rPr>
        <w:t xml:space="preserve"> AM to</w:t>
      </w:r>
      <w:r>
        <w:rPr>
          <w:rFonts w:ascii="Arial" w:hAnsi="Arial" w:cs="Arial"/>
          <w:color w:val="auto"/>
          <w:sz w:val="22"/>
          <w:highlight w:val="none"/>
        </w:rPr>
        <w:t xml:space="preserve"> </w:t>
      </w:r>
      <w:r>
        <w:rPr>
          <w:rFonts w:hint="default" w:ascii="Arial" w:hAnsi="Arial" w:cs="Arial"/>
          <w:color w:val="auto"/>
          <w:sz w:val="22"/>
          <w:highlight w:val="none"/>
          <w:lang w:val="en-US"/>
        </w:rPr>
        <w:t>5:30</w:t>
      </w:r>
      <w:r>
        <w:rPr>
          <w:rFonts w:ascii="Arial" w:hAnsi="Arial" w:cs="Arial"/>
          <w:color w:val="auto"/>
          <w:sz w:val="22"/>
          <w:highlight w:val="none"/>
        </w:rPr>
        <w:t xml:space="preserve"> </w:t>
      </w:r>
      <w:r>
        <w:rPr>
          <w:rFonts w:hint="default" w:ascii="Arial" w:hAnsi="Arial" w:cs="Arial"/>
          <w:color w:val="auto"/>
          <w:sz w:val="22"/>
          <w:highlight w:val="none"/>
          <w:lang w:val="en-US"/>
        </w:rPr>
        <w:t>p.m</w:t>
      </w:r>
      <w:r>
        <w:rPr>
          <w:rFonts w:ascii="Arial" w:hAnsi="Arial" w:cs="Arial"/>
          <w:color w:val="auto"/>
          <w:sz w:val="22"/>
          <w:highlight w:val="none"/>
        </w:rPr>
        <w:t xml:space="preserve"> </w:t>
      </w:r>
      <w:r>
        <w:rPr>
          <w:rFonts w:hint="default" w:ascii="Arial" w:hAnsi="Arial" w:cs="Arial"/>
          <w:color w:val="auto"/>
          <w:sz w:val="22"/>
          <w:highlight w:val="none"/>
          <w:lang w:val="en-US"/>
        </w:rPr>
        <w:t>Monday</w:t>
      </w:r>
      <w:r>
        <w:rPr>
          <w:rFonts w:ascii="Arial" w:hAnsi="Arial" w:cs="Arial"/>
          <w:color w:val="auto"/>
          <w:sz w:val="22"/>
          <w:highlight w:val="none"/>
        </w:rPr>
        <w:t xml:space="preserve"> through </w:t>
      </w:r>
      <w:r>
        <w:rPr>
          <w:rFonts w:ascii="Arial" w:hAnsi="Arial" w:cs="Arial"/>
          <w:color w:val="auto"/>
          <w:sz w:val="22"/>
          <w:highlight w:val="none"/>
          <w:lang w:val="en-US"/>
        </w:rPr>
        <w:t>Friday</w:t>
      </w:r>
      <w:r>
        <w:rPr>
          <w:rFonts w:ascii="Arial" w:hAnsi="Arial" w:cs="Arial"/>
          <w:color w:val="auto"/>
          <w:sz w:val="22"/>
          <w:highlight w:val="none"/>
        </w:rPr>
        <w:t xml:space="preserve">. </w:t>
      </w:r>
    </w:p>
    <w:p w14:paraId="02779BB2">
      <w:pPr>
        <w:spacing w:before="120"/>
        <w:rPr>
          <w:rFonts w:ascii="Arial" w:hAnsi="Arial" w:cs="Arial"/>
          <w:color w:val="auto"/>
          <w:sz w:val="22"/>
        </w:rPr>
      </w:pPr>
      <w:r>
        <w:rPr>
          <w:rFonts w:ascii="Arial" w:hAnsi="Arial" w:cs="Arial"/>
          <w:color w:val="auto"/>
          <w:sz w:val="22"/>
        </w:rPr>
        <w:t xml:space="preserve">School </w:t>
      </w:r>
      <w:r>
        <w:rPr>
          <w:rFonts w:hint="default" w:ascii="Arial" w:hAnsi="Arial" w:cs="Arial"/>
          <w:color w:val="auto"/>
          <w:sz w:val="22"/>
          <w:lang w:val="en-US"/>
        </w:rPr>
        <w:t>-</w:t>
      </w:r>
      <w:r>
        <w:rPr>
          <w:rFonts w:ascii="Arial" w:hAnsi="Arial" w:cs="Arial"/>
          <w:color w:val="auto"/>
          <w:sz w:val="22"/>
        </w:rPr>
        <w:t xml:space="preserve">age </w:t>
      </w:r>
      <w:r>
        <w:rPr>
          <w:rFonts w:hint="default" w:ascii="Arial" w:hAnsi="Arial" w:cs="Arial"/>
          <w:color w:val="auto"/>
          <w:sz w:val="22"/>
          <w:lang w:val="en-US"/>
        </w:rPr>
        <w:t>program operates daily from 3:00 to 5:30</w:t>
      </w:r>
      <w:r>
        <w:rPr>
          <w:rFonts w:ascii="Arial" w:hAnsi="Arial" w:cs="Arial"/>
          <w:color w:val="auto"/>
          <w:sz w:val="22"/>
        </w:rPr>
        <w:t>.</w:t>
      </w:r>
      <w:r>
        <w:rPr>
          <w:rFonts w:hint="default" w:ascii="Arial" w:hAnsi="Arial" w:cs="Arial"/>
          <w:color w:val="auto"/>
          <w:sz w:val="22"/>
          <w:highlight w:val="none"/>
          <w:lang w:val="en-US"/>
        </w:rPr>
        <w:t>Monday</w:t>
      </w:r>
      <w:r>
        <w:rPr>
          <w:rFonts w:ascii="Arial" w:hAnsi="Arial" w:cs="Arial"/>
          <w:color w:val="auto"/>
          <w:sz w:val="22"/>
          <w:highlight w:val="none"/>
        </w:rPr>
        <w:t xml:space="preserve"> through </w:t>
      </w:r>
      <w:r>
        <w:rPr>
          <w:rFonts w:ascii="Arial" w:hAnsi="Arial" w:cs="Arial"/>
          <w:color w:val="auto"/>
          <w:sz w:val="22"/>
          <w:highlight w:val="none"/>
          <w:lang w:val="en-US"/>
        </w:rPr>
        <w:t>Friday</w:t>
      </w:r>
      <w:r>
        <w:rPr>
          <w:rFonts w:ascii="Arial" w:hAnsi="Arial" w:cs="Arial"/>
          <w:color w:val="auto"/>
          <w:sz w:val="22"/>
          <w:highlight w:val="none"/>
        </w:rPr>
        <w:t xml:space="preserve">. </w:t>
      </w:r>
    </w:p>
    <w:p w14:paraId="44256806">
      <w:pPr>
        <w:spacing w:before="120"/>
        <w:rPr>
          <w:rFonts w:hint="default" w:ascii="Arial" w:hAnsi="Arial" w:cs="Arial"/>
          <w:color w:val="auto"/>
          <w:sz w:val="22"/>
          <w:lang w:val="en-US"/>
        </w:rPr>
      </w:pPr>
      <w:r>
        <w:rPr>
          <w:rFonts w:hint="default" w:ascii="Arial" w:hAnsi="Arial" w:cs="Arial"/>
          <w:color w:val="auto"/>
          <w:sz w:val="22"/>
          <w:lang w:val="en-US"/>
        </w:rPr>
        <w:t>And on Greenville county school teacher’s work days and some hoildays. Our summer camp program operates on the first Monday after school ends until a week before Greenville county schools begins.</w:t>
      </w:r>
    </w:p>
    <w:p w14:paraId="6EFD1555">
      <w:pPr>
        <w:pStyle w:val="3"/>
        <w:spacing w:after="120"/>
        <w:rPr>
          <w:color w:val="auto"/>
          <w:sz w:val="24"/>
        </w:rPr>
      </w:pPr>
      <w:bookmarkStart w:id="19" w:name="_Toc3281510"/>
      <w:bookmarkStart w:id="20" w:name="_Toc251583143"/>
      <w:bookmarkStart w:id="21" w:name="_Toc457222377"/>
      <w:r>
        <w:rPr>
          <w:color w:val="auto"/>
          <w:sz w:val="24"/>
        </w:rPr>
        <w:t>Holidays</w:t>
      </w:r>
      <w:bookmarkEnd w:id="19"/>
      <w:bookmarkEnd w:id="20"/>
      <w:bookmarkEnd w:id="21"/>
    </w:p>
    <w:p w14:paraId="5708A9FE">
      <w:pPr>
        <w:spacing w:before="120"/>
        <w:rPr>
          <w:rFonts w:hint="default" w:ascii="Arial" w:hAnsi="Arial" w:cs="Arial"/>
          <w:color w:val="auto"/>
          <w:sz w:val="22"/>
          <w:lang w:val="en-US"/>
        </w:rPr>
      </w:pPr>
      <w:r>
        <w:rPr>
          <w:rFonts w:ascii="Arial" w:hAnsi="Arial" w:cs="Arial"/>
          <w:bCs/>
          <w:color w:val="auto"/>
          <w:sz w:val="22"/>
          <w:szCs w:val="22"/>
        </w:rPr>
        <w:t xml:space="preserve">We are closed for certain holidays: </w:t>
      </w:r>
      <w:r>
        <w:rPr>
          <w:rFonts w:hint="default" w:ascii="Arial" w:hAnsi="Arial" w:cs="Arial"/>
          <w:color w:val="auto"/>
          <w:sz w:val="22"/>
          <w:lang w:val="en-US"/>
        </w:rPr>
        <w:t>MLK Day, Good Friday(Easter Sunday)Memorial Day, Independence Day(4th of July), Labor Day, Thanksgiving Day and the Day after Thanksgiving, Christmas Eve and Christmas Day , New Years Eve and New Years Day.</w:t>
      </w:r>
    </w:p>
    <w:p w14:paraId="737E03FB">
      <w:pPr>
        <w:spacing w:before="120"/>
        <w:rPr>
          <w:rFonts w:hint="default" w:ascii="Arial" w:hAnsi="Arial" w:cs="Arial"/>
          <w:color w:val="auto"/>
          <w:sz w:val="22"/>
          <w:lang w:val="en-US"/>
        </w:rPr>
      </w:pPr>
      <w:r>
        <w:rPr>
          <w:rFonts w:hint="default" w:ascii="Arial" w:hAnsi="Arial" w:cs="Arial"/>
          <w:color w:val="auto"/>
          <w:sz w:val="22"/>
          <w:lang w:val="en-US"/>
        </w:rPr>
        <w:t>We will be close the week before school starts each year.</w:t>
      </w:r>
    </w:p>
    <w:p w14:paraId="0148F90F">
      <w:pPr>
        <w:pStyle w:val="3"/>
        <w:spacing w:after="120"/>
        <w:rPr>
          <w:color w:val="auto"/>
          <w:sz w:val="24"/>
        </w:rPr>
      </w:pPr>
      <w:bookmarkStart w:id="22" w:name="_Toc457222378"/>
      <w:bookmarkStart w:id="23" w:name="_Toc3281511"/>
      <w:bookmarkStart w:id="24" w:name="_Toc251583144"/>
      <w:r>
        <w:rPr>
          <w:color w:val="auto"/>
          <w:sz w:val="24"/>
        </w:rPr>
        <w:t>Admission &amp; Enrollment</w:t>
      </w:r>
      <w:bookmarkEnd w:id="22"/>
      <w:bookmarkEnd w:id="23"/>
      <w:bookmarkEnd w:id="24"/>
    </w:p>
    <w:p w14:paraId="51EB0581">
      <w:pPr>
        <w:spacing w:before="120"/>
        <w:rPr>
          <w:rFonts w:ascii="Arial" w:hAnsi="Arial" w:cs="Arial"/>
          <w:color w:val="auto"/>
          <w:sz w:val="22"/>
        </w:rPr>
      </w:pPr>
      <w:r>
        <w:rPr>
          <w:rFonts w:ascii="Arial" w:hAnsi="Arial" w:cs="Arial"/>
          <w:color w:val="auto"/>
          <w:sz w:val="22"/>
        </w:rPr>
        <w:t xml:space="preserve">All admission and enrollment forms must be </w:t>
      </w:r>
      <w:r>
        <w:rPr>
          <w:rFonts w:ascii="Arial" w:hAnsi="Arial" w:cs="Arial"/>
          <w:color w:val="auto"/>
          <w:sz w:val="22"/>
          <w:lang w:val="en-US"/>
        </w:rPr>
        <w:t>completed,</w:t>
      </w:r>
      <w:r>
        <w:rPr>
          <w:rFonts w:ascii="Arial" w:hAnsi="Arial" w:cs="Arial"/>
          <w:color w:val="auto"/>
          <w:sz w:val="22"/>
        </w:rPr>
        <w:t xml:space="preserve"> and </w:t>
      </w:r>
      <w:r>
        <w:rPr>
          <w:rFonts w:hint="default" w:ascii="Arial" w:hAnsi="Arial" w:cs="Arial"/>
          <w:color w:val="auto"/>
          <w:sz w:val="22"/>
          <w:lang w:val="en-US"/>
        </w:rPr>
        <w:t xml:space="preserve"> an </w:t>
      </w:r>
      <w:r>
        <w:rPr>
          <w:rFonts w:ascii="Arial" w:hAnsi="Arial" w:cs="Arial"/>
          <w:color w:val="auto"/>
          <w:sz w:val="22"/>
        </w:rPr>
        <w:t xml:space="preserve">enrollment fee </w:t>
      </w:r>
      <w:r>
        <w:rPr>
          <w:rFonts w:hint="default" w:ascii="Arial" w:hAnsi="Arial" w:cs="Arial"/>
          <w:color w:val="auto"/>
          <w:sz w:val="22"/>
          <w:lang w:val="en-US"/>
        </w:rPr>
        <w:t xml:space="preserve">along with the </w:t>
      </w:r>
      <w:r>
        <w:rPr>
          <w:rFonts w:ascii="Arial" w:hAnsi="Arial" w:cs="Arial"/>
          <w:color w:val="auto"/>
          <w:sz w:val="22"/>
        </w:rPr>
        <w:t xml:space="preserve"> first tuition payment paid prior to your child’s first day of attendance. </w:t>
      </w:r>
    </w:p>
    <w:p w14:paraId="6C2D5CEE">
      <w:pPr>
        <w:spacing w:before="120"/>
        <w:rPr>
          <w:rFonts w:ascii="Arial" w:hAnsi="Arial" w:cs="Arial"/>
          <w:color w:val="auto"/>
          <w:sz w:val="22"/>
        </w:rPr>
      </w:pPr>
      <w:r>
        <w:rPr>
          <w:rFonts w:ascii="Arial" w:hAnsi="Arial" w:cs="Arial"/>
          <w:color w:val="auto"/>
          <w:sz w:val="22"/>
        </w:rPr>
        <w:t>An enrollment fee of $</w:t>
      </w:r>
      <w:r>
        <w:rPr>
          <w:rFonts w:hint="default" w:ascii="Arial" w:hAnsi="Arial" w:cs="Arial"/>
          <w:color w:val="auto"/>
          <w:sz w:val="22"/>
          <w:highlight w:val="yellow"/>
          <w:lang w:val="en-US"/>
        </w:rPr>
        <w:t>75:00</w:t>
      </w:r>
      <w:r>
        <w:rPr>
          <w:rFonts w:ascii="Arial" w:hAnsi="Arial" w:cs="Arial"/>
          <w:color w:val="auto"/>
          <w:sz w:val="22"/>
        </w:rPr>
        <w:t xml:space="preserve"> is due at the time of enrollment. This fee is non-refundable.</w:t>
      </w:r>
    </w:p>
    <w:p w14:paraId="7EB6C669">
      <w:pPr>
        <w:pStyle w:val="16"/>
        <w:spacing w:before="120" w:beforeAutospacing="0" w:after="0" w:afterAutospacing="0"/>
        <w:rPr>
          <w:rFonts w:ascii="Arial" w:hAnsi="Arial" w:cs="Arial"/>
          <w:color w:val="auto"/>
        </w:rPr>
      </w:pPr>
      <w:r>
        <w:rPr>
          <w:rFonts w:ascii="Arial" w:hAnsi="Arial" w:eastAsia="Calibri" w:cs="Arial"/>
          <w:color w:val="auto"/>
          <w:sz w:val="22"/>
          <w:szCs w:val="22"/>
        </w:rPr>
        <w:t xml:space="preserve">A two-week, non-refundable tuition deposit is required for each child enrolled. This deposit will be held without interest and will represent tuition payment for the last two weeks of the child’s enrollment. </w:t>
      </w:r>
    </w:p>
    <w:p w14:paraId="6A9B3036">
      <w:pPr>
        <w:spacing w:before="120"/>
        <w:rPr>
          <w:rFonts w:ascii="Arial" w:hAnsi="Arial" w:cs="Arial"/>
          <w:color w:val="auto"/>
          <w:sz w:val="22"/>
        </w:rPr>
      </w:pPr>
      <w:r>
        <w:rPr>
          <w:rFonts w:ascii="Arial" w:hAnsi="Arial" w:cs="Arial"/>
          <w:color w:val="auto"/>
          <w:sz w:val="22"/>
        </w:rPr>
        <w:t xml:space="preserve">Based on the availability and openings, our facility admits children from </w:t>
      </w:r>
      <w:r>
        <w:rPr>
          <w:rFonts w:hint="default" w:ascii="Arial" w:hAnsi="Arial" w:cs="Arial"/>
          <w:color w:val="auto"/>
          <w:sz w:val="22"/>
          <w:highlight w:val="yellow"/>
          <w:lang w:val="en-US"/>
        </w:rPr>
        <w:t>2</w:t>
      </w:r>
      <w:r>
        <w:rPr>
          <w:rFonts w:ascii="Arial" w:hAnsi="Arial" w:cs="Arial"/>
          <w:color w:val="auto"/>
          <w:sz w:val="22"/>
        </w:rPr>
        <w:t xml:space="preserve"> to </w:t>
      </w:r>
      <w:r>
        <w:rPr>
          <w:rFonts w:hint="default" w:ascii="Arial" w:hAnsi="Arial" w:cs="Arial"/>
          <w:color w:val="auto"/>
          <w:sz w:val="22"/>
          <w:highlight w:val="yellow"/>
          <w:lang w:val="en-US"/>
        </w:rPr>
        <w:t>11</w:t>
      </w:r>
      <w:r>
        <w:rPr>
          <w:rFonts w:ascii="Arial" w:hAnsi="Arial" w:cs="Arial"/>
          <w:color w:val="auto"/>
          <w:sz w:val="22"/>
        </w:rPr>
        <w:t xml:space="preserve"> years of age. </w:t>
      </w:r>
    </w:p>
    <w:p w14:paraId="196E6D4B">
      <w:pPr>
        <w:spacing w:before="120"/>
        <w:rPr>
          <w:rFonts w:hint="default" w:ascii="Arial" w:hAnsi="Arial" w:cs="Arial"/>
          <w:color w:val="auto"/>
          <w:sz w:val="22"/>
          <w:lang w:val="en-US"/>
        </w:rPr>
      </w:pPr>
      <w:r>
        <w:rPr>
          <w:rFonts w:ascii="Arial" w:hAnsi="Arial" w:cs="Arial"/>
          <w:color w:val="auto"/>
          <w:sz w:val="22"/>
        </w:rPr>
        <w:t xml:space="preserve">Our process for introducing children to our program is </w:t>
      </w:r>
      <w:r>
        <w:rPr>
          <w:rFonts w:hint="default" w:ascii="Arial" w:hAnsi="Arial" w:cs="Arial"/>
          <w:color w:val="auto"/>
          <w:sz w:val="22"/>
          <w:lang w:val="en-US"/>
        </w:rPr>
        <w:t xml:space="preserve">an parent and child tour given by our director to meet staff and show the child around the facility. </w:t>
      </w:r>
    </w:p>
    <w:p w14:paraId="2EC14922">
      <w:pPr>
        <w:pStyle w:val="3"/>
        <w:spacing w:after="120"/>
        <w:rPr>
          <w:color w:val="auto"/>
          <w:sz w:val="24"/>
        </w:rPr>
      </w:pPr>
      <w:bookmarkStart w:id="25" w:name="_Toc457222379"/>
      <w:bookmarkStart w:id="26" w:name="_Toc3281512"/>
      <w:bookmarkStart w:id="27" w:name="_Toc251583145"/>
      <w:r>
        <w:rPr>
          <w:color w:val="auto"/>
          <w:sz w:val="24"/>
        </w:rPr>
        <w:t>Inclusion</w:t>
      </w:r>
      <w:bookmarkEnd w:id="25"/>
      <w:bookmarkEnd w:id="26"/>
      <w:r>
        <w:rPr>
          <w:color w:val="auto"/>
          <w:sz w:val="24"/>
        </w:rPr>
        <w:t xml:space="preserve"> </w:t>
      </w:r>
      <w:bookmarkEnd w:id="27"/>
    </w:p>
    <w:p w14:paraId="459453FC">
      <w:pPr>
        <w:rPr>
          <w:rFonts w:hint="default" w:ascii="Arial" w:hAnsi="Arial" w:cs="Arial"/>
          <w:color w:val="auto"/>
          <w:sz w:val="22"/>
          <w:szCs w:val="22"/>
          <w:lang w:val="en-US"/>
        </w:rPr>
      </w:pPr>
      <w:r>
        <w:rPr>
          <w:color w:val="auto"/>
          <w:rtl w:val="0"/>
        </w:rPr>
        <w:t xml:space="preserve">At Reach and Rise Academy, we actively promote inclusive practice in order to best meet the needs of our children, families and staff at our center. All children are welcome to attend  our school regardless of ability, need, background, culture, religion, gender, economic circumstances. Through inclusive practice, we aim to reflect our wider community and promote positive attitudes to both our similarities and differences in each other. The curriculum, activities books, material and environment are used to reflect the diversity of all children, families, and the wider community. When necessary, we will provide modifications and adaptations to help all children achieve success in our program. We are happy to work with students who have an IEP (Individualized Education Plan), and can assist parents with securing additional help and resources when there are mutual concerns about a child’s development. </w:t>
      </w:r>
      <w:r>
        <w:rPr>
          <w:rFonts w:hint="default"/>
          <w:color w:val="auto"/>
          <w:rtl w:val="0"/>
          <w:lang w:val="en-US"/>
        </w:rPr>
        <w:t>We</w:t>
      </w:r>
      <w:r>
        <w:rPr>
          <w:rFonts w:ascii="Tekton" w:hAnsi="Tekton" w:cs="Tekton"/>
          <w:color w:val="auto"/>
          <w:sz w:val="22"/>
          <w:szCs w:val="22"/>
        </w:rPr>
        <w:t xml:space="preserve"> </w:t>
      </w:r>
      <w:r>
        <w:rPr>
          <w:rFonts w:ascii="Arial" w:hAnsi="Arial" w:cs="Arial"/>
          <w:color w:val="auto"/>
          <w:sz w:val="22"/>
          <w:szCs w:val="22"/>
        </w:rPr>
        <w:t xml:space="preserve">believes that children of all ability levels are entitled to the same opportunities for participation, </w:t>
      </w:r>
      <w:r>
        <w:rPr>
          <w:rFonts w:ascii="Arial" w:hAnsi="Arial" w:cs="Arial"/>
          <w:color w:val="auto"/>
          <w:sz w:val="22"/>
          <w:szCs w:val="22"/>
          <w:lang w:val="en-US"/>
        </w:rPr>
        <w:t>acceptance,</w:t>
      </w:r>
      <w:r>
        <w:rPr>
          <w:rFonts w:ascii="Arial" w:hAnsi="Arial" w:cs="Arial"/>
          <w:color w:val="auto"/>
          <w:sz w:val="22"/>
          <w:szCs w:val="22"/>
        </w:rPr>
        <w:t xml:space="preserve"> and belonging in child care. We will make every reasonable accommodation to encourage </w:t>
      </w:r>
      <w:r>
        <w:rPr>
          <w:rFonts w:ascii="Arial" w:hAnsi="Arial" w:cs="Arial"/>
          <w:color w:val="auto"/>
          <w:sz w:val="22"/>
          <w:szCs w:val="22"/>
          <w:lang w:val="en-US"/>
        </w:rPr>
        <w:t>the full</w:t>
      </w:r>
      <w:r>
        <w:rPr>
          <w:rFonts w:ascii="Arial" w:hAnsi="Arial" w:cs="Arial"/>
          <w:color w:val="auto"/>
          <w:sz w:val="22"/>
          <w:szCs w:val="22"/>
        </w:rPr>
        <w:t xml:space="preserve"> and active participation of all children in our program based on his/her individual capabilities and needs. </w:t>
      </w:r>
      <w:r>
        <w:rPr>
          <w:rFonts w:hint="default" w:ascii="Arial" w:hAnsi="Arial" w:cs="Arial"/>
          <w:color w:val="auto"/>
          <w:sz w:val="22"/>
          <w:szCs w:val="22"/>
          <w:lang w:val="en-US"/>
        </w:rPr>
        <w:t>Parents are given a get to know your child questionaire so that they can document attritubes about their child and put forth any accomdation plans for those particular kids.</w:t>
      </w:r>
    </w:p>
    <w:p w14:paraId="1D761273">
      <w:pPr>
        <w:pStyle w:val="3"/>
        <w:spacing w:after="120"/>
        <w:rPr>
          <w:color w:val="auto"/>
          <w:sz w:val="24"/>
        </w:rPr>
      </w:pPr>
      <w:bookmarkStart w:id="28" w:name="_Toc457222380"/>
      <w:bookmarkStart w:id="29" w:name="_Toc3281513"/>
      <w:bookmarkStart w:id="30" w:name="_Toc251583146"/>
      <w:r>
        <w:rPr>
          <w:color w:val="auto"/>
          <w:sz w:val="24"/>
        </w:rPr>
        <w:t>Non-Discrimination</w:t>
      </w:r>
      <w:bookmarkEnd w:id="28"/>
      <w:bookmarkEnd w:id="29"/>
      <w:r>
        <w:rPr>
          <w:color w:val="auto"/>
          <w:sz w:val="24"/>
        </w:rPr>
        <w:t xml:space="preserve"> </w:t>
      </w:r>
      <w:bookmarkEnd w:id="30"/>
    </w:p>
    <w:p w14:paraId="250AE12D">
      <w:pPr>
        <w:spacing w:before="120"/>
        <w:rPr>
          <w:rFonts w:hint="default" w:ascii="Arial" w:hAnsi="Arial" w:cs="Arial"/>
          <w:color w:val="auto"/>
          <w:sz w:val="22"/>
          <w:lang w:val="en-US"/>
        </w:rPr>
      </w:pPr>
      <w:r>
        <w:rPr>
          <w:rFonts w:ascii="Arial" w:hAnsi="Arial" w:cs="Arial"/>
          <w:color w:val="auto"/>
          <w:sz w:val="22"/>
          <w:lang w:val="en-US"/>
        </w:rPr>
        <w:t>At Reach</w:t>
      </w:r>
      <w:r>
        <w:rPr>
          <w:rFonts w:hint="default" w:ascii="Arial" w:hAnsi="Arial" w:cs="Arial"/>
          <w:color w:val="auto"/>
          <w:sz w:val="22"/>
          <w:lang w:val="en-US"/>
        </w:rPr>
        <w:t xml:space="preserve"> and Rise Academy</w:t>
      </w:r>
      <w:r>
        <w:rPr>
          <w:rFonts w:ascii="Tekton" w:hAnsi="Tekton" w:cs="Tekton"/>
          <w:color w:val="auto"/>
          <w:sz w:val="29"/>
          <w:szCs w:val="29"/>
        </w:rPr>
        <w:t xml:space="preserve"> </w:t>
      </w:r>
      <w:r>
        <w:rPr>
          <w:rFonts w:ascii="Arial" w:hAnsi="Arial" w:cs="Arial"/>
          <w:color w:val="auto"/>
          <w:sz w:val="22"/>
        </w:rPr>
        <w:t>equal educational opportunities are available for all children, without regard to race, color, creed, national origin, gender, age, ethnicity, religion, disability, or parent/provider political beliefs, marital status, sexual orientation</w:t>
      </w:r>
      <w:r>
        <w:rPr>
          <w:rFonts w:hint="default" w:ascii="Arial" w:hAnsi="Arial" w:cs="Arial"/>
          <w:color w:val="auto"/>
          <w:sz w:val="22"/>
          <w:lang w:val="en-US"/>
        </w:rPr>
        <w:t xml:space="preserve"> </w:t>
      </w:r>
      <w:r>
        <w:rPr>
          <w:rFonts w:ascii="Arial" w:hAnsi="Arial" w:cs="Arial"/>
          <w:color w:val="auto"/>
          <w:sz w:val="22"/>
        </w:rPr>
        <w:t xml:space="preserve">or special needs, or any other consideration made unlawful by federal, state or local laws. Educational programs are designed to meet the varying needs of all students. </w:t>
      </w:r>
      <w:r>
        <w:rPr>
          <w:rFonts w:hint="default" w:ascii="Arial" w:hAnsi="Arial" w:cs="Arial"/>
          <w:color w:val="auto"/>
          <w:sz w:val="22"/>
          <w:lang w:val="en-US"/>
        </w:rPr>
        <w:t>It is important here at Reach and Rise for us to make sure that we are accommodating parents and their students especially those with special needs. The two ways that we learn about your child’s needs are through the on board paperwork, the about me form, and meeting with the director to talk about any needs.</w:t>
      </w:r>
    </w:p>
    <w:p w14:paraId="53467DDC">
      <w:pPr>
        <w:pStyle w:val="3"/>
        <w:rPr>
          <w:color w:val="auto"/>
          <w:sz w:val="24"/>
          <w:szCs w:val="24"/>
        </w:rPr>
      </w:pPr>
      <w:bookmarkStart w:id="31" w:name="_Toc3281514"/>
      <w:bookmarkStart w:id="32" w:name="_Toc457222381"/>
      <w:r>
        <w:rPr>
          <w:color w:val="auto"/>
          <w:sz w:val="24"/>
          <w:szCs w:val="24"/>
        </w:rPr>
        <w:t>Family Activities</w:t>
      </w:r>
      <w:bookmarkEnd w:id="31"/>
      <w:bookmarkEnd w:id="32"/>
    </w:p>
    <w:p w14:paraId="3AEA55BA">
      <w:pPr>
        <w:rPr>
          <w:rFonts w:ascii="Arial" w:hAnsi="Arial" w:cs="Arial"/>
          <w:color w:val="auto"/>
          <w:sz w:val="22"/>
          <w:szCs w:val="22"/>
        </w:rPr>
      </w:pPr>
      <w:r>
        <w:rPr>
          <w:rFonts w:ascii="Arial" w:hAnsi="Arial" w:cs="Arial"/>
          <w:color w:val="auto"/>
          <w:sz w:val="22"/>
          <w:szCs w:val="22"/>
        </w:rPr>
        <w:t xml:space="preserve">Each family is a child’s first teacher. We value families as partners in the growth and development of children in our program. We encourage parents and other family members to be involved in the program, visit children’s classrooms, participate in events, and provide feedback on the program. We offer a variety of ways in which families can participate in helping us establish and reach our program goals. </w:t>
      </w:r>
    </w:p>
    <w:p w14:paraId="3CA2310F">
      <w:pPr>
        <w:rPr>
          <w:rFonts w:ascii="Arial" w:hAnsi="Arial" w:cs="Arial"/>
          <w:color w:val="auto"/>
          <w:sz w:val="22"/>
          <w:szCs w:val="22"/>
        </w:rPr>
      </w:pPr>
    </w:p>
    <w:p w14:paraId="0A6C896A">
      <w:pPr>
        <w:rPr>
          <w:rFonts w:ascii="Arial" w:hAnsi="Arial" w:cs="Arial"/>
          <w:color w:val="auto"/>
          <w:sz w:val="22"/>
          <w:szCs w:val="22"/>
        </w:rPr>
      </w:pPr>
      <w:r>
        <w:rPr>
          <w:rFonts w:ascii="Arial" w:hAnsi="Arial" w:cs="Arial"/>
          <w:color w:val="auto"/>
          <w:sz w:val="22"/>
          <w:szCs w:val="22"/>
        </w:rPr>
        <w:t>Please see the list of Family Activities at the end of this booklet.</w:t>
      </w:r>
    </w:p>
    <w:p w14:paraId="7270B9E9">
      <w:pPr>
        <w:pStyle w:val="3"/>
        <w:spacing w:after="120"/>
        <w:rPr>
          <w:color w:val="auto"/>
          <w:sz w:val="24"/>
        </w:rPr>
      </w:pPr>
      <w:bookmarkStart w:id="33" w:name="_Toc3281515"/>
      <w:bookmarkStart w:id="34" w:name="_Toc457222382"/>
      <w:bookmarkStart w:id="35" w:name="_Toc251583147"/>
      <w:r>
        <w:rPr>
          <w:color w:val="auto"/>
          <w:sz w:val="24"/>
        </w:rPr>
        <w:t>Confidentiality</w:t>
      </w:r>
      <w:bookmarkEnd w:id="33"/>
      <w:bookmarkEnd w:id="34"/>
      <w:bookmarkEnd w:id="35"/>
    </w:p>
    <w:p w14:paraId="507661D1">
      <w:pPr>
        <w:spacing w:before="120"/>
        <w:rPr>
          <w:rFonts w:hint="default" w:ascii="Arial" w:hAnsi="Arial" w:cs="Arial"/>
          <w:color w:val="auto"/>
          <w:sz w:val="22"/>
          <w:lang w:val="en-US"/>
        </w:rPr>
      </w:pPr>
      <w:r>
        <w:rPr>
          <w:rFonts w:ascii="Arial" w:hAnsi="Arial" w:cs="Arial"/>
          <w:color w:val="auto"/>
          <w:sz w:val="22"/>
          <w:lang w:val="en-US"/>
        </w:rPr>
        <w:t>At Reach</w:t>
      </w:r>
      <w:r>
        <w:rPr>
          <w:rFonts w:hint="default" w:ascii="Arial" w:hAnsi="Arial" w:cs="Arial"/>
          <w:color w:val="auto"/>
          <w:sz w:val="22"/>
          <w:lang w:val="en-US"/>
        </w:rPr>
        <w:t xml:space="preserve"> and Rise Academy</w:t>
      </w:r>
      <w:r>
        <w:rPr>
          <w:rFonts w:ascii="Tekton" w:hAnsi="Tekton" w:cs="Tekton"/>
          <w:color w:val="auto"/>
          <w:sz w:val="29"/>
          <w:szCs w:val="29"/>
        </w:rPr>
        <w:t xml:space="preserve"> </w:t>
      </w:r>
      <w:r>
        <w:rPr>
          <w:rFonts w:ascii="Arial" w:hAnsi="Arial" w:cs="Arial"/>
          <w:color w:val="auto"/>
          <w:sz w:val="22"/>
        </w:rPr>
        <w:t xml:space="preserve">equal educational opportunities are available for all children, without regard to race, color, creed, national origin, gender, age, ethnicity, religion, disability, or parent/provider political beliefs, marital status, sexual orientation or special needs, or any other consideration made unlawful by federal, state or local laws. Educational programs are designed to meet the varying needs of all students. </w:t>
      </w:r>
      <w:r>
        <w:rPr>
          <w:rFonts w:hint="default" w:ascii="Arial" w:hAnsi="Arial" w:cs="Arial"/>
          <w:color w:val="auto"/>
          <w:sz w:val="22"/>
          <w:lang w:val="en-US"/>
        </w:rPr>
        <w:t>It is important here at Reach and Rise for us to make sure that we are accommodating parents and their students especially those with special needs. The two ways that we learn about your child’s needs are through the on board paperwork, the about me form, and meeting with the director to talk about any needs.</w:t>
      </w:r>
    </w:p>
    <w:p w14:paraId="0EB1DAA1">
      <w:pPr>
        <w:spacing w:before="120"/>
        <w:rPr>
          <w:rFonts w:ascii="Arial" w:hAnsi="Arial" w:cs="Arial"/>
          <w:color w:val="auto"/>
          <w:sz w:val="22"/>
        </w:rPr>
      </w:pPr>
      <w:r>
        <w:rPr>
          <w:rFonts w:ascii="Arial" w:hAnsi="Arial" w:cs="Arial"/>
          <w:color w:val="auto"/>
          <w:sz w:val="22"/>
        </w:rPr>
        <w:t xml:space="preserve">Unless we receive your written consent, information regarding your child will not be </w:t>
      </w:r>
      <w:r>
        <w:rPr>
          <w:rFonts w:ascii="Arial" w:hAnsi="Arial" w:cs="Arial"/>
          <w:color w:val="auto"/>
          <w:sz w:val="22"/>
          <w:lang w:val="en-US"/>
        </w:rPr>
        <w:t>released,</w:t>
      </w:r>
      <w:r>
        <w:rPr>
          <w:rFonts w:ascii="Arial" w:hAnsi="Arial" w:cs="Arial"/>
          <w:color w:val="auto"/>
          <w:sz w:val="22"/>
        </w:rPr>
        <w:t xml:space="preserve"> with the exception of that required by our regulatory and partnering agencies. All records concerning children </w:t>
      </w:r>
      <w:r>
        <w:rPr>
          <w:rFonts w:ascii="Arial" w:hAnsi="Arial" w:cs="Arial"/>
          <w:color w:val="auto"/>
          <w:sz w:val="22"/>
          <w:lang w:val="en-US"/>
        </w:rPr>
        <w:t>in</w:t>
      </w:r>
      <w:r>
        <w:rPr>
          <w:rFonts w:ascii="Arial" w:hAnsi="Arial" w:cs="Arial"/>
          <w:color w:val="auto"/>
          <w:sz w:val="22"/>
        </w:rPr>
        <w:t xml:space="preserve"> our program are confidential. </w:t>
      </w:r>
    </w:p>
    <w:p w14:paraId="5C79186D">
      <w:pPr>
        <w:pStyle w:val="3"/>
        <w:spacing w:after="120"/>
        <w:rPr>
          <w:color w:val="auto"/>
          <w:sz w:val="24"/>
        </w:rPr>
      </w:pPr>
      <w:bookmarkStart w:id="36" w:name="_Toc251583148"/>
      <w:bookmarkStart w:id="37" w:name="_Toc457222383"/>
      <w:bookmarkStart w:id="38" w:name="_Toc3281516"/>
      <w:r>
        <w:rPr>
          <w:color w:val="auto"/>
          <w:sz w:val="24"/>
        </w:rPr>
        <w:t>Staff Qualifications</w:t>
      </w:r>
      <w:bookmarkEnd w:id="36"/>
      <w:bookmarkEnd w:id="37"/>
      <w:bookmarkEnd w:id="38"/>
    </w:p>
    <w:tbl>
      <w:tblPr>
        <w:tblStyle w:val="6"/>
        <w:tblW w:w="0" w:type="auto"/>
        <w:tblInd w:w="918" w:type="dxa"/>
        <w:tblLayout w:type="autofit"/>
        <w:tblCellMar>
          <w:top w:w="0" w:type="dxa"/>
          <w:left w:w="108" w:type="dxa"/>
          <w:bottom w:w="0" w:type="dxa"/>
          <w:right w:w="108" w:type="dxa"/>
        </w:tblCellMar>
      </w:tblPr>
      <w:tblGrid>
        <w:gridCol w:w="2160"/>
        <w:gridCol w:w="3960"/>
        <w:gridCol w:w="1530"/>
      </w:tblGrid>
      <w:tr w14:paraId="3D41FEFF">
        <w:tblPrEx>
          <w:tblCellMar>
            <w:top w:w="0" w:type="dxa"/>
            <w:left w:w="108" w:type="dxa"/>
            <w:bottom w:w="0" w:type="dxa"/>
            <w:right w:w="108" w:type="dxa"/>
          </w:tblCellMar>
        </w:tblPrEx>
        <w:tc>
          <w:tcPr>
            <w:tcW w:w="2160" w:type="dxa"/>
          </w:tcPr>
          <w:p w14:paraId="03BA8A59">
            <w:pPr>
              <w:spacing w:before="120"/>
              <w:rPr>
                <w:rFonts w:ascii="Arial" w:hAnsi="Arial" w:cs="Arial"/>
                <w:b/>
                <w:color w:val="auto"/>
                <w:sz w:val="22"/>
              </w:rPr>
            </w:pPr>
            <w:r>
              <w:rPr>
                <w:rFonts w:ascii="Arial" w:hAnsi="Arial" w:cs="Arial"/>
                <w:b/>
                <w:color w:val="auto"/>
                <w:sz w:val="22"/>
              </w:rPr>
              <w:t>Position Title</w:t>
            </w:r>
          </w:p>
        </w:tc>
        <w:tc>
          <w:tcPr>
            <w:tcW w:w="3960" w:type="dxa"/>
          </w:tcPr>
          <w:p w14:paraId="2B02DC23">
            <w:pPr>
              <w:spacing w:before="120"/>
              <w:rPr>
                <w:rFonts w:ascii="Arial" w:hAnsi="Arial" w:cs="Arial"/>
                <w:b/>
                <w:color w:val="auto"/>
                <w:sz w:val="22"/>
              </w:rPr>
            </w:pPr>
            <w:r>
              <w:rPr>
                <w:rFonts w:ascii="Arial" w:hAnsi="Arial" w:cs="Arial"/>
                <w:b/>
                <w:color w:val="auto"/>
                <w:sz w:val="22"/>
              </w:rPr>
              <w:t>Education/Certification</w:t>
            </w:r>
          </w:p>
        </w:tc>
        <w:tc>
          <w:tcPr>
            <w:tcW w:w="1530" w:type="dxa"/>
          </w:tcPr>
          <w:p w14:paraId="2CFE324F">
            <w:pPr>
              <w:spacing w:before="120"/>
              <w:rPr>
                <w:rFonts w:ascii="Arial" w:hAnsi="Arial" w:cs="Arial"/>
                <w:b/>
                <w:color w:val="auto"/>
                <w:sz w:val="22"/>
              </w:rPr>
            </w:pPr>
            <w:r>
              <w:rPr>
                <w:rFonts w:ascii="Arial" w:hAnsi="Arial" w:cs="Arial"/>
                <w:b/>
                <w:color w:val="auto"/>
                <w:sz w:val="22"/>
              </w:rPr>
              <w:t>Experience</w:t>
            </w:r>
          </w:p>
        </w:tc>
      </w:tr>
      <w:tr w14:paraId="6EB3C8F0">
        <w:tblPrEx>
          <w:tblCellMar>
            <w:top w:w="0" w:type="dxa"/>
            <w:left w:w="108" w:type="dxa"/>
            <w:bottom w:w="0" w:type="dxa"/>
            <w:right w:w="108" w:type="dxa"/>
          </w:tblCellMar>
        </w:tblPrEx>
        <w:tc>
          <w:tcPr>
            <w:tcW w:w="2160" w:type="dxa"/>
          </w:tcPr>
          <w:p w14:paraId="06DE13AD">
            <w:pPr>
              <w:rPr>
                <w:rFonts w:hint="default" w:ascii="Arial" w:hAnsi="Arial" w:cs="Arial"/>
                <w:color w:val="auto"/>
                <w:sz w:val="22"/>
                <w:lang w:val="en-US"/>
              </w:rPr>
            </w:pPr>
            <w:r>
              <w:rPr>
                <w:rFonts w:hint="default" w:ascii="Arial" w:hAnsi="Arial" w:cs="Arial"/>
                <w:color w:val="auto"/>
                <w:sz w:val="22"/>
                <w:lang w:val="en-US"/>
              </w:rPr>
              <w:t>Brittiney Sibley</w:t>
            </w:r>
          </w:p>
        </w:tc>
        <w:tc>
          <w:tcPr>
            <w:tcW w:w="3960" w:type="dxa"/>
          </w:tcPr>
          <w:p w14:paraId="754DD182">
            <w:pPr>
              <w:rPr>
                <w:rFonts w:ascii="Arial" w:hAnsi="Arial" w:cs="Arial"/>
                <w:color w:val="auto"/>
                <w:sz w:val="22"/>
              </w:rPr>
            </w:pPr>
            <w:r>
              <w:rPr>
                <w:rFonts w:ascii="Arial" w:hAnsi="Arial" w:cs="Arial"/>
                <w:color w:val="auto"/>
                <w:sz w:val="22"/>
              </w:rPr>
              <w:t>Associate Degree in Early Childhood Education</w:t>
            </w:r>
          </w:p>
        </w:tc>
        <w:tc>
          <w:tcPr>
            <w:tcW w:w="1530" w:type="dxa"/>
          </w:tcPr>
          <w:p w14:paraId="31795E84">
            <w:pPr>
              <w:rPr>
                <w:rFonts w:ascii="Arial" w:hAnsi="Arial" w:cs="Arial"/>
                <w:color w:val="auto"/>
                <w:sz w:val="22"/>
              </w:rPr>
            </w:pPr>
            <w:r>
              <w:rPr>
                <w:rFonts w:hint="default" w:ascii="Arial" w:hAnsi="Arial" w:cs="Arial"/>
                <w:color w:val="auto"/>
                <w:sz w:val="22"/>
                <w:lang w:val="en-US"/>
              </w:rPr>
              <w:t>8</w:t>
            </w:r>
            <w:r>
              <w:rPr>
                <w:rFonts w:ascii="Arial" w:hAnsi="Arial" w:cs="Arial"/>
                <w:color w:val="auto"/>
                <w:sz w:val="22"/>
              </w:rPr>
              <w:t xml:space="preserve"> years</w:t>
            </w:r>
          </w:p>
        </w:tc>
      </w:tr>
      <w:tr w14:paraId="778CFECA">
        <w:tblPrEx>
          <w:tblCellMar>
            <w:top w:w="0" w:type="dxa"/>
            <w:left w:w="108" w:type="dxa"/>
            <w:bottom w:w="0" w:type="dxa"/>
            <w:right w:w="108" w:type="dxa"/>
          </w:tblCellMar>
        </w:tblPrEx>
        <w:tc>
          <w:tcPr>
            <w:tcW w:w="2160" w:type="dxa"/>
          </w:tcPr>
          <w:p w14:paraId="58358B8B">
            <w:pPr>
              <w:rPr>
                <w:rFonts w:hint="default" w:ascii="Arial" w:hAnsi="Arial" w:cs="Arial"/>
                <w:color w:val="auto"/>
                <w:sz w:val="22"/>
                <w:lang w:val="en-US"/>
              </w:rPr>
            </w:pPr>
            <w:r>
              <w:rPr>
                <w:rFonts w:hint="default" w:ascii="Arial" w:hAnsi="Arial" w:cs="Arial"/>
                <w:color w:val="auto"/>
                <w:sz w:val="22"/>
                <w:lang w:val="en-US"/>
              </w:rPr>
              <w:t>Amberia Greer</w:t>
            </w:r>
          </w:p>
        </w:tc>
        <w:tc>
          <w:tcPr>
            <w:tcW w:w="3960" w:type="dxa"/>
          </w:tcPr>
          <w:p w14:paraId="2AED801C">
            <w:pPr>
              <w:rPr>
                <w:rFonts w:ascii="Arial" w:hAnsi="Arial" w:cs="Arial"/>
                <w:color w:val="auto"/>
                <w:sz w:val="22"/>
              </w:rPr>
            </w:pPr>
            <w:r>
              <w:rPr>
                <w:rFonts w:ascii="Arial" w:hAnsi="Arial" w:cs="Arial"/>
                <w:color w:val="auto"/>
                <w:sz w:val="22"/>
              </w:rPr>
              <w:t>Child Development Associate Credential</w:t>
            </w:r>
          </w:p>
        </w:tc>
        <w:tc>
          <w:tcPr>
            <w:tcW w:w="1530" w:type="dxa"/>
          </w:tcPr>
          <w:p w14:paraId="2E027A43">
            <w:pPr>
              <w:rPr>
                <w:rFonts w:ascii="Arial" w:hAnsi="Arial" w:cs="Arial"/>
                <w:color w:val="auto"/>
                <w:sz w:val="22"/>
              </w:rPr>
            </w:pPr>
            <w:r>
              <w:rPr>
                <w:rFonts w:hint="default" w:ascii="Arial" w:hAnsi="Arial" w:cs="Arial"/>
                <w:color w:val="auto"/>
                <w:sz w:val="22"/>
                <w:lang w:val="en-US"/>
              </w:rPr>
              <w:t>5</w:t>
            </w:r>
            <w:r>
              <w:rPr>
                <w:rFonts w:ascii="Arial" w:hAnsi="Arial" w:cs="Arial"/>
                <w:color w:val="auto"/>
                <w:sz w:val="22"/>
              </w:rPr>
              <w:t xml:space="preserve"> year</w:t>
            </w:r>
          </w:p>
        </w:tc>
      </w:tr>
      <w:tr w14:paraId="51FF056E">
        <w:tblPrEx>
          <w:tblCellMar>
            <w:top w:w="0" w:type="dxa"/>
            <w:left w:w="108" w:type="dxa"/>
            <w:bottom w:w="0" w:type="dxa"/>
            <w:right w:w="108" w:type="dxa"/>
          </w:tblCellMar>
        </w:tblPrEx>
        <w:tc>
          <w:tcPr>
            <w:tcW w:w="2160" w:type="dxa"/>
          </w:tcPr>
          <w:p w14:paraId="00BD6CF5">
            <w:pPr>
              <w:rPr>
                <w:rFonts w:hint="default" w:ascii="Arial" w:hAnsi="Arial" w:cs="Arial"/>
                <w:color w:val="auto"/>
                <w:sz w:val="22"/>
                <w:lang w:val="en-US"/>
              </w:rPr>
            </w:pPr>
            <w:r>
              <w:rPr>
                <w:rFonts w:hint="default" w:ascii="Arial" w:hAnsi="Arial" w:cs="Arial"/>
                <w:color w:val="auto"/>
                <w:sz w:val="22"/>
                <w:lang w:val="en-US"/>
              </w:rPr>
              <w:t xml:space="preserve"> Lisa Moore</w:t>
            </w:r>
          </w:p>
        </w:tc>
        <w:tc>
          <w:tcPr>
            <w:tcW w:w="3960" w:type="dxa"/>
          </w:tcPr>
          <w:p w14:paraId="3EB936E2">
            <w:pPr>
              <w:rPr>
                <w:rFonts w:ascii="Arial" w:hAnsi="Arial" w:cs="Arial"/>
                <w:color w:val="auto"/>
                <w:sz w:val="22"/>
              </w:rPr>
            </w:pPr>
            <w:r>
              <w:rPr>
                <w:rFonts w:ascii="Arial" w:hAnsi="Arial" w:cs="Arial"/>
                <w:color w:val="auto"/>
                <w:sz w:val="22"/>
              </w:rPr>
              <w:t>Child Development Associate Credential</w:t>
            </w:r>
          </w:p>
        </w:tc>
        <w:tc>
          <w:tcPr>
            <w:tcW w:w="1530" w:type="dxa"/>
          </w:tcPr>
          <w:p w14:paraId="13204C01">
            <w:pPr>
              <w:rPr>
                <w:rFonts w:hint="default" w:ascii="Arial" w:hAnsi="Arial" w:cs="Arial"/>
                <w:color w:val="auto"/>
                <w:sz w:val="22"/>
                <w:lang w:val="en-US"/>
              </w:rPr>
            </w:pPr>
            <w:r>
              <w:rPr>
                <w:rFonts w:hint="default" w:ascii="Arial" w:hAnsi="Arial" w:cs="Arial"/>
                <w:color w:val="auto"/>
                <w:sz w:val="22"/>
                <w:lang w:val="en-US"/>
              </w:rPr>
              <w:t>5 year</w:t>
            </w:r>
          </w:p>
        </w:tc>
      </w:tr>
      <w:tr w14:paraId="6A51D663">
        <w:tblPrEx>
          <w:tblCellMar>
            <w:top w:w="0" w:type="dxa"/>
            <w:left w:w="108" w:type="dxa"/>
            <w:bottom w:w="0" w:type="dxa"/>
            <w:right w:w="108" w:type="dxa"/>
          </w:tblCellMar>
        </w:tblPrEx>
        <w:tc>
          <w:tcPr>
            <w:tcW w:w="2160" w:type="dxa"/>
          </w:tcPr>
          <w:p w14:paraId="340920C2">
            <w:pPr>
              <w:rPr>
                <w:rFonts w:hint="default" w:ascii="Arial" w:hAnsi="Arial" w:cs="Arial"/>
                <w:color w:val="auto"/>
                <w:sz w:val="22"/>
                <w:lang w:val="en-US"/>
              </w:rPr>
            </w:pPr>
            <w:r>
              <w:rPr>
                <w:rFonts w:hint="default" w:ascii="Arial" w:hAnsi="Arial" w:cs="Arial"/>
                <w:color w:val="auto"/>
                <w:sz w:val="22"/>
                <w:lang w:val="en-US"/>
              </w:rPr>
              <w:t>Mary Sweeney</w:t>
            </w:r>
          </w:p>
        </w:tc>
        <w:tc>
          <w:tcPr>
            <w:tcW w:w="3960" w:type="dxa"/>
          </w:tcPr>
          <w:p w14:paraId="0A3C09A6">
            <w:pPr>
              <w:rPr>
                <w:rFonts w:hint="default" w:ascii="Arial" w:hAnsi="Arial" w:cs="Arial"/>
                <w:color w:val="auto"/>
                <w:sz w:val="22"/>
                <w:lang w:val="en-US"/>
              </w:rPr>
            </w:pPr>
            <w:r>
              <w:rPr>
                <w:rFonts w:hint="default" w:ascii="Arial" w:hAnsi="Arial" w:cs="Arial"/>
                <w:color w:val="auto"/>
                <w:sz w:val="22"/>
                <w:lang w:val="en-US"/>
              </w:rPr>
              <w:t>Classroom aide</w:t>
            </w:r>
          </w:p>
        </w:tc>
        <w:tc>
          <w:tcPr>
            <w:tcW w:w="1530" w:type="dxa"/>
          </w:tcPr>
          <w:p w14:paraId="7D5E00EA">
            <w:pPr>
              <w:rPr>
                <w:rFonts w:hint="default" w:ascii="Arial" w:hAnsi="Arial" w:cs="Arial"/>
                <w:color w:val="auto"/>
                <w:sz w:val="22"/>
                <w:lang w:val="en-US"/>
              </w:rPr>
            </w:pPr>
            <w:r>
              <w:rPr>
                <w:rFonts w:hint="default" w:ascii="Arial" w:hAnsi="Arial" w:cs="Arial"/>
                <w:color w:val="auto"/>
                <w:sz w:val="22"/>
                <w:lang w:val="en-US"/>
              </w:rPr>
              <w:t>3 year</w:t>
            </w:r>
          </w:p>
        </w:tc>
      </w:tr>
    </w:tbl>
    <w:p w14:paraId="3236172E">
      <w:pPr>
        <w:spacing w:before="120" w:after="120"/>
        <w:rPr>
          <w:rFonts w:ascii="Arial" w:hAnsi="Arial" w:cs="Arial"/>
          <w:color w:val="auto"/>
          <w:sz w:val="22"/>
        </w:rPr>
      </w:pPr>
      <w:r>
        <w:rPr>
          <w:rFonts w:ascii="Arial" w:hAnsi="Arial" w:cs="Arial"/>
          <w:color w:val="auto"/>
          <w:sz w:val="22"/>
        </w:rPr>
        <w:t>Caregivers participate in orientation and ongoing training in the areas of child growth and development, healthy and safe environments, developmentally appropriate practices, guidance, family relationships, cultural and individual diversity, and professionalism.</w:t>
      </w:r>
    </w:p>
    <w:p w14:paraId="27DC4D4C">
      <w:pPr>
        <w:spacing w:before="120"/>
        <w:rPr>
          <w:rFonts w:ascii="Arial" w:hAnsi="Arial" w:cs="Arial"/>
          <w:color w:val="auto"/>
          <w:sz w:val="22"/>
        </w:rPr>
      </w:pPr>
      <w:r>
        <w:rPr>
          <w:rFonts w:ascii="Arial" w:hAnsi="Arial" w:cs="Arial"/>
          <w:color w:val="auto"/>
          <w:sz w:val="22"/>
        </w:rPr>
        <w:t xml:space="preserve">We strongly discourage families from entering into employment arrangements with staff (i.e. babysitting). Any arrangement between families and our caregivers outside the programs and services we offer is a private matter, not connected or sanctioned by </w:t>
      </w:r>
      <w:r>
        <w:rPr>
          <w:rFonts w:hint="default" w:ascii="Arial" w:hAnsi="Arial" w:cs="Arial"/>
          <w:b/>
          <w:bCs/>
          <w:color w:val="auto"/>
          <w:sz w:val="20"/>
          <w:szCs w:val="20"/>
          <w:lang w:val="en-US"/>
        </w:rPr>
        <w:t xml:space="preserve">Reach and Rise Academy </w:t>
      </w:r>
      <w:r>
        <w:rPr>
          <w:rFonts w:ascii="Arial" w:hAnsi="Arial" w:cs="Arial"/>
          <w:color w:val="auto"/>
          <w:sz w:val="22"/>
        </w:rPr>
        <w:t xml:space="preserve">. </w:t>
      </w:r>
    </w:p>
    <w:p w14:paraId="10778541">
      <w:pPr>
        <w:pStyle w:val="3"/>
        <w:spacing w:after="120"/>
        <w:rPr>
          <w:color w:val="auto"/>
          <w:sz w:val="24"/>
        </w:rPr>
      </w:pPr>
      <w:bookmarkStart w:id="39" w:name="_Toc3281517"/>
      <w:bookmarkStart w:id="40" w:name="_Toc457222384"/>
      <w:bookmarkStart w:id="41" w:name="_Toc251583149"/>
      <w:r>
        <w:rPr>
          <w:color w:val="auto"/>
          <w:sz w:val="24"/>
        </w:rPr>
        <w:t>Child to Staff Ratios</w:t>
      </w:r>
      <w:bookmarkEnd w:id="39"/>
      <w:bookmarkEnd w:id="40"/>
      <w:bookmarkEnd w:id="41"/>
    </w:p>
    <w:p w14:paraId="7E472341">
      <w:pPr>
        <w:spacing w:before="120" w:after="120"/>
        <w:rPr>
          <w:rFonts w:ascii="Arial" w:hAnsi="Arial" w:cs="Arial"/>
          <w:color w:val="auto"/>
          <w:sz w:val="22"/>
        </w:rPr>
      </w:pPr>
      <w:r>
        <w:rPr>
          <w:rFonts w:ascii="Arial" w:hAnsi="Arial" w:cs="Arial"/>
          <w:color w:val="auto"/>
          <w:sz w:val="22"/>
        </w:rPr>
        <w:t xml:space="preserve">Children are supervised at all times. All caregivers receive scheduled breaks which reduce fatigue and help to ensure alertness. </w:t>
      </w:r>
    </w:p>
    <w:p w14:paraId="3E9BB62B">
      <w:pPr>
        <w:spacing w:before="120" w:after="120"/>
        <w:rPr>
          <w:rFonts w:ascii="Arial" w:hAnsi="Arial" w:cs="Arial"/>
          <w:color w:val="auto"/>
          <w:sz w:val="22"/>
        </w:rPr>
      </w:pPr>
      <w:r>
        <w:rPr>
          <w:rFonts w:ascii="Arial" w:hAnsi="Arial" w:cs="Arial"/>
          <w:color w:val="auto"/>
          <w:sz w:val="22"/>
        </w:rPr>
        <w:t>We maintain the following standards for child to staff ratios:</w:t>
      </w:r>
    </w:p>
    <w:tbl>
      <w:tblPr>
        <w:tblStyle w:val="6"/>
        <w:tblW w:w="0" w:type="auto"/>
        <w:tblInd w:w="1008" w:type="dxa"/>
        <w:tblLayout w:type="autofit"/>
        <w:tblCellMar>
          <w:top w:w="0" w:type="dxa"/>
          <w:left w:w="108" w:type="dxa"/>
          <w:bottom w:w="0" w:type="dxa"/>
          <w:right w:w="108" w:type="dxa"/>
        </w:tblCellMar>
      </w:tblPr>
      <w:tblGrid>
        <w:gridCol w:w="2460"/>
        <w:gridCol w:w="2460"/>
        <w:gridCol w:w="2460"/>
      </w:tblGrid>
      <w:tr w14:paraId="2DCBCDE1">
        <w:tblPrEx>
          <w:tblCellMar>
            <w:top w:w="0" w:type="dxa"/>
            <w:left w:w="108" w:type="dxa"/>
            <w:bottom w:w="0" w:type="dxa"/>
            <w:right w:w="108" w:type="dxa"/>
          </w:tblCellMar>
        </w:tblPrEx>
        <w:trPr>
          <w:trHeight w:val="285" w:hRule="atLeast"/>
        </w:trPr>
        <w:tc>
          <w:tcPr>
            <w:tcW w:w="2460" w:type="dxa"/>
          </w:tcPr>
          <w:p w14:paraId="4D6D9DE1">
            <w:pPr>
              <w:spacing w:before="120"/>
              <w:rPr>
                <w:rFonts w:ascii="Arial" w:hAnsi="Arial" w:cs="Arial"/>
                <w:b/>
                <w:color w:val="auto"/>
                <w:sz w:val="22"/>
              </w:rPr>
            </w:pPr>
            <w:r>
              <w:rPr>
                <w:rFonts w:ascii="Arial" w:hAnsi="Arial" w:cs="Arial"/>
                <w:b/>
                <w:color w:val="auto"/>
                <w:sz w:val="22"/>
              </w:rPr>
              <w:t>Age</w:t>
            </w:r>
          </w:p>
        </w:tc>
        <w:tc>
          <w:tcPr>
            <w:tcW w:w="2460" w:type="dxa"/>
          </w:tcPr>
          <w:p w14:paraId="7B8215CF">
            <w:pPr>
              <w:spacing w:before="120"/>
              <w:jc w:val="center"/>
              <w:rPr>
                <w:rFonts w:ascii="Arial" w:hAnsi="Arial" w:cs="Arial"/>
                <w:b/>
                <w:color w:val="auto"/>
                <w:sz w:val="22"/>
              </w:rPr>
            </w:pPr>
            <w:r>
              <w:rPr>
                <w:rFonts w:ascii="Arial" w:hAnsi="Arial" w:cs="Arial"/>
                <w:b/>
                <w:color w:val="auto"/>
                <w:sz w:val="22"/>
              </w:rPr>
              <w:t>Child to Staff</w:t>
            </w:r>
          </w:p>
        </w:tc>
        <w:tc>
          <w:tcPr>
            <w:tcW w:w="2460" w:type="dxa"/>
          </w:tcPr>
          <w:p w14:paraId="7239F026">
            <w:pPr>
              <w:spacing w:before="120"/>
              <w:rPr>
                <w:rFonts w:ascii="Arial" w:hAnsi="Arial" w:cs="Arial"/>
                <w:b/>
                <w:color w:val="auto"/>
                <w:sz w:val="22"/>
              </w:rPr>
            </w:pPr>
            <w:r>
              <w:rPr>
                <w:rFonts w:ascii="Arial" w:hAnsi="Arial" w:cs="Arial"/>
                <w:b/>
                <w:color w:val="auto"/>
                <w:sz w:val="22"/>
              </w:rPr>
              <w:t>Maximum Group Size</w:t>
            </w:r>
          </w:p>
        </w:tc>
      </w:tr>
      <w:tr w14:paraId="5DD1B9F8">
        <w:tblPrEx>
          <w:tblCellMar>
            <w:top w:w="0" w:type="dxa"/>
            <w:left w:w="108" w:type="dxa"/>
            <w:bottom w:w="0" w:type="dxa"/>
            <w:right w:w="108" w:type="dxa"/>
          </w:tblCellMar>
        </w:tblPrEx>
        <w:trPr>
          <w:trHeight w:val="285" w:hRule="atLeast"/>
        </w:trPr>
        <w:tc>
          <w:tcPr>
            <w:tcW w:w="2460" w:type="dxa"/>
          </w:tcPr>
          <w:p w14:paraId="1C729679">
            <w:pPr>
              <w:spacing w:line="360" w:lineRule="auto"/>
              <w:rPr>
                <w:rFonts w:ascii="Arial" w:hAnsi="Arial" w:cs="Arial"/>
                <w:color w:val="auto"/>
                <w:sz w:val="22"/>
              </w:rPr>
            </w:pPr>
            <w:r>
              <w:rPr>
                <w:rFonts w:hint="default" w:ascii="Arial" w:hAnsi="Arial" w:cs="Arial"/>
                <w:color w:val="auto"/>
                <w:sz w:val="22"/>
                <w:lang w:val="en-US"/>
              </w:rPr>
              <w:t>24</w:t>
            </w:r>
            <w:r>
              <w:rPr>
                <w:rFonts w:ascii="Arial" w:hAnsi="Arial" w:cs="Arial"/>
                <w:color w:val="auto"/>
                <w:sz w:val="22"/>
              </w:rPr>
              <w:t>-35 months</w:t>
            </w:r>
          </w:p>
        </w:tc>
        <w:tc>
          <w:tcPr>
            <w:tcW w:w="2460" w:type="dxa"/>
          </w:tcPr>
          <w:p w14:paraId="626B18D6">
            <w:pPr>
              <w:spacing w:line="360" w:lineRule="auto"/>
              <w:jc w:val="center"/>
              <w:rPr>
                <w:rFonts w:ascii="Arial" w:hAnsi="Arial" w:cs="Arial"/>
                <w:color w:val="auto"/>
                <w:sz w:val="22"/>
                <w:u w:val="single"/>
              </w:rPr>
            </w:pPr>
            <w:r>
              <w:rPr>
                <w:rFonts w:hint="default" w:ascii="Arial" w:hAnsi="Arial" w:cs="Arial"/>
                <w:color w:val="auto"/>
                <w:sz w:val="20"/>
                <w:szCs w:val="20"/>
                <w:u w:val="single"/>
                <w:lang w:val="en-US"/>
              </w:rPr>
              <w:t>1 to 7</w:t>
            </w:r>
          </w:p>
        </w:tc>
        <w:tc>
          <w:tcPr>
            <w:tcW w:w="2460" w:type="dxa"/>
          </w:tcPr>
          <w:p w14:paraId="59AD2660">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14</w:t>
            </w:r>
          </w:p>
        </w:tc>
      </w:tr>
      <w:tr w14:paraId="39C635C7">
        <w:tblPrEx>
          <w:tblCellMar>
            <w:top w:w="0" w:type="dxa"/>
            <w:left w:w="108" w:type="dxa"/>
            <w:bottom w:w="0" w:type="dxa"/>
            <w:right w:w="108" w:type="dxa"/>
          </w:tblCellMar>
        </w:tblPrEx>
        <w:trPr>
          <w:trHeight w:val="285" w:hRule="atLeast"/>
        </w:trPr>
        <w:tc>
          <w:tcPr>
            <w:tcW w:w="2460" w:type="dxa"/>
          </w:tcPr>
          <w:p w14:paraId="0A506F1B">
            <w:pPr>
              <w:spacing w:line="360" w:lineRule="auto"/>
              <w:rPr>
                <w:rFonts w:ascii="Arial" w:hAnsi="Arial" w:cs="Arial"/>
                <w:color w:val="auto"/>
                <w:sz w:val="22"/>
              </w:rPr>
            </w:pPr>
            <w:r>
              <w:rPr>
                <w:rFonts w:ascii="Arial" w:hAnsi="Arial" w:cs="Arial"/>
                <w:color w:val="auto"/>
                <w:sz w:val="22"/>
              </w:rPr>
              <w:t>3 year-olds</w:t>
            </w:r>
          </w:p>
        </w:tc>
        <w:tc>
          <w:tcPr>
            <w:tcW w:w="2460" w:type="dxa"/>
          </w:tcPr>
          <w:p w14:paraId="27866085">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1 to 11</w:t>
            </w:r>
          </w:p>
        </w:tc>
        <w:tc>
          <w:tcPr>
            <w:tcW w:w="2460" w:type="dxa"/>
          </w:tcPr>
          <w:p w14:paraId="2C3A8BDC">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14</w:t>
            </w:r>
          </w:p>
        </w:tc>
      </w:tr>
      <w:tr w14:paraId="4B19A208">
        <w:tblPrEx>
          <w:tblCellMar>
            <w:top w:w="0" w:type="dxa"/>
            <w:left w:w="108" w:type="dxa"/>
            <w:bottom w:w="0" w:type="dxa"/>
            <w:right w:w="108" w:type="dxa"/>
          </w:tblCellMar>
        </w:tblPrEx>
        <w:trPr>
          <w:trHeight w:val="285" w:hRule="atLeast"/>
        </w:trPr>
        <w:tc>
          <w:tcPr>
            <w:tcW w:w="2460" w:type="dxa"/>
          </w:tcPr>
          <w:p w14:paraId="00E8D730">
            <w:pPr>
              <w:spacing w:line="360" w:lineRule="auto"/>
              <w:rPr>
                <w:rFonts w:ascii="Arial" w:hAnsi="Arial" w:cs="Arial"/>
                <w:color w:val="auto"/>
                <w:sz w:val="22"/>
              </w:rPr>
            </w:pPr>
            <w:r>
              <w:rPr>
                <w:rFonts w:ascii="Arial" w:hAnsi="Arial" w:cs="Arial"/>
                <w:color w:val="auto"/>
                <w:sz w:val="22"/>
              </w:rPr>
              <w:t>4 year-olds</w:t>
            </w:r>
          </w:p>
        </w:tc>
        <w:tc>
          <w:tcPr>
            <w:tcW w:w="2460" w:type="dxa"/>
          </w:tcPr>
          <w:p w14:paraId="16722421">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1 to 13</w:t>
            </w:r>
          </w:p>
        </w:tc>
        <w:tc>
          <w:tcPr>
            <w:tcW w:w="2460" w:type="dxa"/>
          </w:tcPr>
          <w:p w14:paraId="5E43D663">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22</w:t>
            </w:r>
          </w:p>
        </w:tc>
      </w:tr>
      <w:tr w14:paraId="6A962D90">
        <w:tblPrEx>
          <w:tblCellMar>
            <w:top w:w="0" w:type="dxa"/>
            <w:left w:w="108" w:type="dxa"/>
            <w:bottom w:w="0" w:type="dxa"/>
            <w:right w:w="108" w:type="dxa"/>
          </w:tblCellMar>
        </w:tblPrEx>
        <w:trPr>
          <w:trHeight w:val="285" w:hRule="atLeast"/>
        </w:trPr>
        <w:tc>
          <w:tcPr>
            <w:tcW w:w="2460" w:type="dxa"/>
          </w:tcPr>
          <w:p w14:paraId="29D1D889">
            <w:pPr>
              <w:spacing w:line="360" w:lineRule="auto"/>
              <w:rPr>
                <w:rFonts w:ascii="Arial" w:hAnsi="Arial" w:cs="Arial"/>
                <w:color w:val="auto"/>
                <w:sz w:val="22"/>
              </w:rPr>
            </w:pPr>
            <w:r>
              <w:rPr>
                <w:rFonts w:ascii="Arial" w:hAnsi="Arial" w:cs="Arial"/>
                <w:color w:val="auto"/>
                <w:sz w:val="22"/>
              </w:rPr>
              <w:t>5 year-olds</w:t>
            </w:r>
          </w:p>
        </w:tc>
        <w:tc>
          <w:tcPr>
            <w:tcW w:w="2460" w:type="dxa"/>
          </w:tcPr>
          <w:p w14:paraId="7DA0CB7E">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1 to 15</w:t>
            </w:r>
          </w:p>
        </w:tc>
        <w:tc>
          <w:tcPr>
            <w:tcW w:w="2460" w:type="dxa"/>
          </w:tcPr>
          <w:p w14:paraId="1AF8E5C0">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30</w:t>
            </w:r>
          </w:p>
        </w:tc>
      </w:tr>
      <w:tr w14:paraId="5244AD00">
        <w:tblPrEx>
          <w:tblCellMar>
            <w:top w:w="0" w:type="dxa"/>
            <w:left w:w="108" w:type="dxa"/>
            <w:bottom w:w="0" w:type="dxa"/>
            <w:right w:w="108" w:type="dxa"/>
          </w:tblCellMar>
        </w:tblPrEx>
        <w:trPr>
          <w:trHeight w:val="285" w:hRule="atLeast"/>
        </w:trPr>
        <w:tc>
          <w:tcPr>
            <w:tcW w:w="2460" w:type="dxa"/>
          </w:tcPr>
          <w:p w14:paraId="6E6FFF95">
            <w:pPr>
              <w:spacing w:line="360" w:lineRule="auto"/>
              <w:rPr>
                <w:rFonts w:ascii="Arial" w:hAnsi="Arial" w:cs="Arial"/>
                <w:color w:val="auto"/>
                <w:sz w:val="22"/>
              </w:rPr>
            </w:pPr>
            <w:r>
              <w:rPr>
                <w:rFonts w:ascii="Arial" w:hAnsi="Arial" w:cs="Arial"/>
                <w:color w:val="auto"/>
                <w:sz w:val="22"/>
              </w:rPr>
              <w:t>6 to 8 year-olds</w:t>
            </w:r>
          </w:p>
        </w:tc>
        <w:tc>
          <w:tcPr>
            <w:tcW w:w="2460" w:type="dxa"/>
          </w:tcPr>
          <w:p w14:paraId="529569F2">
            <w:pPr>
              <w:spacing w:line="360" w:lineRule="auto"/>
              <w:jc w:val="center"/>
              <w:rPr>
                <w:rFonts w:hint="default" w:ascii="Arial" w:hAnsi="Arial" w:cs="Arial"/>
                <w:color w:val="auto"/>
                <w:sz w:val="20"/>
                <w:szCs w:val="20"/>
                <w:u w:val="single"/>
                <w:lang w:val="en-US"/>
              </w:rPr>
            </w:pPr>
            <w:r>
              <w:rPr>
                <w:rFonts w:hint="default" w:ascii="Arial" w:hAnsi="Arial" w:cs="Arial"/>
                <w:color w:val="auto"/>
                <w:sz w:val="20"/>
                <w:szCs w:val="20"/>
                <w:u w:val="single"/>
                <w:lang w:val="en-US"/>
              </w:rPr>
              <w:t>1 to 18</w:t>
            </w:r>
          </w:p>
        </w:tc>
        <w:tc>
          <w:tcPr>
            <w:tcW w:w="2460" w:type="dxa"/>
          </w:tcPr>
          <w:p w14:paraId="517C32BB">
            <w:pPr>
              <w:spacing w:line="360" w:lineRule="auto"/>
              <w:jc w:val="center"/>
              <w:rPr>
                <w:rFonts w:hint="default" w:ascii="Arial" w:hAnsi="Arial" w:cs="Arial"/>
                <w:color w:val="auto"/>
                <w:sz w:val="20"/>
                <w:szCs w:val="20"/>
                <w:u w:val="single"/>
                <w:lang w:val="en-US"/>
              </w:rPr>
            </w:pPr>
            <w:r>
              <w:rPr>
                <w:rFonts w:hint="default" w:ascii="Arial" w:hAnsi="Arial" w:cs="Arial"/>
                <w:color w:val="auto"/>
                <w:sz w:val="20"/>
                <w:szCs w:val="20"/>
                <w:u w:val="single"/>
                <w:lang w:val="en-US"/>
              </w:rPr>
              <w:t>36</w:t>
            </w:r>
          </w:p>
        </w:tc>
      </w:tr>
      <w:tr w14:paraId="54358E76">
        <w:tblPrEx>
          <w:tblCellMar>
            <w:top w:w="0" w:type="dxa"/>
            <w:left w:w="108" w:type="dxa"/>
            <w:bottom w:w="0" w:type="dxa"/>
            <w:right w:w="108" w:type="dxa"/>
          </w:tblCellMar>
        </w:tblPrEx>
        <w:trPr>
          <w:trHeight w:val="285" w:hRule="atLeast"/>
        </w:trPr>
        <w:tc>
          <w:tcPr>
            <w:tcW w:w="2460" w:type="dxa"/>
          </w:tcPr>
          <w:p w14:paraId="2C0003F5">
            <w:pPr>
              <w:spacing w:line="360" w:lineRule="auto"/>
              <w:rPr>
                <w:rFonts w:ascii="Arial" w:hAnsi="Arial" w:cs="Arial"/>
                <w:color w:val="auto"/>
                <w:sz w:val="22"/>
              </w:rPr>
            </w:pPr>
            <w:r>
              <w:rPr>
                <w:rFonts w:ascii="Arial" w:hAnsi="Arial" w:cs="Arial"/>
                <w:color w:val="auto"/>
                <w:sz w:val="22"/>
              </w:rPr>
              <w:t>9 to 12 year olds</w:t>
            </w:r>
          </w:p>
        </w:tc>
        <w:tc>
          <w:tcPr>
            <w:tcW w:w="2460" w:type="dxa"/>
          </w:tcPr>
          <w:p w14:paraId="2047EAA4">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1 to 20</w:t>
            </w:r>
          </w:p>
        </w:tc>
        <w:tc>
          <w:tcPr>
            <w:tcW w:w="2460" w:type="dxa"/>
          </w:tcPr>
          <w:p w14:paraId="366E1F33">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40</w:t>
            </w:r>
          </w:p>
        </w:tc>
      </w:tr>
    </w:tbl>
    <w:p w14:paraId="5D8B331B">
      <w:pPr>
        <w:ind w:left="720"/>
        <w:rPr>
          <w:rFonts w:ascii="Arial" w:hAnsi="Arial" w:cs="Arial"/>
          <w:color w:val="auto"/>
          <w:sz w:val="16"/>
          <w:szCs w:val="16"/>
        </w:rPr>
      </w:pPr>
      <w:bookmarkStart w:id="42" w:name="_Toc251583150"/>
      <w:r>
        <w:rPr>
          <w:rFonts w:ascii="Arial" w:hAnsi="Arial" w:cs="Arial"/>
          <w:color w:val="auto"/>
          <w:sz w:val="16"/>
          <w:szCs w:val="16"/>
        </w:rPr>
        <w:t xml:space="preserve">    Source: National Resource Center for Health and Safety in Child Care and Early Education.</w:t>
      </w:r>
    </w:p>
    <w:p w14:paraId="1D5F3FED">
      <w:pPr>
        <w:pStyle w:val="3"/>
        <w:spacing w:after="120"/>
        <w:rPr>
          <w:color w:val="auto"/>
          <w:sz w:val="24"/>
        </w:rPr>
      </w:pPr>
      <w:bookmarkStart w:id="43" w:name="_Toc3281518"/>
      <w:bookmarkStart w:id="44" w:name="_Toc457222385"/>
      <w:r>
        <w:rPr>
          <w:color w:val="auto"/>
          <w:sz w:val="24"/>
        </w:rPr>
        <w:t>Communication &amp; Family Partnership</w:t>
      </w:r>
      <w:bookmarkEnd w:id="42"/>
      <w:bookmarkEnd w:id="43"/>
      <w:bookmarkEnd w:id="44"/>
    </w:p>
    <w:p w14:paraId="17081314">
      <w:pPr>
        <w:spacing w:before="120"/>
        <w:rPr>
          <w:rFonts w:ascii="Arial" w:hAnsi="Arial" w:cs="Arial"/>
          <w:color w:val="auto"/>
          <w:sz w:val="22"/>
        </w:rPr>
      </w:pPr>
      <w:r>
        <w:rPr>
          <w:rFonts w:ascii="Arial" w:hAnsi="Arial" w:cs="Arial"/>
          <w:b/>
          <w:color w:val="auto"/>
          <w:sz w:val="22"/>
        </w:rPr>
        <w:t xml:space="preserve">Daily Communications. </w:t>
      </w:r>
      <w:r>
        <w:rPr>
          <w:rFonts w:ascii="Arial" w:hAnsi="Arial" w:cs="Arial"/>
          <w:color w:val="auto"/>
          <w:sz w:val="22"/>
        </w:rPr>
        <w:t>Daily notes from center staff will keep you informed about your child’s activities and experiences at the center. Notes will be placed into your child’s cubby at the end of the day.</w:t>
      </w:r>
    </w:p>
    <w:p w14:paraId="73CFDCBE">
      <w:pPr>
        <w:spacing w:before="120"/>
        <w:rPr>
          <w:rFonts w:ascii="Arial" w:hAnsi="Arial" w:cs="Arial"/>
          <w:color w:val="auto"/>
          <w:sz w:val="22"/>
        </w:rPr>
      </w:pPr>
      <w:r>
        <w:rPr>
          <w:rFonts w:ascii="Arial" w:hAnsi="Arial" w:cs="Arial"/>
          <w:b/>
          <w:color w:val="auto"/>
          <w:sz w:val="22"/>
        </w:rPr>
        <w:t xml:space="preserve">Bulletin Boards. </w:t>
      </w:r>
      <w:r>
        <w:rPr>
          <w:rFonts w:ascii="Arial" w:hAnsi="Arial" w:cs="Arial"/>
          <w:color w:val="auto"/>
          <w:sz w:val="22"/>
        </w:rPr>
        <w:t>Located throughout the center, bulletin boards provide center news, upcoming events, faculty changes, holiday closing dates, announcements, etc.</w:t>
      </w:r>
    </w:p>
    <w:p w14:paraId="16A3B3A2">
      <w:pPr>
        <w:spacing w:before="120"/>
        <w:rPr>
          <w:rFonts w:ascii="Arial" w:hAnsi="Arial" w:cs="Arial"/>
          <w:b/>
          <w:color w:val="auto"/>
          <w:sz w:val="22"/>
        </w:rPr>
      </w:pPr>
      <w:r>
        <w:rPr>
          <w:rFonts w:ascii="Arial" w:hAnsi="Arial" w:cs="Arial"/>
          <w:b/>
          <w:color w:val="auto"/>
          <w:sz w:val="22"/>
        </w:rPr>
        <w:t xml:space="preserve">Newsletters. </w:t>
      </w:r>
      <w:r>
        <w:rPr>
          <w:rFonts w:ascii="Arial" w:hAnsi="Arial" w:cs="Arial"/>
          <w:color w:val="auto"/>
          <w:sz w:val="22"/>
        </w:rPr>
        <w:t>newsletters provide center news, events, announcements, etc. These newsletters are available at the sign-in/sign-out desk for your taking.</w:t>
      </w:r>
    </w:p>
    <w:p w14:paraId="090813CC">
      <w:pPr>
        <w:spacing w:before="120"/>
        <w:rPr>
          <w:rFonts w:ascii="Arial" w:hAnsi="Arial" w:cs="Arial"/>
          <w:b/>
          <w:color w:val="auto"/>
          <w:sz w:val="22"/>
        </w:rPr>
      </w:pPr>
      <w:r>
        <w:rPr>
          <w:rFonts w:ascii="Arial" w:hAnsi="Arial" w:cs="Arial"/>
          <w:b/>
          <w:color w:val="auto"/>
          <w:sz w:val="22"/>
        </w:rPr>
        <w:t xml:space="preserve">Email. </w:t>
      </w:r>
      <w:r>
        <w:rPr>
          <w:rFonts w:ascii="Arial" w:hAnsi="Arial" w:cs="Arial"/>
          <w:color w:val="auto"/>
          <w:sz w:val="22"/>
        </w:rPr>
        <w:t>We encourage you to provide an email address that you use regularly so that we may send you announcements, event invitations, newsletters and general updates.</w:t>
      </w:r>
    </w:p>
    <w:p w14:paraId="3618E7A1">
      <w:pPr>
        <w:spacing w:before="120"/>
        <w:rPr>
          <w:rFonts w:ascii="Arial" w:hAnsi="Arial" w:cs="Arial"/>
          <w:color w:val="auto"/>
          <w:sz w:val="22"/>
        </w:rPr>
      </w:pPr>
      <w:r>
        <w:rPr>
          <w:rFonts w:ascii="Arial" w:hAnsi="Arial" w:cs="Arial"/>
          <w:b/>
          <w:color w:val="auto"/>
          <w:sz w:val="22"/>
        </w:rPr>
        <w:t>Parent Resource.</w:t>
      </w:r>
      <w:r>
        <w:rPr>
          <w:rFonts w:ascii="Arial" w:hAnsi="Arial" w:cs="Arial"/>
          <w:color w:val="auto"/>
          <w:sz w:val="22"/>
        </w:rPr>
        <w:t xml:space="preserve"> Our parent resourc</w:t>
      </w:r>
      <w:r>
        <w:rPr>
          <w:rFonts w:hint="default" w:ascii="Arial" w:hAnsi="Arial" w:cs="Arial"/>
          <w:color w:val="auto"/>
          <w:sz w:val="22"/>
          <w:lang w:val="en-US"/>
        </w:rPr>
        <w:t>es are</w:t>
      </w:r>
      <w:r>
        <w:rPr>
          <w:rFonts w:ascii="Arial" w:hAnsi="Arial" w:cs="Arial"/>
          <w:color w:val="auto"/>
          <w:sz w:val="22"/>
        </w:rPr>
        <w:t xml:space="preserve"> provide</w:t>
      </w:r>
      <w:r>
        <w:rPr>
          <w:rFonts w:hint="default" w:ascii="Arial" w:hAnsi="Arial" w:cs="Arial"/>
          <w:color w:val="auto"/>
          <w:sz w:val="22"/>
          <w:lang w:val="en-US"/>
        </w:rPr>
        <w:t>d through our ProCare App</w:t>
      </w:r>
      <w:r>
        <w:rPr>
          <w:rFonts w:ascii="Arial" w:hAnsi="Arial" w:cs="Arial"/>
          <w:color w:val="auto"/>
          <w:sz w:val="22"/>
        </w:rPr>
        <w:t xml:space="preserve">  for parents to share opinions, ideas and experiences and increase their understanding of learning and development. </w:t>
      </w:r>
    </w:p>
    <w:p w14:paraId="61CEE194">
      <w:pPr>
        <w:spacing w:before="120"/>
        <w:rPr>
          <w:rFonts w:ascii="Arial" w:hAnsi="Arial" w:cs="Arial"/>
          <w:color w:val="auto"/>
        </w:rPr>
      </w:pPr>
      <w:r>
        <w:rPr>
          <w:rFonts w:hint="default" w:ascii="Arial" w:hAnsi="Arial" w:cs="Arial"/>
          <w:b/>
          <w:color w:val="auto"/>
          <w:sz w:val="22"/>
          <w:lang w:val="en-US"/>
        </w:rPr>
        <w:t>Open-door policy</w:t>
      </w:r>
      <w:r>
        <w:rPr>
          <w:rFonts w:ascii="Arial" w:hAnsi="Arial" w:cs="Arial"/>
          <w:b/>
          <w:color w:val="auto"/>
          <w:sz w:val="22"/>
        </w:rPr>
        <w:t>.</w:t>
      </w:r>
      <w:r>
        <w:rPr>
          <w:rFonts w:ascii="Arial" w:hAnsi="Arial" w:cs="Arial"/>
          <w:color w:val="auto"/>
          <w:sz w:val="22"/>
        </w:rPr>
        <w:t xml:space="preserve"> Family participation is encouraged. Visit our classrooms, volunteer, come along on a field trip, or eat a meal with your child. Signing in is required for the safety and protection of our children. Each visitor must wear a visitor’s badge while on premises and sign-out upon leaving. </w:t>
      </w:r>
    </w:p>
    <w:p w14:paraId="66EB1493">
      <w:pPr>
        <w:spacing w:before="120"/>
        <w:rPr>
          <w:rFonts w:ascii="Arial" w:hAnsi="Arial" w:cs="Arial"/>
          <w:color w:val="auto"/>
          <w:sz w:val="22"/>
        </w:rPr>
      </w:pPr>
      <w:r>
        <w:rPr>
          <w:rFonts w:ascii="Arial" w:hAnsi="Arial" w:cs="Arial"/>
          <w:b/>
          <w:color w:val="auto"/>
          <w:sz w:val="22"/>
        </w:rPr>
        <w:t>Family</w:t>
      </w:r>
      <w:r>
        <w:rPr>
          <w:rFonts w:hint="default" w:ascii="Arial" w:hAnsi="Arial" w:cs="Arial"/>
          <w:b/>
          <w:color w:val="auto"/>
          <w:sz w:val="22"/>
          <w:lang w:val="en-US"/>
        </w:rPr>
        <w:t xml:space="preserve"> Programs</w:t>
      </w:r>
      <w:r>
        <w:rPr>
          <w:rFonts w:ascii="Arial" w:hAnsi="Arial" w:cs="Arial"/>
          <w:b/>
          <w:color w:val="auto"/>
          <w:sz w:val="22"/>
        </w:rPr>
        <w:t>.</w:t>
      </w:r>
      <w:r>
        <w:rPr>
          <w:rFonts w:ascii="Arial" w:hAnsi="Arial" w:cs="Arial"/>
          <w:color w:val="auto"/>
          <w:sz w:val="22"/>
        </w:rPr>
        <w:t xml:space="preserve"> Family</w:t>
      </w:r>
      <w:r>
        <w:rPr>
          <w:rFonts w:hint="default" w:ascii="Arial" w:hAnsi="Arial" w:cs="Arial"/>
          <w:color w:val="auto"/>
          <w:sz w:val="22"/>
          <w:lang w:val="en-US"/>
        </w:rPr>
        <w:t xml:space="preserve"> programs</w:t>
      </w:r>
      <w:r>
        <w:rPr>
          <w:rFonts w:ascii="Arial" w:hAnsi="Arial" w:cs="Arial"/>
          <w:color w:val="auto"/>
          <w:sz w:val="22"/>
        </w:rPr>
        <w:t xml:space="preserve"> are scheduled </w:t>
      </w:r>
      <w:r>
        <w:rPr>
          <w:rFonts w:hint="default" w:ascii="Arial" w:hAnsi="Arial" w:cs="Arial"/>
          <w:color w:val="auto"/>
          <w:sz w:val="22"/>
          <w:lang w:val="en-US"/>
        </w:rPr>
        <w:t>around the holidays celebrations</w:t>
      </w:r>
      <w:r>
        <w:rPr>
          <w:rFonts w:ascii="Arial" w:hAnsi="Arial" w:cs="Arial"/>
          <w:color w:val="auto"/>
          <w:sz w:val="22"/>
        </w:rPr>
        <w:t xml:space="preserve">. These </w:t>
      </w:r>
      <w:r>
        <w:rPr>
          <w:rFonts w:hint="default" w:ascii="Arial" w:hAnsi="Arial" w:cs="Arial"/>
          <w:color w:val="auto"/>
          <w:sz w:val="22"/>
          <w:lang w:val="en-US"/>
        </w:rPr>
        <w:t>programs</w:t>
      </w:r>
      <w:r>
        <w:rPr>
          <w:rFonts w:ascii="Arial" w:hAnsi="Arial" w:cs="Arial"/>
          <w:color w:val="auto"/>
          <w:sz w:val="22"/>
        </w:rPr>
        <w:t xml:space="preserve"> include snacks, drinks and fun filled age-appropriate activities for families. Family Nights allow families and children time to share, learn, and have fun. Families have an opportunity to be a part of their child’s learning experience and connect with other families. </w:t>
      </w:r>
    </w:p>
    <w:p w14:paraId="50CD8814">
      <w:pPr>
        <w:spacing w:before="120"/>
        <w:rPr>
          <w:rFonts w:ascii="Arial" w:hAnsi="Arial" w:cs="Arial"/>
          <w:color w:val="auto"/>
          <w:sz w:val="22"/>
        </w:rPr>
      </w:pPr>
      <w:r>
        <w:rPr>
          <w:rFonts w:ascii="Arial" w:hAnsi="Arial" w:cs="Arial"/>
          <w:b/>
          <w:color w:val="auto"/>
          <w:sz w:val="22"/>
        </w:rPr>
        <w:t>Conferences</w:t>
      </w:r>
      <w:r>
        <w:rPr>
          <w:rFonts w:ascii="Arial" w:hAnsi="Arial" w:cs="Arial"/>
          <w:color w:val="auto"/>
          <w:sz w:val="22"/>
        </w:rPr>
        <w:t xml:space="preserve">. Family &amp; teacher conferences occur </w:t>
      </w:r>
      <w:r>
        <w:rPr>
          <w:rFonts w:hint="default" w:ascii="Arial" w:hAnsi="Arial" w:cs="Arial"/>
          <w:color w:val="auto"/>
          <w:sz w:val="22"/>
          <w:szCs w:val="22"/>
          <w:highlight w:val="none"/>
          <w:lang w:val="en-US"/>
        </w:rPr>
        <w:t>twice</w:t>
      </w:r>
      <w:r>
        <w:rPr>
          <w:rFonts w:ascii="Arial" w:hAnsi="Arial" w:cs="Arial"/>
          <w:color w:val="auto"/>
          <w:sz w:val="22"/>
          <w:szCs w:val="22"/>
          <w:highlight w:val="none"/>
        </w:rPr>
        <w:t xml:space="preserve"> </w:t>
      </w:r>
      <w:r>
        <w:rPr>
          <w:rFonts w:ascii="Arial" w:hAnsi="Arial" w:cs="Arial"/>
          <w:color w:val="auto"/>
          <w:sz w:val="22"/>
        </w:rPr>
        <w:t>a year. During these conferences, we will discuss your child’s strengths, likes and dislikes, and styles of learning. We will work together to set goals for your child’s growth and development. You may request additional conferences regarding your child’s progress at any time. We encourage you to communicate any concerns.</w:t>
      </w:r>
    </w:p>
    <w:p w14:paraId="7F0DDF6B">
      <w:pPr>
        <w:pStyle w:val="3"/>
        <w:spacing w:after="120"/>
        <w:rPr>
          <w:color w:val="auto"/>
          <w:sz w:val="24"/>
        </w:rPr>
      </w:pPr>
      <w:bookmarkStart w:id="45" w:name="_Toc3281519"/>
      <w:bookmarkStart w:id="46" w:name="_Toc457222386"/>
      <w:r>
        <w:rPr>
          <w:color w:val="auto"/>
          <w:sz w:val="24"/>
        </w:rPr>
        <w:t>Open Door Policy</w:t>
      </w:r>
      <w:bookmarkEnd w:id="45"/>
      <w:bookmarkEnd w:id="46"/>
    </w:p>
    <w:p w14:paraId="2F0A8478">
      <w:pPr>
        <w:rPr>
          <w:rFonts w:ascii="Arial" w:hAnsi="Arial" w:cs="Arial"/>
          <w:color w:val="auto"/>
          <w:sz w:val="22"/>
          <w:szCs w:val="22"/>
        </w:rPr>
      </w:pPr>
      <w:r>
        <w:rPr>
          <w:rFonts w:ascii="Arial" w:hAnsi="Arial" w:cs="Arial"/>
          <w:color w:val="auto"/>
          <w:sz w:val="22"/>
          <w:szCs w:val="22"/>
        </w:rPr>
        <w:t>We are delighted to have family members participate in our program. Parents/Guardians are welcome to visit the program any time during regular program hours. Open Door Policy does not mean the doors will be unlocked. For the safety and protection of the children, external doors will be kept locked at all times.</w:t>
      </w:r>
    </w:p>
    <w:p w14:paraId="3B97A33F">
      <w:pPr>
        <w:rPr>
          <w:rFonts w:ascii="Arial" w:hAnsi="Arial" w:cs="Arial"/>
          <w:color w:val="auto"/>
          <w:sz w:val="22"/>
          <w:szCs w:val="22"/>
        </w:rPr>
      </w:pPr>
    </w:p>
    <w:p w14:paraId="45EF7E5F">
      <w:pPr>
        <w:rPr>
          <w:rFonts w:ascii="Arial" w:hAnsi="Arial" w:cs="Arial"/>
          <w:color w:val="auto"/>
          <w:sz w:val="22"/>
          <w:szCs w:val="22"/>
        </w:rPr>
      </w:pPr>
      <w:r>
        <w:rPr>
          <w:rFonts w:ascii="Arial" w:hAnsi="Arial" w:cs="Arial"/>
          <w:color w:val="auto"/>
          <w:sz w:val="22"/>
          <w:szCs w:val="22"/>
        </w:rPr>
        <w:t xml:space="preserve">Our team will always do their best to </w:t>
      </w:r>
      <w:r>
        <w:rPr>
          <w:rFonts w:hint="default" w:ascii="Arial" w:hAnsi="Arial" w:cs="Arial"/>
          <w:color w:val="auto"/>
          <w:sz w:val="22"/>
          <w:szCs w:val="22"/>
          <w:lang w:val="en-US"/>
        </w:rPr>
        <w:t xml:space="preserve">greet </w:t>
      </w:r>
      <w:r>
        <w:rPr>
          <w:rFonts w:ascii="Arial" w:hAnsi="Arial" w:cs="Arial"/>
          <w:color w:val="auto"/>
          <w:sz w:val="22"/>
          <w:szCs w:val="22"/>
        </w:rPr>
        <w:t>with parents/guardians. Since staff days are devoted to caring for children, it is usually not feasible to have a long discussion during regular program hours. If a situation requires a longer discussion, kindly arrange for an appointment</w:t>
      </w:r>
      <w:r>
        <w:rPr>
          <w:rFonts w:hint="default" w:ascii="Arial" w:hAnsi="Arial" w:cs="Arial"/>
          <w:color w:val="auto"/>
          <w:sz w:val="22"/>
          <w:szCs w:val="22"/>
          <w:lang w:val="en-US"/>
        </w:rPr>
        <w:t xml:space="preserve"> with the director owner</w:t>
      </w:r>
      <w:r>
        <w:rPr>
          <w:rFonts w:ascii="Arial" w:hAnsi="Arial" w:cs="Arial"/>
          <w:color w:val="auto"/>
          <w:sz w:val="22"/>
          <w:szCs w:val="22"/>
        </w:rPr>
        <w:t>.</w:t>
      </w:r>
    </w:p>
    <w:p w14:paraId="3C565FD0">
      <w:pPr>
        <w:pStyle w:val="3"/>
        <w:spacing w:after="120"/>
        <w:rPr>
          <w:color w:val="auto"/>
          <w:sz w:val="24"/>
        </w:rPr>
      </w:pPr>
      <w:bookmarkStart w:id="47" w:name="_Toc3281520"/>
      <w:bookmarkStart w:id="48" w:name="_Toc251583151"/>
      <w:bookmarkStart w:id="49" w:name="_Toc457222387"/>
      <w:r>
        <w:rPr>
          <w:color w:val="auto"/>
          <w:sz w:val="24"/>
        </w:rPr>
        <w:t>Publicity</w:t>
      </w:r>
      <w:bookmarkEnd w:id="47"/>
      <w:bookmarkEnd w:id="48"/>
      <w:bookmarkEnd w:id="49"/>
    </w:p>
    <w:p w14:paraId="3D5C6DE1">
      <w:pPr>
        <w:spacing w:before="120"/>
        <w:rPr>
          <w:rFonts w:ascii="Arial" w:hAnsi="Arial" w:cs="Arial"/>
          <w:color w:val="auto"/>
          <w:sz w:val="22"/>
        </w:rPr>
      </w:pPr>
      <w:r>
        <w:rPr>
          <w:rFonts w:ascii="Arial" w:hAnsi="Arial" w:cs="Arial"/>
          <w:color w:val="auto"/>
          <w:sz w:val="22"/>
        </w:rPr>
        <w:t xml:space="preserve">Occasionally, photos will be taken of the children at the center for use within the center or on our website. Written </w:t>
      </w:r>
      <w:r>
        <w:rPr>
          <w:rFonts w:ascii="Arial" w:hAnsi="Arial" w:cs="Arial"/>
          <w:color w:val="auto"/>
          <w:sz w:val="22"/>
          <w:lang w:val="en-US"/>
        </w:rPr>
        <w:t>permission forms</w:t>
      </w:r>
      <w:r>
        <w:rPr>
          <w:rFonts w:ascii="Arial" w:hAnsi="Arial" w:cs="Arial"/>
          <w:color w:val="auto"/>
          <w:sz w:val="22"/>
        </w:rPr>
        <w:t xml:space="preserve"> will be obtained prior to use of photographs.</w:t>
      </w:r>
    </w:p>
    <w:p w14:paraId="705C8967">
      <w:pPr>
        <w:spacing w:before="120"/>
        <w:rPr>
          <w:rFonts w:ascii="Arial" w:hAnsi="Arial" w:cs="Arial"/>
          <w:color w:val="auto"/>
          <w:sz w:val="22"/>
        </w:rPr>
      </w:pPr>
      <w:bookmarkStart w:id="50" w:name="_Toc251583152"/>
      <w:r>
        <w:rPr>
          <w:rFonts w:ascii="Arial" w:hAnsi="Arial" w:cs="Arial"/>
          <w:color w:val="auto"/>
          <w:sz w:val="22"/>
        </w:rPr>
        <w:t>Unless the family indicates that they want their child to participate, we will not use pictures and names of children for publicity.</w:t>
      </w:r>
    </w:p>
    <w:p w14:paraId="1F82ECD5">
      <w:pPr>
        <w:pStyle w:val="2"/>
        <w:spacing w:before="480" w:after="120"/>
        <w:rPr>
          <w:smallCaps/>
          <w:color w:val="auto"/>
          <w:sz w:val="28"/>
        </w:rPr>
      </w:pPr>
      <w:bookmarkStart w:id="51" w:name="_Toc457222388"/>
      <w:bookmarkStart w:id="52" w:name="_Toc3281521"/>
      <w:r>
        <w:rPr>
          <w:smallCaps/>
          <w:color w:val="auto"/>
          <w:sz w:val="28"/>
        </w:rPr>
        <w:t>Curricula &amp; Learning</w:t>
      </w:r>
      <w:bookmarkEnd w:id="50"/>
      <w:bookmarkEnd w:id="51"/>
      <w:bookmarkEnd w:id="52"/>
    </w:p>
    <w:p w14:paraId="786BF6E0">
      <w:pPr>
        <w:pStyle w:val="3"/>
        <w:spacing w:after="120"/>
        <w:rPr>
          <w:color w:val="auto"/>
          <w:sz w:val="24"/>
        </w:rPr>
      </w:pPr>
      <w:bookmarkStart w:id="53" w:name="_Toc457222389"/>
      <w:bookmarkStart w:id="54" w:name="_Toc3281522"/>
      <w:bookmarkStart w:id="55" w:name="_Toc251583153"/>
      <w:r>
        <w:rPr>
          <w:color w:val="auto"/>
          <w:sz w:val="24"/>
        </w:rPr>
        <w:t>Learning Environment</w:t>
      </w:r>
      <w:bookmarkEnd w:id="53"/>
      <w:bookmarkEnd w:id="54"/>
      <w:bookmarkEnd w:id="55"/>
    </w:p>
    <w:p w14:paraId="144FA589">
      <w:pPr>
        <w:spacing w:before="120"/>
        <w:rPr>
          <w:rFonts w:ascii="Arial" w:hAnsi="Arial" w:cs="Arial"/>
          <w:color w:val="auto"/>
          <w:sz w:val="22"/>
        </w:rPr>
      </w:pPr>
      <w:r>
        <w:rPr>
          <w:rFonts w:ascii="Arial" w:hAnsi="Arial" w:cs="Arial"/>
          <w:color w:val="auto"/>
          <w:sz w:val="22"/>
        </w:rPr>
        <w:t>We provide a rich learning environment with curricula that are developmentally appropriate to the specific ages in each classroom. We have a flexible day routine that allows children to advance at their own pace. We strongly believe that learning happens through play. Learning and exploring are hands-on and are facilitated through interest areas. Our program is designed to enhance children’s development in the following areas:  creativity, self-expression, decision-making, problem-solving, responsibility, independence, and reasoning. We encourage openness to that which is different from us, and the ability to work and play with others.</w:t>
      </w:r>
    </w:p>
    <w:p w14:paraId="4A355B7F">
      <w:pPr>
        <w:pStyle w:val="3"/>
        <w:spacing w:after="120"/>
        <w:rPr>
          <w:color w:val="auto"/>
          <w:sz w:val="24"/>
        </w:rPr>
      </w:pPr>
      <w:bookmarkStart w:id="56" w:name="_Toc3281523"/>
      <w:bookmarkStart w:id="57" w:name="_Toc457222390"/>
      <w:bookmarkStart w:id="58" w:name="_Toc251583154"/>
      <w:r>
        <w:rPr>
          <w:color w:val="auto"/>
          <w:sz w:val="24"/>
        </w:rPr>
        <w:t>Curricula &amp; Assessment</w:t>
      </w:r>
      <w:bookmarkEnd w:id="56"/>
      <w:bookmarkEnd w:id="57"/>
    </w:p>
    <w:p w14:paraId="5444BA92">
      <w:pPr>
        <w:rPr>
          <w:rFonts w:ascii="Arial" w:hAnsi="Arial" w:cs="Arial"/>
          <w:color w:val="auto"/>
          <w:sz w:val="22"/>
        </w:rPr>
      </w:pPr>
      <w:r>
        <w:rPr>
          <w:rFonts w:hint="default" w:ascii="Arial" w:hAnsi="Arial" w:eastAsia="Calibri" w:cs="Arial"/>
          <w:b/>
          <w:bCs/>
          <w:color w:val="auto"/>
          <w:sz w:val="22"/>
          <w:szCs w:val="22"/>
          <w:lang w:val="en-US"/>
        </w:rPr>
        <w:t xml:space="preserve">Reach and Rise Academy </w:t>
      </w:r>
      <w:r>
        <w:rPr>
          <w:rFonts w:ascii="Arial" w:hAnsi="Arial" w:eastAsia="Calibri" w:cs="Arial"/>
          <w:color w:val="auto"/>
          <w:sz w:val="22"/>
          <w:szCs w:val="22"/>
        </w:rPr>
        <w:t xml:space="preserve">uses the </w:t>
      </w:r>
      <w:r>
        <w:rPr>
          <w:rFonts w:ascii="Arial" w:hAnsi="Arial" w:eastAsia="Calibri" w:cs="Arial"/>
          <w:color w:val="auto"/>
          <w:sz w:val="22"/>
          <w:szCs w:val="22"/>
          <w:lang w:val="en-US"/>
        </w:rPr>
        <w:t>Conscious</w:t>
      </w:r>
      <w:r>
        <w:rPr>
          <w:rFonts w:hint="default" w:ascii="Arial" w:hAnsi="Arial" w:cs="Arial"/>
          <w:color w:val="auto"/>
          <w:sz w:val="22"/>
          <w:lang w:val="en-US"/>
        </w:rPr>
        <w:t xml:space="preserve"> discipline ASQ Teaching Strategies</w:t>
      </w:r>
      <w:r>
        <w:rPr>
          <w:rFonts w:ascii="Arial" w:hAnsi="Arial" w:eastAsia="Calibri" w:cs="Arial"/>
          <w:color w:val="auto"/>
          <w:sz w:val="22"/>
          <w:szCs w:val="22"/>
        </w:rPr>
        <w:t xml:space="preserve">. </w:t>
      </w:r>
      <w:r>
        <w:rPr>
          <w:rFonts w:ascii="Arial" w:hAnsi="Arial" w:cs="Arial"/>
          <w:color w:val="auto"/>
          <w:sz w:val="22"/>
        </w:rPr>
        <w:t xml:space="preserve"> </w:t>
      </w:r>
      <w:r>
        <w:rPr>
          <w:rFonts w:ascii="Arial" w:hAnsi="Arial" w:eastAsia="Calibri" w:cs="Arial"/>
          <w:color w:val="auto"/>
          <w:sz w:val="22"/>
          <w:szCs w:val="22"/>
        </w:rPr>
        <w:t>As part of this curriculum, we gather information about each child’s developmental abilities and evaluate progress so we can modify and adjust what we are doing in our classroom so as to deliver the best individualized instruction for each child. This evaluation is communicated to families periodically during the school year using various formal and informal tools, forms, and resources.</w:t>
      </w:r>
    </w:p>
    <w:p w14:paraId="77C57A5B">
      <w:pPr>
        <w:spacing w:before="120"/>
        <w:rPr>
          <w:rFonts w:ascii="Arial" w:hAnsi="Arial" w:eastAsia="Calibri" w:cs="Arial"/>
          <w:color w:val="auto"/>
          <w:sz w:val="22"/>
          <w:szCs w:val="22"/>
        </w:rPr>
      </w:pPr>
      <w:r>
        <w:rPr>
          <w:rFonts w:ascii="Arial" w:hAnsi="Arial" w:eastAsia="Calibri" w:cs="Arial"/>
          <w:color w:val="auto"/>
          <w:sz w:val="22"/>
          <w:szCs w:val="22"/>
        </w:rPr>
        <w:t>For information about your child’s day, please see copies of daily schedules and lessons plans posted in each classroom.</w:t>
      </w:r>
    </w:p>
    <w:p w14:paraId="0C367233">
      <w:pPr>
        <w:pStyle w:val="3"/>
        <w:spacing w:after="120"/>
        <w:rPr>
          <w:color w:val="auto"/>
          <w:sz w:val="24"/>
        </w:rPr>
      </w:pPr>
      <w:bookmarkStart w:id="59" w:name="_Toc457222391"/>
      <w:bookmarkStart w:id="60" w:name="_Toc3281524"/>
      <w:r>
        <w:rPr>
          <w:color w:val="auto"/>
          <w:sz w:val="24"/>
        </w:rPr>
        <w:t>Developmental Screening</w:t>
      </w:r>
      <w:bookmarkEnd w:id="59"/>
      <w:bookmarkEnd w:id="60"/>
    </w:p>
    <w:p w14:paraId="37B26744">
      <w:pPr>
        <w:rPr>
          <w:rFonts w:hint="default" w:ascii="Arial" w:hAnsi="Arial" w:eastAsia="Calibri" w:cs="Arial"/>
          <w:b/>
          <w:bCs/>
          <w:color w:val="auto"/>
          <w:sz w:val="22"/>
          <w:szCs w:val="22"/>
          <w:lang w:val="en-US"/>
        </w:rPr>
      </w:pPr>
      <w:r>
        <w:rPr>
          <w:rFonts w:hint="default" w:ascii="Arial" w:hAnsi="Arial" w:eastAsia="Calibri" w:cs="Arial"/>
          <w:b/>
          <w:bCs/>
          <w:color w:val="auto"/>
          <w:sz w:val="22"/>
          <w:szCs w:val="22"/>
          <w:lang w:val="en-US"/>
        </w:rPr>
        <w:t xml:space="preserve">Reach and Rise Academy uses ASQ </w:t>
      </w:r>
    </w:p>
    <w:p w14:paraId="2E001E04">
      <w:pPr>
        <w:rPr>
          <w:color w:val="auto"/>
        </w:rPr>
      </w:pPr>
      <w:r>
        <w:rPr>
          <w:rFonts w:hint="default" w:ascii="Arial" w:hAnsi="Arial" w:eastAsia="Calibri" w:cs="Arial"/>
          <w:b/>
          <w:bCs/>
          <w:color w:val="auto"/>
          <w:sz w:val="22"/>
          <w:szCs w:val="22"/>
          <w:lang w:val="en-US"/>
        </w:rPr>
        <w:t>At reach and Rise Academy we partner with beginings SC for our annual hearing screenings and focus first for our vision screenings we use the Asq for our developmental screenings</w:t>
      </w:r>
      <w:r>
        <w:rPr>
          <w:rFonts w:hint="default" w:ascii="Arial" w:hAnsi="Arial" w:cs="Arial"/>
          <w:color w:val="auto"/>
          <w:sz w:val="22"/>
          <w:lang w:val="en-US"/>
        </w:rPr>
        <w:t xml:space="preserve"> </w:t>
      </w:r>
      <w:r>
        <w:rPr>
          <w:rFonts w:ascii="Arial" w:hAnsi="Arial" w:cs="Arial"/>
          <w:color w:val="auto"/>
          <w:sz w:val="22"/>
        </w:rPr>
        <w:t xml:space="preserve"> To coincide with curriculum-based assessment(s), we monitor each child’s achievement of developmental milestones, share observations with parents/guardians, and provide resource information as needed for further screenings, evaluations, and early intervention and treatment. The developmental screening process is a collaborative one, involving parents/guardians and done in conjunction with the child’s primary care provider and health, education, and early intervention consultants. Developmental screening is conducted with written consent from the child’s parent/guardian(s). </w:t>
      </w:r>
    </w:p>
    <w:p w14:paraId="0A5397D3">
      <w:pPr>
        <w:pStyle w:val="3"/>
        <w:spacing w:after="120"/>
        <w:rPr>
          <w:color w:val="auto"/>
          <w:sz w:val="24"/>
        </w:rPr>
      </w:pPr>
      <w:bookmarkStart w:id="61" w:name="_Toc457222392"/>
      <w:bookmarkStart w:id="62" w:name="_Toc3281525"/>
      <w:r>
        <w:rPr>
          <w:color w:val="auto"/>
          <w:sz w:val="24"/>
        </w:rPr>
        <w:t>Outings and Field Trips</w:t>
      </w:r>
      <w:bookmarkEnd w:id="61"/>
      <w:bookmarkEnd w:id="62"/>
    </w:p>
    <w:p w14:paraId="635BB356">
      <w:pPr>
        <w:spacing w:before="120"/>
        <w:rPr>
          <w:rFonts w:hint="default" w:ascii="Arial" w:hAnsi="Arial" w:cs="Arial"/>
          <w:color w:val="auto"/>
          <w:sz w:val="22"/>
          <w:szCs w:val="22"/>
          <w:lang w:val="en-US"/>
        </w:rPr>
      </w:pPr>
      <w:r>
        <w:rPr>
          <w:rFonts w:hint="default" w:ascii="Arial" w:hAnsi="Arial" w:cs="Arial"/>
          <w:color w:val="auto"/>
          <w:sz w:val="22"/>
          <w:szCs w:val="22"/>
          <w:lang w:val="en-US"/>
        </w:rPr>
        <w:t>Outdoor play:</w:t>
      </w:r>
      <w:bookmarkStart w:id="248" w:name="_GoBack"/>
    </w:p>
    <w:bookmarkEnd w:id="248"/>
    <w:p w14:paraId="5B46F32F">
      <w:pPr>
        <w:spacing w:before="120"/>
        <w:rPr>
          <w:rFonts w:ascii="Arial" w:hAnsi="Arial" w:cs="Arial"/>
          <w:color w:val="auto"/>
          <w:sz w:val="22"/>
          <w:szCs w:val="22"/>
        </w:rPr>
      </w:pPr>
      <w:r>
        <w:rPr>
          <w:rFonts w:ascii="Arial" w:hAnsi="Arial" w:cs="Arial"/>
          <w:color w:val="auto"/>
          <w:sz w:val="22"/>
          <w:szCs w:val="22"/>
        </w:rPr>
        <w:t xml:space="preserve">Weather permitting; we conduct </w:t>
      </w:r>
      <w:r>
        <w:rPr>
          <w:rFonts w:hint="default" w:ascii="Arial" w:hAnsi="Arial" w:cs="Arial"/>
          <w:color w:val="auto"/>
          <w:sz w:val="22"/>
          <w:highlight w:val="none"/>
          <w:lang w:val="en-US"/>
        </w:rPr>
        <w:t>45</w:t>
      </w:r>
      <w:r>
        <w:rPr>
          <w:rFonts w:ascii="Arial" w:hAnsi="Arial" w:cs="Arial"/>
          <w:color w:val="auto"/>
          <w:sz w:val="22"/>
          <w:highlight w:val="none"/>
        </w:rPr>
        <w:t xml:space="preserve"> </w:t>
      </w:r>
      <w:r>
        <w:rPr>
          <w:rFonts w:ascii="Arial" w:hAnsi="Arial" w:cs="Arial"/>
          <w:color w:val="auto"/>
          <w:sz w:val="22"/>
          <w:szCs w:val="22"/>
        </w:rPr>
        <w:t>minutes of supervised outdoor play</w:t>
      </w:r>
      <w:r>
        <w:rPr>
          <w:rFonts w:hint="default" w:ascii="Arial" w:hAnsi="Arial" w:cs="Arial"/>
          <w:color w:val="auto"/>
          <w:sz w:val="22"/>
          <w:szCs w:val="22"/>
          <w:lang w:val="en-US"/>
        </w:rPr>
        <w:t xml:space="preserve">. </w:t>
      </w:r>
      <w:r>
        <w:rPr>
          <w:rFonts w:hint="default" w:ascii="Arial" w:hAnsi="Arial" w:cs="Arial"/>
          <w:color w:val="auto"/>
          <w:sz w:val="22"/>
          <w:highlight w:val="none"/>
          <w:lang w:val="en-US"/>
        </w:rPr>
        <w:t>twice</w:t>
      </w:r>
      <w:r>
        <w:rPr>
          <w:rFonts w:ascii="Arial" w:hAnsi="Arial" w:cs="Arial"/>
          <w:color w:val="auto"/>
          <w:sz w:val="22"/>
          <w:highlight w:val="none"/>
        </w:rPr>
        <w:t xml:space="preserve"> </w:t>
      </w:r>
      <w:r>
        <w:rPr>
          <w:rFonts w:ascii="Arial" w:hAnsi="Arial" w:cs="Arial"/>
          <w:color w:val="auto"/>
          <w:sz w:val="22"/>
          <w:szCs w:val="22"/>
        </w:rPr>
        <w:t>a day for all children. Children are accounted for at all times. A permission statement for participation in walking trips is included in the enrollment package.</w:t>
      </w:r>
    </w:p>
    <w:bookmarkEnd w:id="58"/>
    <w:p w14:paraId="71B9BCAA">
      <w:pPr>
        <w:spacing w:before="120"/>
        <w:rPr>
          <w:rFonts w:ascii="Arial" w:hAnsi="Arial" w:cs="Arial"/>
          <w:color w:val="auto"/>
          <w:sz w:val="22"/>
        </w:rPr>
      </w:pPr>
      <w:r>
        <w:rPr>
          <w:rFonts w:ascii="Arial" w:hAnsi="Arial" w:cs="Arial"/>
          <w:color w:val="auto"/>
          <w:sz w:val="22"/>
        </w:rPr>
        <w:t>Walking shoes are a must. Sandals and flip-flops are not appropriate for walking and make it difficult for your child.</w:t>
      </w:r>
    </w:p>
    <w:p w14:paraId="41F8E322">
      <w:pPr>
        <w:autoSpaceDE w:val="0"/>
        <w:autoSpaceDN w:val="0"/>
        <w:adjustRightInd w:val="0"/>
        <w:spacing w:before="120"/>
        <w:rPr>
          <w:rFonts w:ascii="Arial" w:hAnsi="Arial" w:cs="Arial"/>
          <w:color w:val="auto"/>
          <w:sz w:val="22"/>
        </w:rPr>
      </w:pPr>
      <w:r>
        <w:rPr>
          <w:rFonts w:ascii="Arial" w:hAnsi="Arial" w:cs="Arial"/>
          <w:color w:val="auto"/>
          <w:sz w:val="22"/>
        </w:rPr>
        <w:t>The safety of children and staff will be guarded in all activities of child care programs. Proper restraint systems (seat belts) and the correct use of them are critically important during travel to/from the child care program as well as during field trips.</w:t>
      </w:r>
    </w:p>
    <w:p w14:paraId="2BAB0EA9">
      <w:pPr>
        <w:spacing w:before="120"/>
        <w:rPr>
          <w:rFonts w:ascii="Arial" w:hAnsi="Arial" w:cs="Arial"/>
          <w:color w:val="auto"/>
          <w:sz w:val="22"/>
        </w:rPr>
      </w:pPr>
      <w:bookmarkStart w:id="63" w:name="_Toc251583155"/>
      <w:bookmarkStart w:id="64" w:name="_Toc457222393"/>
      <w:bookmarkStart w:id="65" w:name="_Toc3281526"/>
      <w:r>
        <w:rPr>
          <w:rFonts w:ascii="Arial" w:hAnsi="Arial" w:cs="Arial"/>
          <w:color w:val="auto"/>
          <w:sz w:val="22"/>
        </w:rPr>
        <w:t xml:space="preserve">From time to time, there will be supervised field trips, and we encourage you to join your child on the trip. </w:t>
      </w:r>
      <w:r>
        <w:rPr>
          <w:rFonts w:ascii="Arial" w:hAnsi="Arial" w:cs="Arial"/>
          <w:i/>
          <w:color w:val="auto"/>
          <w:sz w:val="22"/>
        </w:rPr>
        <w:t>Permission Slips</w:t>
      </w:r>
      <w:r>
        <w:rPr>
          <w:rFonts w:ascii="Arial" w:hAnsi="Arial" w:cs="Arial"/>
          <w:color w:val="auto"/>
          <w:sz w:val="22"/>
        </w:rPr>
        <w:t xml:space="preserve"> for each trip must be signed by the child’s family. </w:t>
      </w:r>
    </w:p>
    <w:p w14:paraId="73049D77">
      <w:pPr>
        <w:pStyle w:val="3"/>
        <w:spacing w:after="120"/>
        <w:rPr>
          <w:rFonts w:ascii="Arial" w:hAnsi="Arial" w:cs="Arial"/>
          <w:color w:val="auto"/>
          <w:sz w:val="22"/>
        </w:rPr>
      </w:pPr>
      <w:r>
        <w:rPr>
          <w:rFonts w:ascii="Arial" w:hAnsi="Arial" w:cs="Arial"/>
          <w:color w:val="auto"/>
          <w:sz w:val="22"/>
        </w:rPr>
        <w:t>For field trips, please dress your child appropriately for the season.</w:t>
      </w:r>
    </w:p>
    <w:p w14:paraId="107FFA4C">
      <w:pPr>
        <w:pStyle w:val="3"/>
        <w:spacing w:after="120"/>
        <w:rPr>
          <w:color w:val="auto"/>
          <w:sz w:val="24"/>
        </w:rPr>
      </w:pPr>
      <w:r>
        <w:rPr>
          <w:rFonts w:ascii="Arial" w:hAnsi="Arial" w:cs="Arial"/>
          <w:color w:val="auto"/>
          <w:sz w:val="22"/>
        </w:rPr>
        <w:t xml:space="preserve"> </w:t>
      </w:r>
      <w:r>
        <w:rPr>
          <w:color w:val="auto"/>
          <w:sz w:val="24"/>
        </w:rPr>
        <w:t>Transition</w:t>
      </w:r>
      <w:bookmarkEnd w:id="63"/>
      <w:r>
        <w:rPr>
          <w:color w:val="auto"/>
          <w:sz w:val="24"/>
        </w:rPr>
        <w:t>s</w:t>
      </w:r>
      <w:bookmarkEnd w:id="64"/>
      <w:bookmarkEnd w:id="65"/>
    </w:p>
    <w:p w14:paraId="1065EECF">
      <w:pPr>
        <w:spacing w:before="120"/>
        <w:rPr>
          <w:rFonts w:ascii="Arial" w:hAnsi="Arial" w:cs="Arial"/>
          <w:color w:val="auto"/>
          <w:sz w:val="22"/>
          <w:szCs w:val="22"/>
        </w:rPr>
      </w:pPr>
      <w:r>
        <w:rPr>
          <w:rFonts w:ascii="Arial" w:hAnsi="Arial" w:cs="Arial"/>
          <w:color w:val="auto"/>
          <w:sz w:val="22"/>
          <w:szCs w:val="22"/>
        </w:rPr>
        <w:t>Your child’s transition in child care should be a positive and exciting learning adventure</w:t>
      </w:r>
      <w:r>
        <w:rPr>
          <w:rFonts w:ascii="Arial" w:hAnsi="Arial" w:cs="Arial"/>
          <w:color w:val="auto"/>
          <w:sz w:val="20"/>
          <w:szCs w:val="20"/>
        </w:rPr>
        <w:t xml:space="preserve">. </w:t>
      </w:r>
      <w:r>
        <w:rPr>
          <w:rFonts w:ascii="Arial" w:hAnsi="Arial" w:cs="Arial"/>
          <w:color w:val="auto"/>
          <w:sz w:val="22"/>
          <w:szCs w:val="22"/>
        </w:rPr>
        <w:t>We will work with you and your child to ensure the smoothest possible transition occurs as new routines and new people are introduced.</w:t>
      </w:r>
    </w:p>
    <w:p w14:paraId="3D7F035C">
      <w:pPr>
        <w:pStyle w:val="4"/>
        <w:rPr>
          <w:color w:val="auto"/>
        </w:rPr>
      </w:pPr>
      <w:bookmarkStart w:id="66" w:name="_Toc457222394"/>
      <w:bookmarkStart w:id="67" w:name="_Toc3281527"/>
      <w:r>
        <w:rPr>
          <w:color w:val="auto"/>
        </w:rPr>
        <w:t>Transition from home to center</w:t>
      </w:r>
      <w:bookmarkEnd w:id="66"/>
      <w:bookmarkEnd w:id="67"/>
    </w:p>
    <w:p w14:paraId="0C9DDE7E">
      <w:pPr>
        <w:spacing w:before="120"/>
        <w:rPr>
          <w:rFonts w:ascii="Arial" w:hAnsi="Arial" w:cs="Arial"/>
          <w:color w:val="auto"/>
          <w:sz w:val="22"/>
          <w:szCs w:val="22"/>
        </w:rPr>
      </w:pPr>
      <w:r>
        <w:rPr>
          <w:rFonts w:ascii="Arial" w:hAnsi="Arial" w:cs="Arial"/>
          <w:color w:val="auto"/>
          <w:sz w:val="22"/>
          <w:szCs w:val="22"/>
        </w:rPr>
        <w:t>Prior to your child’s first day, you will have an opportunity to tour the center, meet with your child’s peers and teachers, and communicate any anticipated concerns</w:t>
      </w:r>
      <w:r>
        <w:rPr>
          <w:rFonts w:hint="default" w:ascii="Arial" w:hAnsi="Arial" w:cs="Arial"/>
          <w:color w:val="auto"/>
          <w:sz w:val="22"/>
          <w:szCs w:val="22"/>
          <w:lang w:val="en-US"/>
        </w:rPr>
        <w:t xml:space="preserve"> such as special needs of the child and/or medical or allergies</w:t>
      </w:r>
      <w:r>
        <w:rPr>
          <w:rFonts w:ascii="Arial" w:hAnsi="Arial" w:cs="Arial"/>
          <w:color w:val="auto"/>
          <w:sz w:val="22"/>
          <w:szCs w:val="22"/>
        </w:rPr>
        <w:t>.</w:t>
      </w:r>
      <w:r>
        <w:rPr>
          <w:rFonts w:hint="default" w:ascii="Arial" w:hAnsi="Arial" w:cs="Arial"/>
          <w:color w:val="auto"/>
          <w:sz w:val="22"/>
          <w:szCs w:val="22"/>
          <w:lang w:val="en-US"/>
        </w:rPr>
        <w:t xml:space="preserve"> Reach and Rise will document it and work along with the parent to make sure those need can be accommodated.</w:t>
      </w:r>
      <w:r>
        <w:rPr>
          <w:rFonts w:ascii="Arial" w:hAnsi="Arial" w:cs="Arial"/>
          <w:color w:val="auto"/>
          <w:sz w:val="22"/>
          <w:szCs w:val="22"/>
        </w:rPr>
        <w:t xml:space="preserve"> At this time</w:t>
      </w:r>
      <w:r>
        <w:rPr>
          <w:rFonts w:hint="default" w:ascii="Arial" w:hAnsi="Arial" w:cs="Arial"/>
          <w:color w:val="auto"/>
          <w:sz w:val="22"/>
          <w:szCs w:val="22"/>
          <w:lang w:val="en-US"/>
        </w:rPr>
        <w:t>,</w:t>
      </w:r>
      <w:r>
        <w:rPr>
          <w:rFonts w:ascii="Arial" w:hAnsi="Arial" w:cs="Arial"/>
          <w:color w:val="auto"/>
          <w:sz w:val="22"/>
          <w:szCs w:val="22"/>
        </w:rPr>
        <w:t xml:space="preserve"> please share the best communication methods that the teacher may use to reach you. </w:t>
      </w:r>
    </w:p>
    <w:p w14:paraId="74E7D104">
      <w:pPr>
        <w:pStyle w:val="4"/>
        <w:rPr>
          <w:color w:val="auto"/>
        </w:rPr>
      </w:pPr>
      <w:bookmarkStart w:id="68" w:name="_Toc457222395"/>
      <w:bookmarkStart w:id="69" w:name="_Toc3281528"/>
      <w:r>
        <w:rPr>
          <w:color w:val="auto"/>
        </w:rPr>
        <w:t>Transition between learning programs</w:t>
      </w:r>
      <w:bookmarkEnd w:id="68"/>
      <w:bookmarkEnd w:id="69"/>
    </w:p>
    <w:p w14:paraId="640199A0">
      <w:pPr>
        <w:spacing w:before="120"/>
        <w:rPr>
          <w:rFonts w:hint="default" w:ascii="Arial" w:hAnsi="Arial" w:cs="Arial"/>
          <w:color w:val="auto"/>
          <w:sz w:val="22"/>
          <w:szCs w:val="22"/>
          <w:lang w:val="en-US"/>
        </w:rPr>
      </w:pPr>
      <w:r>
        <w:rPr>
          <w:rFonts w:ascii="Arial" w:hAnsi="Arial" w:cs="Arial"/>
          <w:color w:val="auto"/>
          <w:sz w:val="22"/>
          <w:szCs w:val="22"/>
        </w:rPr>
        <w:t xml:space="preserve">Children are transitioned to the next </w:t>
      </w:r>
      <w:r>
        <w:rPr>
          <w:rFonts w:hint="default" w:ascii="Arial" w:hAnsi="Arial" w:cs="Arial"/>
          <w:color w:val="auto"/>
          <w:sz w:val="22"/>
          <w:szCs w:val="22"/>
          <w:lang w:val="en-US"/>
        </w:rPr>
        <w:t xml:space="preserve">class level </w:t>
      </w:r>
      <w:r>
        <w:rPr>
          <w:rFonts w:ascii="Arial" w:hAnsi="Arial" w:cs="Arial"/>
          <w:color w:val="auto"/>
          <w:sz w:val="22"/>
          <w:szCs w:val="22"/>
        </w:rPr>
        <w:t xml:space="preserve">based on age, developmental readiness, state licensing requirements, and space availability. During the transition, current and future teachers will meet with you to propose a plan to introduce your child into the </w:t>
      </w:r>
      <w:r>
        <w:rPr>
          <w:rFonts w:hint="default" w:ascii="Arial" w:hAnsi="Arial" w:cs="Arial"/>
          <w:color w:val="auto"/>
          <w:sz w:val="22"/>
          <w:szCs w:val="22"/>
          <w:lang w:val="en-US"/>
        </w:rPr>
        <w:t xml:space="preserve">that class level </w:t>
      </w:r>
      <w:r>
        <w:rPr>
          <w:rFonts w:ascii="Arial" w:hAnsi="Arial" w:cs="Arial"/>
          <w:color w:val="auto"/>
          <w:sz w:val="22"/>
          <w:szCs w:val="22"/>
        </w:rPr>
        <w:t xml:space="preserve">program. </w:t>
      </w:r>
      <w:r>
        <w:rPr>
          <w:rFonts w:hint="default" w:ascii="Arial" w:hAnsi="Arial" w:cs="Arial"/>
          <w:color w:val="auto"/>
          <w:sz w:val="22"/>
          <w:szCs w:val="22"/>
          <w:lang w:val="en-US"/>
        </w:rPr>
        <w:t>Parents will also do a small orientation where they will meet the 4k teacher and have any questions or concerns to address going forward. This transitional period happens at the being of June once the children are transitions outside of the summer.</w:t>
      </w:r>
    </w:p>
    <w:p w14:paraId="2AF65BC3">
      <w:pPr>
        <w:pStyle w:val="4"/>
        <w:rPr>
          <w:color w:val="auto"/>
        </w:rPr>
      </w:pPr>
      <w:bookmarkStart w:id="70" w:name="_Toc3281529"/>
      <w:bookmarkStart w:id="71" w:name="_Toc457222396"/>
      <w:r>
        <w:rPr>
          <w:color w:val="auto"/>
        </w:rPr>
        <w:t>Transition to elementary school</w:t>
      </w:r>
      <w:bookmarkEnd w:id="70"/>
      <w:bookmarkEnd w:id="71"/>
    </w:p>
    <w:p w14:paraId="7FA9B6C4">
      <w:pPr>
        <w:rPr>
          <w:rFonts w:hint="default"/>
          <w:lang w:val="en-US"/>
        </w:rPr>
      </w:pPr>
      <w:r>
        <w:rPr>
          <w:rFonts w:hint="default"/>
          <w:color w:val="auto"/>
          <w:lang w:val="en-US"/>
        </w:rPr>
        <w:t>Students that are getting ready to transition out of our program here at Reach and Rise will have an end of the year parent teacher conference where they get their portfolio and assessment and at this meeting, the parents will receive a get ready packet packet for kindergarten from Reach and Rise Academy and the 4k program. This packet will show how the kid is ready for kindergarten.  It will have supplies to help smooth the transition smoother.  We will have an end of the year graduation and students will receive a graduation certificate from the 4k program.</w:t>
      </w:r>
    </w:p>
    <w:p w14:paraId="610502D5">
      <w:pPr>
        <w:pStyle w:val="4"/>
        <w:rPr>
          <w:color w:val="auto"/>
        </w:rPr>
      </w:pPr>
      <w:bookmarkStart w:id="72" w:name="_Toc457222397"/>
      <w:bookmarkStart w:id="73" w:name="_Toc3281530"/>
      <w:r>
        <w:rPr>
          <w:color w:val="auto"/>
        </w:rPr>
        <w:t>Transition for before/after school care</w:t>
      </w:r>
      <w:bookmarkEnd w:id="72"/>
      <w:bookmarkEnd w:id="73"/>
    </w:p>
    <w:p w14:paraId="076893CD">
      <w:pPr>
        <w:spacing w:before="120"/>
        <w:rPr>
          <w:rFonts w:ascii="Arial" w:hAnsi="Arial" w:cs="Arial"/>
          <w:color w:val="auto"/>
          <w:sz w:val="22"/>
          <w:szCs w:val="22"/>
        </w:rPr>
      </w:pPr>
      <w:r>
        <w:rPr>
          <w:rFonts w:ascii="Arial" w:hAnsi="Arial" w:cs="Arial"/>
          <w:color w:val="auto"/>
          <w:sz w:val="22"/>
          <w:szCs w:val="22"/>
        </w:rPr>
        <w:t xml:space="preserve">Children who are of school age may continue with before/after school care at our center. The center will provide staff to ensure that your child arrives at the bus stop for pick up (before school) and drop off (after school) in a timely manner. The Supplemental Enrollment Form must be completed and on file with the center in order to be eligible for this service. </w:t>
      </w:r>
    </w:p>
    <w:p w14:paraId="307AFC5A">
      <w:pPr>
        <w:pStyle w:val="3"/>
        <w:spacing w:after="120"/>
        <w:rPr>
          <w:color w:val="auto"/>
          <w:sz w:val="24"/>
        </w:rPr>
      </w:pPr>
      <w:bookmarkStart w:id="74" w:name="_Toc457222398"/>
      <w:bookmarkStart w:id="75" w:name="_Toc3281531"/>
      <w:r>
        <w:rPr>
          <w:color w:val="auto"/>
          <w:sz w:val="24"/>
        </w:rPr>
        <w:t>Electronic Media</w:t>
      </w:r>
      <w:bookmarkEnd w:id="74"/>
      <w:bookmarkEnd w:id="75"/>
    </w:p>
    <w:p w14:paraId="7AD22F17">
      <w:pPr>
        <w:spacing w:before="120"/>
        <w:rPr>
          <w:rFonts w:ascii="Arial" w:hAnsi="Arial" w:cs="Arial"/>
          <w:color w:val="auto"/>
          <w:sz w:val="22"/>
        </w:rPr>
      </w:pPr>
      <w:r>
        <w:rPr>
          <w:rFonts w:ascii="Arial" w:hAnsi="Arial" w:cs="Arial"/>
          <w:color w:val="auto"/>
          <w:sz w:val="22"/>
        </w:rPr>
        <w:t xml:space="preserve">Our normal daily routine does not include electronic media (television/TV, video, DVD) viewing and computer use but from time-to-time, we may use a television show without advertisements as a teaching aid and discussion stimulator. All Electronic Media will be screened prior to use and will consist of non-violent and high-quality educational material. Our focus is to provide your child a positive experience with increased understanding of the world. Electronic Media will be offered only as a free choice, used to meet a developmental goal, and limited to no more than </w:t>
      </w:r>
      <w:r>
        <w:rPr>
          <w:rFonts w:hint="default" w:ascii="Arial" w:hAnsi="Arial" w:cs="Arial"/>
          <w:color w:val="auto"/>
          <w:sz w:val="22"/>
          <w:highlight w:val="none"/>
          <w:lang w:val="en-US"/>
        </w:rPr>
        <w:t>45</w:t>
      </w:r>
      <w:r>
        <w:rPr>
          <w:rFonts w:ascii="Arial" w:hAnsi="Arial" w:cs="Arial"/>
          <w:color w:val="auto"/>
          <w:sz w:val="22"/>
          <w:highlight w:val="none"/>
        </w:rPr>
        <w:t xml:space="preserve"> </w:t>
      </w:r>
      <w:r>
        <w:rPr>
          <w:rFonts w:ascii="Arial" w:hAnsi="Arial" w:cs="Arial"/>
          <w:color w:val="auto"/>
          <w:sz w:val="22"/>
        </w:rPr>
        <w:t xml:space="preserve">minutes per week per child. </w:t>
      </w:r>
    </w:p>
    <w:p w14:paraId="221987F5">
      <w:pPr>
        <w:pStyle w:val="3"/>
        <w:spacing w:after="120"/>
        <w:rPr>
          <w:color w:val="auto"/>
          <w:sz w:val="24"/>
        </w:rPr>
      </w:pPr>
      <w:bookmarkStart w:id="76" w:name="_Toc3281532"/>
      <w:bookmarkStart w:id="77" w:name="_Toc457222399"/>
      <w:bookmarkStart w:id="78" w:name="_Toc251583158"/>
      <w:r>
        <w:rPr>
          <w:color w:val="auto"/>
          <w:sz w:val="24"/>
        </w:rPr>
        <w:t>Multiculturalism</w:t>
      </w:r>
      <w:bookmarkEnd w:id="76"/>
      <w:bookmarkEnd w:id="77"/>
      <w:bookmarkEnd w:id="78"/>
    </w:p>
    <w:p w14:paraId="5B20E843">
      <w:pPr>
        <w:autoSpaceDE w:val="0"/>
        <w:autoSpaceDN w:val="0"/>
        <w:adjustRightInd w:val="0"/>
        <w:spacing w:before="120"/>
        <w:rPr>
          <w:rFonts w:ascii="Arial" w:hAnsi="Arial" w:cs="Arial"/>
          <w:color w:val="auto"/>
          <w:sz w:val="22"/>
        </w:rPr>
      </w:pPr>
      <w:r>
        <w:rPr>
          <w:rFonts w:ascii="Arial" w:hAnsi="Arial" w:cs="Arial"/>
          <w:color w:val="auto"/>
          <w:sz w:val="22"/>
        </w:rPr>
        <w:t xml:space="preserve">Multiculturalism is vital for all children because it sets social goals and promotes respect for all people and the environment we inhabit. We utilize books, music, games, and a wide range of activities as aids to teach our children respect for our world and the diversity of life upon it. </w:t>
      </w:r>
    </w:p>
    <w:p w14:paraId="207A9629">
      <w:pPr>
        <w:pStyle w:val="3"/>
        <w:spacing w:after="120"/>
        <w:rPr>
          <w:color w:val="auto"/>
          <w:sz w:val="24"/>
        </w:rPr>
      </w:pPr>
      <w:bookmarkStart w:id="79" w:name="_Toc251583159"/>
      <w:bookmarkStart w:id="80" w:name="_Toc3281533"/>
      <w:bookmarkStart w:id="81" w:name="_Toc457222400"/>
      <w:r>
        <w:rPr>
          <w:color w:val="auto"/>
          <w:sz w:val="24"/>
        </w:rPr>
        <w:t>Celebrations</w:t>
      </w:r>
      <w:bookmarkEnd w:id="79"/>
      <w:bookmarkEnd w:id="80"/>
      <w:bookmarkEnd w:id="81"/>
    </w:p>
    <w:p w14:paraId="53171C9B">
      <w:pPr>
        <w:spacing w:before="120"/>
        <w:rPr>
          <w:rFonts w:ascii="Arial" w:hAnsi="Arial" w:cs="Arial"/>
          <w:color w:val="auto"/>
          <w:sz w:val="22"/>
          <w:szCs w:val="22"/>
        </w:rPr>
      </w:pPr>
      <w:r>
        <w:rPr>
          <w:rFonts w:ascii="Arial" w:hAnsi="Arial" w:cs="Arial"/>
          <w:color w:val="auto"/>
          <w:sz w:val="22"/>
          <w:szCs w:val="22"/>
        </w:rPr>
        <w:t xml:space="preserve">Our holiday policy encourages an enhanced understanding of and respect for different cultures and beliefs of children, families, staff and community. </w:t>
      </w:r>
    </w:p>
    <w:p w14:paraId="39BAA5B4">
      <w:pPr>
        <w:pStyle w:val="3"/>
        <w:spacing w:after="120"/>
        <w:rPr>
          <w:color w:val="auto"/>
          <w:sz w:val="24"/>
        </w:rPr>
      </w:pPr>
      <w:bookmarkStart w:id="82" w:name="_Toc457222401"/>
      <w:bookmarkStart w:id="83" w:name="_Toc251583160"/>
      <w:bookmarkStart w:id="84" w:name="_Toc3281534"/>
      <w:r>
        <w:rPr>
          <w:color w:val="auto"/>
          <w:sz w:val="24"/>
        </w:rPr>
        <w:t>Rest Time</w:t>
      </w:r>
      <w:bookmarkEnd w:id="82"/>
      <w:bookmarkEnd w:id="83"/>
      <w:bookmarkEnd w:id="84"/>
    </w:p>
    <w:p w14:paraId="3395D51B">
      <w:pPr>
        <w:spacing w:before="120"/>
        <w:rPr>
          <w:rFonts w:hint="default" w:ascii="Arial" w:hAnsi="Arial" w:cs="Arial"/>
          <w:color w:val="auto"/>
          <w:sz w:val="22"/>
          <w:highlight w:val="none"/>
          <w:lang w:val="en-US"/>
        </w:rPr>
      </w:pPr>
      <w:r>
        <w:rPr>
          <w:rFonts w:hint="default" w:ascii="Arial" w:hAnsi="Arial" w:cs="Arial"/>
          <w:color w:val="auto"/>
          <w:sz w:val="22"/>
          <w:lang w:val="en-US"/>
        </w:rPr>
        <w:t xml:space="preserve">Toddler </w:t>
      </w:r>
      <w:r>
        <w:rPr>
          <w:rFonts w:ascii="Arial" w:hAnsi="Arial" w:cs="Arial"/>
          <w:color w:val="auto"/>
          <w:sz w:val="22"/>
        </w:rPr>
        <w:t xml:space="preserve">sleep according to their own schedule and are put to sleep on their backs. Caregivers/teachers directly observe by sight and sound at all times and check every </w:t>
      </w:r>
      <w:r>
        <w:rPr>
          <w:rFonts w:hint="default" w:ascii="Arial" w:hAnsi="Arial" w:cs="Arial"/>
          <w:color w:val="auto"/>
          <w:sz w:val="22"/>
          <w:lang w:val="en-US"/>
        </w:rPr>
        <w:t>five minutes.</w:t>
      </w:r>
    </w:p>
    <w:p w14:paraId="2D920071">
      <w:pPr>
        <w:spacing w:before="120"/>
        <w:rPr>
          <w:rFonts w:ascii="Arial" w:hAnsi="Arial" w:cs="Arial"/>
          <w:color w:val="auto"/>
          <w:sz w:val="22"/>
          <w:highlight w:val="none"/>
        </w:rPr>
      </w:pPr>
      <w:r>
        <w:rPr>
          <w:rFonts w:ascii="Arial" w:hAnsi="Arial" w:cs="Arial"/>
          <w:color w:val="auto"/>
          <w:sz w:val="22"/>
          <w:highlight w:val="none"/>
        </w:rPr>
        <w:t xml:space="preserve">After lunch, all children less than </w:t>
      </w:r>
      <w:r>
        <w:rPr>
          <w:rFonts w:hint="default" w:ascii="Arial" w:hAnsi="Arial" w:cs="Arial"/>
          <w:color w:val="auto"/>
          <w:sz w:val="22"/>
          <w:highlight w:val="none"/>
          <w:lang w:val="en-US"/>
        </w:rPr>
        <w:t>5</w:t>
      </w:r>
      <w:r>
        <w:rPr>
          <w:rFonts w:ascii="Arial" w:hAnsi="Arial" w:cs="Arial"/>
          <w:color w:val="auto"/>
          <w:sz w:val="22"/>
          <w:highlight w:val="none"/>
        </w:rPr>
        <w:t xml:space="preserve"> years of age, participate in a quiet rest time. Children are not required to sleep and may be given quiet activities. </w:t>
      </w:r>
    </w:p>
    <w:p w14:paraId="3842B68B">
      <w:pPr>
        <w:spacing w:before="120"/>
        <w:rPr>
          <w:rFonts w:ascii="Arial" w:hAnsi="Arial" w:cs="Arial"/>
          <w:color w:val="auto"/>
          <w:sz w:val="22"/>
        </w:rPr>
      </w:pPr>
      <w:r>
        <w:rPr>
          <w:rFonts w:ascii="Arial" w:hAnsi="Arial" w:cs="Arial"/>
          <w:color w:val="auto"/>
          <w:sz w:val="22"/>
          <w:highlight w:val="none"/>
        </w:rPr>
        <w:t>School age children, although not required, shal</w:t>
      </w:r>
      <w:r>
        <w:rPr>
          <w:rFonts w:ascii="Arial" w:hAnsi="Arial" w:cs="Arial"/>
          <w:color w:val="auto"/>
          <w:sz w:val="22"/>
        </w:rPr>
        <w:t>l be provided an opportunity for a regular rest period if the child desires. For children who do not want to rest, a space and time for quiet play will be made available.</w:t>
      </w:r>
      <w:bookmarkStart w:id="85" w:name="_Toc251583161"/>
    </w:p>
    <w:p w14:paraId="282B93C4">
      <w:pPr>
        <w:pStyle w:val="3"/>
        <w:spacing w:after="120"/>
        <w:rPr>
          <w:color w:val="auto"/>
          <w:sz w:val="24"/>
        </w:rPr>
      </w:pPr>
      <w:bookmarkStart w:id="86" w:name="_Toc457222402"/>
      <w:bookmarkStart w:id="87" w:name="_Toc3281535"/>
      <w:r>
        <w:rPr>
          <w:color w:val="auto"/>
          <w:sz w:val="24"/>
        </w:rPr>
        <w:t>Toilet Training</w:t>
      </w:r>
      <w:bookmarkEnd w:id="85"/>
      <w:bookmarkEnd w:id="86"/>
      <w:bookmarkEnd w:id="87"/>
    </w:p>
    <w:p w14:paraId="64976DF8">
      <w:pPr>
        <w:spacing w:before="120"/>
        <w:rPr>
          <w:rFonts w:ascii="Arial" w:hAnsi="Arial" w:cs="Arial"/>
          <w:color w:val="auto"/>
          <w:sz w:val="22"/>
        </w:rPr>
      </w:pPr>
      <w:r>
        <w:rPr>
          <w:rFonts w:ascii="Arial" w:hAnsi="Arial" w:cs="Arial"/>
          <w:color w:val="auto"/>
          <w:sz w:val="22"/>
        </w:rPr>
        <w:t xml:space="preserve">The most important factor in making the toilet learning experience successful and as low-stress as possible is a family/teacher partnership that supports the child. Research indicates that children cannot successfully learn how to use the toilet until they are physically, psychologically, and emotionally ready. Many pediatricians say that most children under 24 months of age are not physically capable of regulating bladder and bowel muscles. Most positive toilet training occurs only after children show signs of physical control or awareness of their bodily functions and when they demonstrate an interest or curiosity in the process. We are committed to working with you to make sure that toilet learning is carried out in a manner that is consistent with your child’s physical and emotional abilities and your family’s concerns. </w:t>
      </w:r>
    </w:p>
    <w:p w14:paraId="253BF3B2">
      <w:pPr>
        <w:spacing w:before="120"/>
        <w:rPr>
          <w:rFonts w:hint="default" w:ascii="Arial" w:hAnsi="Arial" w:cs="Arial"/>
          <w:color w:val="auto"/>
          <w:sz w:val="22"/>
          <w:szCs w:val="22"/>
          <w:lang w:val="en-US"/>
        </w:rPr>
      </w:pPr>
      <w:r>
        <w:rPr>
          <w:rFonts w:hint="default" w:ascii="Arial" w:hAnsi="Arial" w:cs="Arial"/>
          <w:color w:val="auto"/>
          <w:sz w:val="22"/>
          <w:szCs w:val="22"/>
          <w:lang w:val="en-US"/>
        </w:rPr>
        <w:t>We have four scheduled bathroom breaks throughout the day.</w:t>
      </w:r>
    </w:p>
    <w:p w14:paraId="1CE06BFD">
      <w:pPr>
        <w:pStyle w:val="2"/>
        <w:spacing w:before="480" w:after="120"/>
        <w:rPr>
          <w:smallCaps/>
          <w:color w:val="auto"/>
          <w:sz w:val="28"/>
        </w:rPr>
      </w:pPr>
      <w:bookmarkStart w:id="88" w:name="_Toc3281536"/>
      <w:bookmarkStart w:id="89" w:name="_Toc251583162"/>
      <w:bookmarkStart w:id="90" w:name="_Toc457222403"/>
      <w:r>
        <w:rPr>
          <w:smallCaps/>
          <w:color w:val="auto"/>
          <w:sz w:val="28"/>
        </w:rPr>
        <w:t>Guidance</w:t>
      </w:r>
      <w:bookmarkEnd w:id="88"/>
      <w:bookmarkEnd w:id="89"/>
      <w:bookmarkEnd w:id="90"/>
      <w:r>
        <w:rPr>
          <w:smallCaps/>
          <w:color w:val="auto"/>
          <w:sz w:val="28"/>
        </w:rPr>
        <w:t xml:space="preserve"> </w:t>
      </w:r>
    </w:p>
    <w:p w14:paraId="559D3E18">
      <w:pPr>
        <w:pStyle w:val="3"/>
        <w:spacing w:after="120"/>
        <w:rPr>
          <w:color w:val="auto"/>
          <w:sz w:val="24"/>
        </w:rPr>
      </w:pPr>
      <w:bookmarkStart w:id="91" w:name="_Toc457222404"/>
      <w:bookmarkStart w:id="92" w:name="_Toc3281537"/>
      <w:bookmarkStart w:id="93" w:name="_Toc251583163"/>
      <w:r>
        <w:rPr>
          <w:color w:val="auto"/>
          <w:sz w:val="24"/>
        </w:rPr>
        <w:t>General Procedure</w:t>
      </w:r>
      <w:bookmarkEnd w:id="91"/>
      <w:bookmarkEnd w:id="92"/>
      <w:bookmarkEnd w:id="93"/>
    </w:p>
    <w:p w14:paraId="7904D7BA">
      <w:pPr>
        <w:spacing w:before="120"/>
        <w:rPr>
          <w:rFonts w:ascii="Arial" w:hAnsi="Arial" w:cs="Arial"/>
          <w:color w:val="auto"/>
          <w:sz w:val="22"/>
        </w:rPr>
      </w:pPr>
      <w:r>
        <w:rPr>
          <w:rFonts w:hint="default" w:ascii="Arial" w:hAnsi="Arial" w:cs="Arial"/>
          <w:color w:val="auto"/>
          <w:sz w:val="22"/>
          <w:lang w:val="en-US"/>
        </w:rPr>
        <w:t>Reach and Rise Academy</w:t>
      </w:r>
      <w:r>
        <w:rPr>
          <w:rFonts w:ascii="Arial" w:hAnsi="Arial" w:cs="Arial"/>
          <w:color w:val="auto"/>
          <w:sz w:val="22"/>
        </w:rPr>
        <w:t xml:space="preserve"> is committed to each student’s success in learning within a caring, responsive, and safe environment that is free of discrimination, violence, and bullying. Our center works to ensure that all students have the opportunity and support to develop to their fullest potential and share a personal and meaningful bond with people in the school community.</w:t>
      </w:r>
    </w:p>
    <w:p w14:paraId="375CF874">
      <w:pPr>
        <w:spacing w:before="120"/>
        <w:rPr>
          <w:rFonts w:ascii="Arial" w:hAnsi="Arial" w:cs="Arial"/>
          <w:color w:val="auto"/>
          <w:sz w:val="22"/>
        </w:rPr>
      </w:pPr>
      <w:bookmarkStart w:id="94" w:name="_Toc370823705"/>
      <w:r>
        <w:rPr>
          <w:rFonts w:ascii="Arial" w:hAnsi="Arial" w:cs="Arial"/>
          <w:color w:val="auto"/>
          <w:sz w:val="22"/>
        </w:rPr>
        <w:t>Thoughtful direction and planning ahead are used to prevent problems and encourage appropriate behavior. Communicating consistent, clear rules and involving children in problem solving help children develop their ability to become self-disciplined. We encourage children to be fair, to be respectful of other people, of property, and to learn to understand the results of their actions.</w:t>
      </w:r>
      <w:bookmarkEnd w:id="94"/>
    </w:p>
    <w:p w14:paraId="116E7EAF">
      <w:pPr>
        <w:spacing w:before="120"/>
        <w:rPr>
          <w:rFonts w:ascii="Arial" w:hAnsi="Arial" w:cs="Arial"/>
          <w:b/>
          <w:color w:val="auto"/>
          <w:sz w:val="22"/>
        </w:rPr>
      </w:pPr>
      <w:r>
        <w:rPr>
          <w:rFonts w:ascii="Arial" w:hAnsi="Arial" w:cs="Arial"/>
          <w:b/>
          <w:color w:val="auto"/>
          <w:sz w:val="22"/>
        </w:rPr>
        <w:t>Discipline Policy</w:t>
      </w:r>
    </w:p>
    <w:p w14:paraId="1DDD371A">
      <w:pPr>
        <w:spacing w:before="120"/>
        <w:rPr>
          <w:rFonts w:ascii="Arial" w:hAnsi="Arial" w:cs="Arial"/>
          <w:color w:val="auto"/>
          <w:sz w:val="22"/>
        </w:rPr>
      </w:pPr>
      <w:r>
        <w:rPr>
          <w:rFonts w:ascii="Arial" w:hAnsi="Arial" w:cs="Arial"/>
          <w:color w:val="auto"/>
          <w:sz w:val="22"/>
        </w:rPr>
        <w:t>We have created a discipline policy that reflects our philosophy of positive guidance with children. A copy of the discipline policy is included in your enrollment package for you to review and sign.</w:t>
      </w:r>
    </w:p>
    <w:p w14:paraId="73335F98">
      <w:pPr>
        <w:pStyle w:val="3"/>
        <w:spacing w:after="120"/>
        <w:rPr>
          <w:color w:val="auto"/>
          <w:sz w:val="24"/>
        </w:rPr>
      </w:pPr>
      <w:bookmarkStart w:id="95" w:name="_Toc457222405"/>
      <w:bookmarkStart w:id="96" w:name="_Toc3281538"/>
      <w:r>
        <w:rPr>
          <w:color w:val="auto"/>
          <w:sz w:val="24"/>
        </w:rPr>
        <w:t>Challenging Behavior</w:t>
      </w:r>
      <w:bookmarkEnd w:id="95"/>
      <w:bookmarkEnd w:id="96"/>
    </w:p>
    <w:p w14:paraId="07F5FF75">
      <w:pPr>
        <w:spacing w:before="120"/>
        <w:rPr>
          <w:rFonts w:ascii="Arial" w:hAnsi="Arial" w:cs="Arial"/>
          <w:color w:val="auto"/>
          <w:sz w:val="22"/>
        </w:rPr>
      </w:pPr>
      <w:r>
        <w:rPr>
          <w:rFonts w:ascii="Arial" w:hAnsi="Arial" w:cs="Arial"/>
          <w:color w:val="auto"/>
          <w:sz w:val="22"/>
        </w:rPr>
        <w:t xml:space="preserve">Children are guided to treat each other and adults with self control and kindness. </w:t>
      </w:r>
    </w:p>
    <w:p w14:paraId="506C8637">
      <w:pPr>
        <w:spacing w:before="120"/>
        <w:rPr>
          <w:rFonts w:ascii="Arial" w:hAnsi="Arial" w:cs="Arial"/>
          <w:color w:val="auto"/>
          <w:sz w:val="22"/>
        </w:rPr>
      </w:pPr>
      <w:r>
        <w:rPr>
          <w:rFonts w:ascii="Arial" w:hAnsi="Arial" w:cs="Arial"/>
          <w:color w:val="auto"/>
          <w:sz w:val="22"/>
        </w:rPr>
        <w:t xml:space="preserve">Each student at </w:t>
      </w:r>
      <w:r>
        <w:rPr>
          <w:rFonts w:hint="default" w:ascii="Arial" w:hAnsi="Arial" w:eastAsia="Calibri" w:cs="Arial"/>
          <w:b/>
          <w:bCs/>
          <w:color w:val="auto"/>
          <w:sz w:val="20"/>
          <w:szCs w:val="20"/>
          <w:lang w:val="en-US"/>
        </w:rPr>
        <w:t>Reach and Rise Academy</w:t>
      </w:r>
      <w:r>
        <w:rPr>
          <w:rFonts w:ascii="Arial" w:hAnsi="Arial" w:cs="Arial"/>
          <w:color w:val="auto"/>
          <w:sz w:val="22"/>
        </w:rPr>
        <w:t xml:space="preserve"> has a right to: </w:t>
      </w:r>
    </w:p>
    <w:p w14:paraId="36B10E86">
      <w:pPr>
        <w:numPr>
          <w:ilvl w:val="0"/>
          <w:numId w:val="1"/>
        </w:numPr>
        <w:shd w:val="clear" w:color="auto" w:fill="FFFFFF"/>
        <w:spacing w:before="100" w:beforeAutospacing="1" w:after="100" w:afterAutospacing="1" w:line="360" w:lineRule="atLeast"/>
        <w:rPr>
          <w:rFonts w:ascii="Arial" w:hAnsi="Arial" w:cs="Arial"/>
          <w:color w:val="auto"/>
          <w:sz w:val="22"/>
        </w:rPr>
      </w:pPr>
      <w:r>
        <w:rPr>
          <w:rFonts w:ascii="Arial" w:hAnsi="Arial" w:cs="Arial"/>
          <w:color w:val="auto"/>
          <w:sz w:val="22"/>
        </w:rPr>
        <w:t>Learn in a safe and friendly place</w:t>
      </w:r>
    </w:p>
    <w:p w14:paraId="194E6EC0">
      <w:pPr>
        <w:numPr>
          <w:ilvl w:val="0"/>
          <w:numId w:val="1"/>
        </w:numPr>
        <w:shd w:val="clear" w:color="auto" w:fill="FFFFFF"/>
        <w:spacing w:before="100" w:beforeAutospacing="1" w:after="100" w:afterAutospacing="1" w:line="360" w:lineRule="atLeast"/>
        <w:rPr>
          <w:rFonts w:ascii="Arial" w:hAnsi="Arial" w:cs="Arial"/>
          <w:color w:val="auto"/>
          <w:sz w:val="22"/>
        </w:rPr>
      </w:pPr>
      <w:r>
        <w:rPr>
          <w:rFonts w:ascii="Arial" w:hAnsi="Arial" w:cs="Arial"/>
          <w:color w:val="auto"/>
          <w:sz w:val="22"/>
        </w:rPr>
        <w:t>Be treated with respect</w:t>
      </w:r>
    </w:p>
    <w:p w14:paraId="3C791FC4">
      <w:pPr>
        <w:numPr>
          <w:ilvl w:val="0"/>
          <w:numId w:val="1"/>
        </w:numPr>
        <w:shd w:val="clear" w:color="auto" w:fill="FFFFFF"/>
        <w:spacing w:before="100" w:beforeAutospacing="1" w:after="100" w:afterAutospacing="1" w:line="360" w:lineRule="atLeast"/>
        <w:rPr>
          <w:rFonts w:ascii="Arial" w:hAnsi="Arial" w:cs="Arial"/>
          <w:color w:val="auto"/>
          <w:sz w:val="22"/>
        </w:rPr>
      </w:pPr>
      <w:r>
        <w:rPr>
          <w:rFonts w:ascii="Arial" w:hAnsi="Arial" w:cs="Arial"/>
          <w:color w:val="auto"/>
          <w:sz w:val="22"/>
        </w:rPr>
        <w:t>Receive the help and support of caring adults</w:t>
      </w:r>
    </w:p>
    <w:p w14:paraId="431D059D">
      <w:pPr>
        <w:spacing w:before="120"/>
        <w:rPr>
          <w:rFonts w:ascii="Arial" w:hAnsi="Arial" w:cs="Arial"/>
          <w:color w:val="auto"/>
          <w:sz w:val="22"/>
        </w:rPr>
      </w:pPr>
      <w:r>
        <w:rPr>
          <w:rFonts w:ascii="Arial" w:hAnsi="Arial" w:cs="Arial"/>
          <w:color w:val="auto"/>
          <w:sz w:val="22"/>
        </w:rPr>
        <w:t>When a child becomes verbally or physically aggressive, we intervene immediately to protect all of the children. Our usual approach to helping children with challenging behaviors is to show them how to solve problems using appropriate interactions. When discipline is necessary, it is clear, consistent and understandable to the child. We maintain a zero tolerance to bullying. If you have any concerns about this at any time, please report it to the Director of the Center.</w:t>
      </w:r>
    </w:p>
    <w:p w14:paraId="55555151">
      <w:pPr>
        <w:pStyle w:val="3"/>
        <w:spacing w:after="120"/>
        <w:rPr>
          <w:color w:val="auto"/>
          <w:sz w:val="24"/>
        </w:rPr>
      </w:pPr>
      <w:bookmarkStart w:id="97" w:name="_Toc251583165"/>
      <w:bookmarkStart w:id="98" w:name="_Toc3281539"/>
      <w:bookmarkStart w:id="99" w:name="_Toc457222406"/>
      <w:r>
        <w:rPr>
          <w:color w:val="auto"/>
          <w:sz w:val="24"/>
        </w:rPr>
        <w:t>Physical Restraint</w:t>
      </w:r>
      <w:bookmarkEnd w:id="97"/>
      <w:bookmarkEnd w:id="98"/>
      <w:bookmarkEnd w:id="99"/>
    </w:p>
    <w:p w14:paraId="5BB1EB45">
      <w:pPr>
        <w:spacing w:before="120"/>
        <w:rPr>
          <w:rFonts w:ascii="Arial" w:hAnsi="Arial" w:cs="Arial"/>
          <w:color w:val="auto"/>
          <w:sz w:val="22"/>
        </w:rPr>
      </w:pPr>
      <w:r>
        <w:rPr>
          <w:rFonts w:ascii="Arial" w:hAnsi="Arial" w:cs="Arial"/>
          <w:color w:val="auto"/>
          <w:sz w:val="22"/>
        </w:rPr>
        <w:t>Physical restraint is not used or permitted for discipline. There are rare instances when we need to ensure a child’s safety or that of others and we may restrain a child by gently holding her or him only for as long as is necessary for control of the situation.</w:t>
      </w:r>
    </w:p>
    <w:p w14:paraId="24F10E36">
      <w:pPr>
        <w:pStyle w:val="3"/>
        <w:spacing w:after="120"/>
        <w:rPr>
          <w:color w:val="auto"/>
          <w:sz w:val="24"/>
        </w:rPr>
      </w:pPr>
      <w:bookmarkStart w:id="100" w:name="_Toc251583166"/>
      <w:bookmarkStart w:id="101" w:name="_Toc3281540"/>
      <w:bookmarkStart w:id="102" w:name="_Toc457222407"/>
      <w:r>
        <w:rPr>
          <w:color w:val="auto"/>
          <w:sz w:val="24"/>
        </w:rPr>
        <w:t xml:space="preserve">Notification of Behavioral Issues to </w:t>
      </w:r>
      <w:bookmarkEnd w:id="100"/>
      <w:r>
        <w:rPr>
          <w:color w:val="auto"/>
          <w:sz w:val="24"/>
        </w:rPr>
        <w:t>Families</w:t>
      </w:r>
      <w:bookmarkEnd w:id="101"/>
      <w:bookmarkEnd w:id="102"/>
    </w:p>
    <w:p w14:paraId="785FCE5D">
      <w:pPr>
        <w:spacing w:before="120"/>
        <w:rPr>
          <w:rFonts w:ascii="Arial" w:hAnsi="Arial" w:cs="Arial"/>
          <w:color w:val="auto"/>
          <w:sz w:val="22"/>
        </w:rPr>
      </w:pPr>
      <w:r>
        <w:rPr>
          <w:rFonts w:ascii="Arial" w:hAnsi="Arial" w:cs="Arial"/>
          <w:color w:val="auto"/>
          <w:sz w:val="22"/>
        </w:rPr>
        <w:t>If a child’s behavior/circumstance is of concern, communication will begin with the parents as the first step to understanding the child’s individual needs and challenges. We will work together to evaluate these needs in the context of our program.</w:t>
      </w:r>
    </w:p>
    <w:p w14:paraId="3DD0F8D6">
      <w:pPr>
        <w:spacing w:before="120" w:after="120"/>
        <w:rPr>
          <w:rFonts w:ascii="Arial" w:hAnsi="Arial" w:cs="Arial"/>
          <w:color w:val="auto"/>
          <w:sz w:val="22"/>
        </w:rPr>
      </w:pPr>
      <w:r>
        <w:rPr>
          <w:rFonts w:ascii="Arial" w:hAnsi="Arial" w:cs="Arial"/>
          <w:color w:val="auto"/>
          <w:sz w:val="22"/>
        </w:rPr>
        <w:t>On rare occasions, a child’s behavior may warrant the need to find a more suitable setting for care. Examples of such instances include:</w:t>
      </w:r>
    </w:p>
    <w:p w14:paraId="0B70F7C4">
      <w:pPr>
        <w:numPr>
          <w:ilvl w:val="0"/>
          <w:numId w:val="2"/>
        </w:numPr>
        <w:rPr>
          <w:rFonts w:ascii="Arial" w:hAnsi="Arial" w:cs="Arial"/>
          <w:color w:val="auto"/>
          <w:sz w:val="22"/>
        </w:rPr>
      </w:pPr>
      <w:r>
        <w:rPr>
          <w:rFonts w:ascii="Arial" w:hAnsi="Arial" w:cs="Arial"/>
          <w:color w:val="auto"/>
          <w:sz w:val="22"/>
        </w:rPr>
        <w:t>A child appears to be a danger to others.</w:t>
      </w:r>
    </w:p>
    <w:p w14:paraId="7C7C7B0B">
      <w:pPr>
        <w:numPr>
          <w:ilvl w:val="0"/>
          <w:numId w:val="2"/>
        </w:numPr>
        <w:rPr>
          <w:rFonts w:ascii="Arial" w:hAnsi="Arial" w:cs="Arial"/>
          <w:color w:val="auto"/>
          <w:sz w:val="22"/>
        </w:rPr>
      </w:pPr>
      <w:r>
        <w:rPr>
          <w:rFonts w:ascii="Arial" w:hAnsi="Arial" w:cs="Arial"/>
          <w:color w:val="auto"/>
          <w:sz w:val="22"/>
        </w:rPr>
        <w:t xml:space="preserve">Continued care could be harmful to, or not in the best interest of the child as determined by a medical, psychological, or social service personnel. </w:t>
      </w:r>
    </w:p>
    <w:p w14:paraId="39069BC0">
      <w:pPr>
        <w:numPr>
          <w:ilvl w:val="0"/>
          <w:numId w:val="2"/>
        </w:numPr>
        <w:rPr>
          <w:rFonts w:ascii="Arial" w:hAnsi="Arial" w:cs="Arial"/>
          <w:color w:val="auto"/>
          <w:sz w:val="22"/>
        </w:rPr>
      </w:pPr>
      <w:r>
        <w:rPr>
          <w:rFonts w:ascii="Arial" w:hAnsi="Arial" w:cs="Arial"/>
          <w:color w:val="auto"/>
          <w:sz w:val="22"/>
        </w:rPr>
        <w:t>Undue burden on our resources and finances for the child’s accommodations for success and participation.</w:t>
      </w:r>
    </w:p>
    <w:p w14:paraId="5A5A156D">
      <w:pPr>
        <w:pStyle w:val="2"/>
        <w:spacing w:before="480" w:after="120"/>
        <w:rPr>
          <w:smallCaps/>
          <w:color w:val="auto"/>
          <w:sz w:val="28"/>
        </w:rPr>
      </w:pPr>
      <w:bookmarkStart w:id="103" w:name="_Toc3281541"/>
      <w:bookmarkStart w:id="104" w:name="_Toc251583175"/>
      <w:bookmarkStart w:id="105" w:name="_Toc457222415"/>
      <w:r>
        <w:rPr>
          <w:smallCaps/>
          <w:color w:val="auto"/>
          <w:sz w:val="28"/>
        </w:rPr>
        <w:t>Tuition and Fees</w:t>
      </w:r>
      <w:bookmarkEnd w:id="103"/>
      <w:r>
        <w:rPr>
          <w:smallCaps/>
          <w:color w:val="auto"/>
          <w:sz w:val="28"/>
        </w:rPr>
        <w:t xml:space="preserve"> </w:t>
      </w:r>
    </w:p>
    <w:p w14:paraId="7AACB3AD">
      <w:pPr>
        <w:pStyle w:val="3"/>
        <w:spacing w:after="120"/>
        <w:rPr>
          <w:color w:val="auto"/>
          <w:sz w:val="24"/>
        </w:rPr>
      </w:pPr>
      <w:bookmarkStart w:id="106" w:name="_Toc3281542"/>
      <w:bookmarkStart w:id="107" w:name="_Toc251583169"/>
      <w:bookmarkStart w:id="108" w:name="_Toc457222409"/>
      <w:r>
        <w:rPr>
          <w:color w:val="auto"/>
          <w:sz w:val="24"/>
        </w:rPr>
        <w:t>Important Notice</w:t>
      </w:r>
      <w:bookmarkEnd w:id="106"/>
    </w:p>
    <w:p w14:paraId="78E68288">
      <w:pPr>
        <w:keepNext/>
        <w:spacing w:before="240" w:after="120"/>
        <w:outlineLvl w:val="1"/>
        <w:rPr>
          <w:rFonts w:ascii="Arial" w:hAnsi="Arial" w:cs="Arial"/>
          <w:bCs/>
          <w:iCs/>
          <w:color w:val="auto"/>
          <w:szCs w:val="28"/>
        </w:rPr>
      </w:pPr>
      <w:r>
        <w:rPr>
          <w:rFonts w:ascii="Arial" w:hAnsi="Arial" w:cs="Arial"/>
          <w:bCs/>
          <w:iCs/>
          <w:color w:val="auto"/>
          <w:szCs w:val="28"/>
        </w:rPr>
        <w:t xml:space="preserve">All payment and fee processing will be completed by </w:t>
      </w:r>
      <w:sdt>
        <w:sdtPr>
          <w:rPr>
            <w:rFonts w:ascii="Arial" w:hAnsi="Arial" w:cs="Arial"/>
            <w:bCs/>
            <w:iCs/>
            <w:color w:val="auto"/>
            <w:szCs w:val="28"/>
          </w:rPr>
          <w:id w:val="127521651"/>
          <w:placeholder>
            <w:docPart w:val="71A74FF03EC04A5D95A9119ED9C7CB31"/>
          </w:placeholder>
        </w:sdtPr>
        <w:sdtEndPr>
          <w:rPr>
            <w:rFonts w:ascii="Arial" w:hAnsi="Arial" w:cs="Arial"/>
            <w:bCs/>
            <w:iCs/>
            <w:color w:val="auto"/>
            <w:szCs w:val="28"/>
          </w:rPr>
        </w:sdtEndPr>
        <w:sdtContent>
          <w:r>
            <w:rPr>
              <w:rFonts w:ascii="Arial" w:hAnsi="Arial" w:cs="Arial"/>
              <w:bCs/>
              <w:iCs/>
              <w:color w:val="auto"/>
              <w:szCs w:val="28"/>
              <w:lang w:val="en-US"/>
            </w:rPr>
            <w:t>A</w:t>
          </w:r>
          <w:r>
            <w:rPr>
              <w:rFonts w:hint="default" w:ascii="Arial" w:hAnsi="Arial" w:cs="Arial"/>
              <w:bCs/>
              <w:iCs/>
              <w:color w:val="auto"/>
              <w:szCs w:val="28"/>
              <w:lang w:val="en-US"/>
            </w:rPr>
            <w:t>mberia Greer or Brittiney Sibley</w:t>
          </w:r>
        </w:sdtContent>
      </w:sdt>
      <w:r>
        <w:rPr>
          <w:rFonts w:ascii="Arial" w:hAnsi="Arial" w:cs="Arial"/>
          <w:bCs/>
          <w:iCs/>
          <w:color w:val="auto"/>
          <w:szCs w:val="28"/>
        </w:rPr>
        <w:t xml:space="preserve">. </w:t>
      </w:r>
      <w:r>
        <w:rPr>
          <w:rFonts w:hint="default" w:ascii="Arial" w:hAnsi="Arial" w:cs="Arial"/>
          <w:bCs/>
          <w:iCs/>
          <w:color w:val="auto"/>
          <w:szCs w:val="28"/>
          <w:lang w:val="en-US"/>
        </w:rPr>
        <w:t>They</w:t>
      </w:r>
      <w:r>
        <w:rPr>
          <w:rFonts w:ascii="Arial" w:hAnsi="Arial" w:cs="Arial"/>
          <w:bCs/>
          <w:iCs/>
          <w:color w:val="auto"/>
          <w:szCs w:val="28"/>
        </w:rPr>
        <w:t xml:space="preserve"> will be in charge of collecting tuition and other fees and contacting families regarding payment issues. If you have a question or concern regarding a payment or fee, please contact </w:t>
      </w:r>
      <w:sdt>
        <w:sdtPr>
          <w:rPr>
            <w:rFonts w:ascii="Arial" w:hAnsi="Arial" w:cs="Arial"/>
            <w:bCs/>
            <w:iCs/>
            <w:color w:val="auto"/>
            <w:szCs w:val="28"/>
          </w:rPr>
          <w:id w:val="-1830274342"/>
          <w:placeholder>
            <w:docPart w:val="9DB09BC908334D4E90852B8A04602EF3"/>
          </w:placeholder>
        </w:sdtPr>
        <w:sdtEndPr>
          <w:rPr>
            <w:rFonts w:ascii="Arial" w:hAnsi="Arial" w:cs="Arial"/>
            <w:bCs/>
            <w:iCs/>
            <w:color w:val="auto"/>
            <w:szCs w:val="28"/>
          </w:rPr>
        </w:sdtEndPr>
        <w:sdtContent>
          <w:r>
            <w:rPr>
              <w:rFonts w:ascii="Arial" w:hAnsi="Arial" w:cs="Arial"/>
              <w:bCs/>
              <w:iCs/>
              <w:color w:val="auto"/>
              <w:szCs w:val="28"/>
              <w:lang w:val="en-US"/>
            </w:rPr>
            <w:t>W</w:t>
          </w:r>
          <w:r>
            <w:rPr>
              <w:rFonts w:hint="default" w:ascii="Arial" w:hAnsi="Arial" w:cs="Arial"/>
              <w:bCs/>
              <w:iCs/>
              <w:color w:val="auto"/>
              <w:szCs w:val="28"/>
              <w:lang w:val="en-US"/>
            </w:rPr>
            <w:t>anda Gonzalez</w:t>
          </w:r>
        </w:sdtContent>
      </w:sdt>
      <w:r>
        <w:rPr>
          <w:rFonts w:ascii="Arial" w:hAnsi="Arial" w:cs="Arial"/>
          <w:bCs/>
          <w:iCs/>
          <w:color w:val="auto"/>
          <w:szCs w:val="28"/>
        </w:rPr>
        <w:t>.</w:t>
      </w:r>
    </w:p>
    <w:p w14:paraId="4E6F7EC9">
      <w:pPr>
        <w:pStyle w:val="3"/>
        <w:spacing w:after="120"/>
        <w:rPr>
          <w:color w:val="auto"/>
          <w:sz w:val="24"/>
        </w:rPr>
      </w:pPr>
      <w:bookmarkStart w:id="109" w:name="_Toc3281543"/>
      <w:r>
        <w:rPr>
          <w:color w:val="auto"/>
          <w:sz w:val="24"/>
        </w:rPr>
        <w:t>Tuition Rates</w:t>
      </w:r>
      <w:bookmarkEnd w:id="109"/>
    </w:p>
    <w:p w14:paraId="078E3ED2">
      <w:pPr>
        <w:spacing w:before="120"/>
        <w:rPr>
          <w:rFonts w:ascii="Arial" w:hAnsi="Arial" w:cs="Arial"/>
          <w:color w:val="auto"/>
        </w:rPr>
      </w:pPr>
      <w:r>
        <w:rPr>
          <w:rFonts w:ascii="Arial" w:hAnsi="Arial" w:cs="Arial"/>
          <w:color w:val="auto"/>
        </w:rPr>
        <w:t>Full-Time Rate (</w:t>
      </w:r>
      <w:r>
        <w:rPr>
          <w:rFonts w:hint="default" w:ascii="Arial" w:hAnsi="Arial" w:cs="Arial"/>
          <w:color w:val="auto"/>
          <w:lang w:val="en-US"/>
        </w:rPr>
        <w:t>3</w:t>
      </w:r>
      <w:r>
        <w:rPr>
          <w:rFonts w:ascii="Arial" w:hAnsi="Arial" w:cs="Arial"/>
          <w:color w:val="auto"/>
        </w:rPr>
        <w:t>-5 days):</w:t>
      </w:r>
      <w:r>
        <w:rPr>
          <w:rFonts w:ascii="Arial" w:hAnsi="Arial" w:cs="Arial"/>
          <w:color w:val="auto"/>
        </w:rPr>
        <w:tab/>
      </w:r>
      <w:r>
        <w:rPr>
          <w:rFonts w:ascii="Arial" w:hAnsi="Arial" w:cs="Arial"/>
          <w:color w:val="auto"/>
        </w:rPr>
        <w:t>$</w:t>
      </w:r>
      <w:sdt>
        <w:sdtPr>
          <w:rPr>
            <w:rFonts w:ascii="Arial" w:hAnsi="Arial" w:cs="Arial"/>
            <w:color w:val="auto"/>
          </w:rPr>
          <w:id w:val="965238949"/>
          <w:placeholder>
            <w:docPart w:val="12DD2A78022F46FA9D76979F41595237"/>
          </w:placeholder>
          <w:text/>
        </w:sdtPr>
        <w:sdtEndPr>
          <w:rPr>
            <w:rFonts w:hint="default" w:ascii="Arial" w:hAnsi="Arial" w:cs="Arial"/>
            <w:color w:val="auto"/>
            <w:lang w:val="en-US"/>
          </w:rPr>
        </w:sdtEndPr>
        <w:sdtContent>
          <w:r>
            <w:rPr>
              <w:rFonts w:hint="default" w:ascii="Arial" w:hAnsi="Arial" w:cs="Arial"/>
              <w:color w:val="auto"/>
              <w:highlight w:val="yellow"/>
              <w:lang w:val="en-US"/>
            </w:rPr>
            <w:t>275 for</w:t>
          </w:r>
        </w:sdtContent>
      </w:sdt>
      <w:sdt>
        <w:sdtPr>
          <w:rPr>
            <w:rFonts w:hint="default" w:ascii="Arial" w:hAnsi="Arial" w:cs="Arial"/>
            <w:color w:val="auto"/>
            <w:lang w:val="en-US"/>
          </w:rPr>
          <w:id w:val="-764227743"/>
          <w:placeholder>
            <w:docPart w:val="1EAC468B841C4CC2AEF83C273762F2A9"/>
          </w:placeholder>
          <w:text/>
        </w:sdtPr>
        <w:sdtEndPr>
          <w:rPr>
            <w:rFonts w:hint="default" w:ascii="Arial" w:hAnsi="Arial" w:cs="Arial"/>
            <w:color w:val="auto"/>
            <w:lang w:val="en-US"/>
          </w:rPr>
        </w:sdtEndPr>
        <w:sdtContent>
          <w:r>
            <w:rPr>
              <w:rFonts w:hint="default" w:ascii="Arial" w:hAnsi="Arial" w:cs="Arial"/>
              <w:color w:val="auto"/>
              <w:lang w:val="en-US"/>
            </w:rPr>
            <w:t xml:space="preserve"> 2- 2.5 year olds, $200 for 3 year olds</w:t>
          </w:r>
        </w:sdtContent>
      </w:sdt>
    </w:p>
    <w:p w14:paraId="48EED73F">
      <w:pPr>
        <w:spacing w:before="120"/>
        <w:rPr>
          <w:rFonts w:ascii="Arial" w:hAnsi="Arial" w:cs="Arial"/>
          <w:color w:val="auto"/>
        </w:rPr>
      </w:pPr>
      <w:r>
        <w:rPr>
          <w:rFonts w:ascii="Arial" w:hAnsi="Arial" w:cs="Arial"/>
          <w:color w:val="auto"/>
        </w:rPr>
        <w:t>Part-Time Rate (2-3 days):</w:t>
      </w:r>
      <w:r>
        <w:rPr>
          <w:rFonts w:ascii="Arial" w:hAnsi="Arial" w:cs="Arial"/>
          <w:color w:val="auto"/>
        </w:rPr>
        <w:tab/>
      </w:r>
      <w:r>
        <w:rPr>
          <w:rFonts w:ascii="Arial" w:hAnsi="Arial" w:cs="Arial"/>
          <w:color w:val="auto"/>
        </w:rPr>
        <w:t>$</w:t>
      </w:r>
      <w:sdt>
        <w:sdtPr>
          <w:rPr>
            <w:rFonts w:ascii="Arial" w:hAnsi="Arial" w:cs="Arial"/>
            <w:color w:val="auto"/>
          </w:rPr>
          <w:id w:val="341600453"/>
          <w:placeholder>
            <w:docPart w:val="5FD5099DFE60417385EFAB122C2F6871"/>
          </w:placeholder>
          <w:text/>
        </w:sdtPr>
        <w:sdtEndPr>
          <w:rPr>
            <w:rFonts w:ascii="Arial" w:hAnsi="Arial" w:cs="Arial"/>
            <w:color w:val="auto"/>
          </w:rPr>
        </w:sdtEndPr>
        <w:sdtContent>
          <w:r>
            <w:rPr>
              <w:rFonts w:ascii="Arial" w:hAnsi="Arial" w:cs="Arial"/>
              <w:color w:val="auto"/>
              <w:lang w:val="en-US"/>
            </w:rPr>
            <w:t>1</w:t>
          </w:r>
          <w:r>
            <w:rPr>
              <w:rFonts w:hint="default" w:ascii="Arial" w:hAnsi="Arial" w:cs="Arial"/>
              <w:color w:val="auto"/>
              <w:lang w:val="en-US"/>
            </w:rPr>
            <w:t>75</w:t>
          </w:r>
        </w:sdtContent>
      </w:sdt>
      <w:r>
        <w:rPr>
          <w:rFonts w:ascii="Arial" w:hAnsi="Arial" w:cs="Arial"/>
          <w:color w:val="auto"/>
        </w:rPr>
        <w:t xml:space="preserve"> per </w:t>
      </w:r>
      <w:sdt>
        <w:sdtPr>
          <w:rPr>
            <w:rFonts w:ascii="Arial" w:hAnsi="Arial" w:cs="Arial"/>
            <w:color w:val="auto"/>
          </w:rPr>
          <w:id w:val="-1691745703"/>
          <w:placeholder>
            <w:docPart w:val="66CBCCE8E9BE4236B04B296B75ECEFF4"/>
          </w:placeholder>
          <w:text/>
        </w:sdtPr>
        <w:sdtEndPr>
          <w:rPr>
            <w:rFonts w:ascii="Arial" w:hAnsi="Arial" w:cs="Arial"/>
            <w:color w:val="auto"/>
          </w:rPr>
        </w:sdtEndPr>
        <w:sdtContent>
          <w:r>
            <w:rPr>
              <w:rFonts w:ascii="Arial" w:hAnsi="Arial" w:cs="Arial"/>
              <w:color w:val="auto"/>
              <w:lang w:val="en-US"/>
            </w:rPr>
            <w:t>2</w:t>
          </w:r>
          <w:r>
            <w:rPr>
              <w:rFonts w:hint="default" w:ascii="Arial" w:hAnsi="Arial" w:cs="Arial"/>
              <w:color w:val="auto"/>
              <w:lang w:val="en-US"/>
            </w:rPr>
            <w:t>-2.5 year olds, $100 year olds</w:t>
          </w:r>
        </w:sdtContent>
      </w:sdt>
    </w:p>
    <w:p w14:paraId="02BF3BAE">
      <w:pPr>
        <w:keepNext/>
        <w:spacing w:before="240" w:after="120"/>
        <w:outlineLvl w:val="1"/>
        <w:rPr>
          <w:rFonts w:ascii="Arial" w:hAnsi="Arial" w:cs="Arial"/>
          <w:bCs/>
          <w:iCs/>
          <w:color w:val="auto"/>
        </w:rPr>
      </w:pPr>
      <w:r>
        <w:rPr>
          <w:rFonts w:ascii="Arial" w:hAnsi="Arial" w:cs="Arial"/>
          <w:bCs/>
          <w:iCs/>
          <w:color w:val="auto"/>
        </w:rPr>
        <w:t xml:space="preserve">Families contract for a specific weekly schedule as indicated on the </w:t>
      </w:r>
      <w:r>
        <w:rPr>
          <w:rFonts w:ascii="Arial" w:hAnsi="Arial" w:cs="Arial"/>
          <w:bCs/>
          <w:i/>
          <w:iCs/>
          <w:color w:val="auto"/>
        </w:rPr>
        <w:t>Enrollment Agreement</w:t>
      </w:r>
      <w:r>
        <w:rPr>
          <w:rFonts w:ascii="Arial" w:hAnsi="Arial" w:cs="Arial"/>
          <w:bCs/>
          <w:iCs/>
          <w:color w:val="auto"/>
        </w:rPr>
        <w:t xml:space="preserve"> Form. Payment for this contracted schedule is required every week year-round whether or not your child attends; this enables us to pay teachers a stable salary every week all year. No credits are given for sick or vacation days, holidays, staff training closure or closure due to inclement weather.</w:t>
      </w:r>
    </w:p>
    <w:p w14:paraId="25D98424">
      <w:pPr>
        <w:pStyle w:val="3"/>
        <w:spacing w:after="120"/>
        <w:rPr>
          <w:color w:val="auto"/>
          <w:sz w:val="24"/>
        </w:rPr>
      </w:pPr>
      <w:bookmarkStart w:id="110" w:name="_Toc3281544"/>
      <w:r>
        <w:rPr>
          <w:color w:val="auto"/>
          <w:sz w:val="24"/>
        </w:rPr>
        <w:t>Tuition Deposit</w:t>
      </w:r>
      <w:bookmarkEnd w:id="110"/>
    </w:p>
    <w:p w14:paraId="56E693AF">
      <w:pPr>
        <w:keepNext/>
        <w:spacing w:before="240" w:after="120"/>
        <w:outlineLvl w:val="1"/>
        <w:rPr>
          <w:rFonts w:hint="default" w:ascii="Arial" w:hAnsi="Arial" w:cs="Arial"/>
          <w:bCs/>
          <w:iCs/>
          <w:color w:val="auto"/>
          <w:lang w:val="en-US"/>
        </w:rPr>
      </w:pPr>
      <w:r>
        <w:rPr>
          <w:rFonts w:ascii="Arial" w:hAnsi="Arial" w:cs="Arial"/>
          <w:bCs/>
          <w:iCs/>
          <w:color w:val="auto"/>
        </w:rPr>
        <w:t xml:space="preserve">A </w:t>
      </w:r>
      <w:r>
        <w:rPr>
          <w:rFonts w:hint="default" w:ascii="Arial" w:hAnsi="Arial" w:cs="Arial"/>
          <w:bCs/>
          <w:iCs/>
          <w:color w:val="auto"/>
          <w:lang w:val="en-US"/>
        </w:rPr>
        <w:t xml:space="preserve">non refundable </w:t>
      </w:r>
      <w:r>
        <w:rPr>
          <w:rFonts w:ascii="Arial" w:hAnsi="Arial" w:cs="Arial"/>
          <w:bCs/>
          <w:iCs/>
          <w:color w:val="auto"/>
        </w:rPr>
        <w:t xml:space="preserve">Tuition Deposit </w:t>
      </w:r>
      <w:r>
        <w:rPr>
          <w:rFonts w:hint="default" w:ascii="Arial" w:hAnsi="Arial" w:cs="Arial"/>
          <w:bCs/>
          <w:iCs/>
          <w:color w:val="auto"/>
          <w:lang w:val="en-US"/>
        </w:rPr>
        <w:t xml:space="preserve">of $75 </w:t>
      </w:r>
      <w:r>
        <w:rPr>
          <w:rFonts w:ascii="Arial" w:hAnsi="Arial" w:cs="Arial"/>
          <w:bCs/>
          <w:iCs/>
          <w:color w:val="auto"/>
        </w:rPr>
        <w:t>is required at the time registration</w:t>
      </w:r>
      <w:r>
        <w:rPr>
          <w:rFonts w:hint="default" w:ascii="Arial" w:hAnsi="Arial" w:cs="Arial"/>
          <w:bCs/>
          <w:iCs/>
          <w:color w:val="auto"/>
          <w:lang w:val="en-US"/>
        </w:rPr>
        <w:t xml:space="preserve">. </w:t>
      </w:r>
    </w:p>
    <w:p w14:paraId="2D9D3F98">
      <w:pPr>
        <w:pStyle w:val="3"/>
        <w:spacing w:after="120"/>
        <w:rPr>
          <w:color w:val="auto"/>
          <w:sz w:val="24"/>
          <w:highlight w:val="none"/>
        </w:rPr>
      </w:pPr>
      <w:bookmarkStart w:id="111" w:name="_Toc3281545"/>
      <w:r>
        <w:rPr>
          <w:color w:val="auto"/>
          <w:sz w:val="24"/>
          <w:highlight w:val="none"/>
        </w:rPr>
        <w:t>Payment</w:t>
      </w:r>
      <w:bookmarkEnd w:id="107"/>
      <w:bookmarkEnd w:id="108"/>
      <w:bookmarkEnd w:id="111"/>
    </w:p>
    <w:p w14:paraId="79863B83">
      <w:pPr>
        <w:spacing w:before="120"/>
        <w:rPr>
          <w:rFonts w:ascii="Arial" w:hAnsi="Arial" w:cs="Arial"/>
          <w:color w:val="auto"/>
          <w:highlight w:val="none"/>
        </w:rPr>
      </w:pPr>
      <w:r>
        <w:rPr>
          <w:rFonts w:ascii="Arial" w:hAnsi="Arial" w:cs="Arial"/>
          <w:color w:val="auto"/>
          <w:highlight w:val="none"/>
        </w:rPr>
        <w:t>Payment is always due</w:t>
      </w:r>
      <w:r>
        <w:rPr>
          <w:rFonts w:hint="default" w:ascii="Arial" w:hAnsi="Arial" w:cs="Arial"/>
          <w:color w:val="auto"/>
          <w:highlight w:val="none"/>
          <w:lang w:val="en-US"/>
        </w:rPr>
        <w:t xml:space="preserve"> on Friday or Monday</w:t>
      </w:r>
      <w:r>
        <w:rPr>
          <w:rFonts w:ascii="Arial" w:hAnsi="Arial" w:cs="Arial"/>
          <w:color w:val="auto"/>
          <w:highlight w:val="none"/>
        </w:rPr>
        <w:t xml:space="preserve"> with no deduction for any absences, holidays, or closures due to inclement weather, power outages, or other situations beyond our control. Payment is due </w:t>
      </w:r>
      <w:r>
        <w:rPr>
          <w:rFonts w:hint="default" w:ascii="Arial" w:hAnsi="Arial" w:cs="Arial"/>
          <w:color w:val="auto"/>
          <w:highlight w:val="none"/>
          <w:lang w:val="en-US"/>
        </w:rPr>
        <w:t>bi-monthy or monthly</w:t>
      </w:r>
      <w:r>
        <w:rPr>
          <w:rFonts w:ascii="Arial" w:hAnsi="Arial" w:cs="Arial"/>
          <w:color w:val="auto"/>
          <w:highlight w:val="none"/>
        </w:rPr>
        <w:t xml:space="preserve"> by </w:t>
      </w:r>
      <w:r>
        <w:rPr>
          <w:rFonts w:hint="default" w:ascii="Arial" w:hAnsi="Arial" w:cs="Arial"/>
          <w:color w:val="auto"/>
          <w:highlight w:val="none"/>
          <w:lang w:val="en-US"/>
        </w:rPr>
        <w:t>5:30pm</w:t>
      </w:r>
      <w:r>
        <w:rPr>
          <w:rFonts w:ascii="Arial" w:hAnsi="Arial" w:cs="Arial"/>
          <w:color w:val="auto"/>
          <w:highlight w:val="none"/>
        </w:rPr>
        <w:t xml:space="preserve"> </w:t>
      </w:r>
      <w:r>
        <w:rPr>
          <w:rFonts w:hint="default" w:ascii="Arial" w:hAnsi="Arial" w:cs="Arial"/>
          <w:color w:val="auto"/>
          <w:highlight w:val="none"/>
          <w:lang w:val="en-US"/>
        </w:rPr>
        <w:t>Friday</w:t>
      </w:r>
      <w:r>
        <w:rPr>
          <w:rFonts w:ascii="Arial" w:hAnsi="Arial" w:cs="Arial"/>
          <w:color w:val="auto"/>
          <w:highlight w:val="none"/>
        </w:rPr>
        <w:t xml:space="preserve">, as outlined in the </w:t>
      </w:r>
      <w:r>
        <w:rPr>
          <w:rFonts w:ascii="Arial" w:hAnsi="Arial" w:cs="Arial"/>
          <w:i/>
          <w:color w:val="auto"/>
          <w:highlight w:val="none"/>
        </w:rPr>
        <w:t>Enrollment Agreement</w:t>
      </w:r>
      <w:r>
        <w:rPr>
          <w:rFonts w:ascii="Arial" w:hAnsi="Arial" w:cs="Arial"/>
          <w:color w:val="auto"/>
          <w:highlight w:val="none"/>
        </w:rPr>
        <w:t>.</w:t>
      </w:r>
    </w:p>
    <w:p w14:paraId="55E2458A">
      <w:pPr>
        <w:spacing w:before="120"/>
        <w:rPr>
          <w:rFonts w:ascii="Arial" w:hAnsi="Arial" w:cs="Arial"/>
          <w:color w:val="auto"/>
          <w:highlight w:val="none"/>
        </w:rPr>
      </w:pPr>
      <w:r>
        <w:rPr>
          <w:rFonts w:ascii="Arial" w:hAnsi="Arial" w:cs="Arial"/>
          <w:color w:val="auto"/>
          <w:highlight w:val="none"/>
        </w:rPr>
        <w:t xml:space="preserve">A non-refundable registration fee of </w:t>
      </w:r>
      <w:r>
        <w:rPr>
          <w:rFonts w:hint="default" w:ascii="Arial" w:hAnsi="Arial" w:cs="Arial"/>
          <w:color w:val="auto"/>
          <w:highlight w:val="none"/>
          <w:lang w:val="en-US"/>
        </w:rPr>
        <w:t>$75</w:t>
      </w:r>
      <w:r>
        <w:rPr>
          <w:rFonts w:ascii="Arial" w:hAnsi="Arial" w:cs="Arial"/>
          <w:color w:val="auto"/>
          <w:highlight w:val="none"/>
        </w:rPr>
        <w:t xml:space="preserve"> is due annually on </w:t>
      </w:r>
      <w:r>
        <w:rPr>
          <w:rFonts w:hint="default" w:ascii="Arial" w:hAnsi="Arial" w:cs="Arial"/>
          <w:color w:val="auto"/>
          <w:highlight w:val="none"/>
          <w:lang w:val="en-US"/>
        </w:rPr>
        <w:t>first week of August</w:t>
      </w:r>
      <w:r>
        <w:rPr>
          <w:rFonts w:ascii="Arial" w:hAnsi="Arial" w:cs="Arial"/>
          <w:color w:val="auto"/>
          <w:highlight w:val="none"/>
        </w:rPr>
        <w:t xml:space="preserve"> this fee </w:t>
      </w:r>
      <w:r>
        <w:rPr>
          <w:rFonts w:ascii="Arial" w:hAnsi="Arial" w:cs="Arial"/>
          <w:color w:val="auto"/>
          <w:highlight w:val="none"/>
        </w:rPr>
        <w:fldChar w:fldCharType="begin"/>
      </w:r>
      <w:r>
        <w:rPr>
          <w:rFonts w:ascii="Arial" w:hAnsi="Arial" w:cs="Arial"/>
          <w:color w:val="auto"/>
          <w:highlight w:val="none"/>
        </w:rPr>
        <w:instrText xml:space="preserve"> MACROBUTTON  AcceptAllChangesInDoc [</w:instrText>
      </w:r>
      <w:r>
        <w:rPr>
          <w:rFonts w:ascii="Arial" w:hAnsi="Arial" w:cs="Arial"/>
          <w:b/>
          <w:color w:val="auto"/>
          <w:highlight w:val="none"/>
        </w:rPr>
        <w:instrText xml:space="preserve">click here</w:instrText>
      </w:r>
      <w:r>
        <w:rPr>
          <w:rFonts w:ascii="Arial" w:hAnsi="Arial" w:cs="Arial"/>
          <w:color w:val="auto"/>
          <w:highlight w:val="none"/>
        </w:rPr>
        <w:instrText xml:space="preserve"> and enter 'will' or 'will not]</w:instrText>
      </w:r>
      <w:r>
        <w:rPr>
          <w:rFonts w:ascii="Arial" w:hAnsi="Arial" w:cs="Arial"/>
          <w:color w:val="auto"/>
          <w:highlight w:val="none"/>
        </w:rPr>
        <w:fldChar w:fldCharType="end"/>
      </w:r>
      <w:r>
        <w:rPr>
          <w:rFonts w:ascii="Arial" w:hAnsi="Arial" w:cs="Arial"/>
          <w:color w:val="auto"/>
          <w:highlight w:val="none"/>
        </w:rPr>
        <w:t xml:space="preserve"> be pro-rated.</w:t>
      </w:r>
    </w:p>
    <w:p w14:paraId="307B4D42">
      <w:pPr>
        <w:spacing w:before="120"/>
        <w:rPr>
          <w:rFonts w:ascii="Arial" w:hAnsi="Arial" w:cs="Arial"/>
          <w:color w:val="auto"/>
          <w:highlight w:val="none"/>
        </w:rPr>
      </w:pPr>
    </w:p>
    <w:p w14:paraId="57E34243">
      <w:pPr>
        <w:pStyle w:val="3"/>
        <w:spacing w:after="120"/>
        <w:rPr>
          <w:color w:val="auto"/>
          <w:sz w:val="24"/>
        </w:rPr>
      </w:pPr>
      <w:bookmarkStart w:id="112" w:name="_Toc3281546"/>
      <w:r>
        <w:rPr>
          <w:color w:val="auto"/>
          <w:sz w:val="24"/>
        </w:rPr>
        <w:t>Methods of Payment</w:t>
      </w:r>
      <w:bookmarkEnd w:id="112"/>
    </w:p>
    <w:p w14:paraId="2DDBD18D">
      <w:pPr>
        <w:keepNext/>
        <w:spacing w:before="240" w:after="120"/>
        <w:outlineLvl w:val="1"/>
        <w:rPr>
          <w:rFonts w:ascii="Arial" w:hAnsi="Arial" w:cs="Arial"/>
          <w:bCs/>
          <w:iCs/>
          <w:color w:val="auto"/>
          <w:szCs w:val="28"/>
        </w:rPr>
      </w:pPr>
      <w:r>
        <w:rPr>
          <w:rFonts w:ascii="Arial" w:hAnsi="Arial" w:cs="Arial"/>
          <w:color w:val="auto"/>
        </w:rPr>
        <w:t xml:space="preserve">Several methods of payment are available for families’ convenience. Families can pay by cash, check, money order, automatic electronic funds transfer or credit card. </w:t>
      </w:r>
    </w:p>
    <w:p w14:paraId="2405F823">
      <w:pPr>
        <w:pStyle w:val="3"/>
        <w:spacing w:after="120"/>
        <w:rPr>
          <w:color w:val="auto"/>
          <w:sz w:val="24"/>
        </w:rPr>
      </w:pPr>
      <w:bookmarkStart w:id="113" w:name="_Toc3281547"/>
      <w:bookmarkStart w:id="114" w:name="_Toc457222410"/>
      <w:r>
        <w:rPr>
          <w:color w:val="auto"/>
          <w:sz w:val="24"/>
        </w:rPr>
        <w:t>Late Payment Charges</w:t>
      </w:r>
      <w:bookmarkEnd w:id="113"/>
      <w:bookmarkEnd w:id="114"/>
    </w:p>
    <w:p w14:paraId="4D6D9FFA">
      <w:pPr>
        <w:spacing w:before="120"/>
        <w:rPr>
          <w:rFonts w:ascii="Arial" w:hAnsi="Arial" w:cs="Arial"/>
          <w:color w:val="auto"/>
        </w:rPr>
      </w:pPr>
      <w:r>
        <w:rPr>
          <w:rFonts w:ascii="Arial" w:hAnsi="Arial" w:cs="Arial"/>
          <w:color w:val="auto"/>
        </w:rPr>
        <w:t xml:space="preserve">Late payments can pose serious problems for our programs and as a result, the business does not have the latitude to allow families to accrue a balance equal to more than one week of tuition. </w:t>
      </w:r>
      <w:r>
        <w:rPr>
          <w:rFonts w:ascii="Arial" w:hAnsi="Arial" w:cs="Arial"/>
          <w:b/>
          <w:color w:val="auto"/>
        </w:rPr>
        <w:t>Late payments will result in the imposition of late payment fees. Failure to pay child care payments will result in child care services being terminated.</w:t>
      </w:r>
    </w:p>
    <w:p w14:paraId="1CCF4252">
      <w:pPr>
        <w:spacing w:before="120"/>
        <w:rPr>
          <w:rFonts w:ascii="Arial" w:hAnsi="Arial" w:cs="Arial"/>
          <w:color w:val="auto"/>
        </w:rPr>
      </w:pPr>
      <w:r>
        <w:rPr>
          <w:rFonts w:ascii="Arial" w:hAnsi="Arial" w:cs="Arial"/>
          <w:color w:val="auto"/>
          <w:highlight w:val="none"/>
        </w:rPr>
        <w:t>If payment is not received on the day that it is due, a late fee of $</w:t>
      </w:r>
      <w:r>
        <w:rPr>
          <w:rFonts w:hint="default" w:ascii="Arial" w:hAnsi="Arial" w:cs="Arial"/>
          <w:color w:val="auto"/>
          <w:highlight w:val="none"/>
          <w:lang w:val="en-US"/>
        </w:rPr>
        <w:t>15</w:t>
      </w:r>
      <w:r>
        <w:rPr>
          <w:rFonts w:ascii="Arial" w:hAnsi="Arial" w:cs="Arial"/>
          <w:color w:val="auto"/>
          <w:highlight w:val="none"/>
        </w:rPr>
        <w:t xml:space="preserve"> will be ad</w:t>
      </w:r>
      <w:r>
        <w:rPr>
          <w:rFonts w:ascii="Arial" w:hAnsi="Arial" w:cs="Arial"/>
          <w:color w:val="auto"/>
        </w:rPr>
        <w:t xml:space="preserve">ded to your next tuition payment for each day that it is late. Repeated late payments will result in your family being required to set up automatic payments or credit card payments. </w:t>
      </w:r>
    </w:p>
    <w:p w14:paraId="338DA474">
      <w:pPr>
        <w:spacing w:before="120"/>
        <w:rPr>
          <w:rFonts w:ascii="Arial" w:hAnsi="Arial" w:cs="Arial"/>
          <w:color w:val="auto"/>
        </w:rPr>
      </w:pPr>
      <w:r>
        <w:rPr>
          <w:rFonts w:ascii="Arial" w:hAnsi="Arial" w:cs="Arial"/>
          <w:color w:val="auto"/>
        </w:rPr>
        <w:t>Any payments made will be applied to the oldest charges and late fees may still apply if the account is not paid in full by the next tuition due date.</w:t>
      </w:r>
    </w:p>
    <w:p w14:paraId="1BB56072">
      <w:pPr>
        <w:pStyle w:val="3"/>
        <w:spacing w:after="120"/>
        <w:rPr>
          <w:color w:val="auto"/>
          <w:sz w:val="24"/>
        </w:rPr>
      </w:pPr>
      <w:bookmarkStart w:id="115" w:name="_Toc454870156"/>
      <w:bookmarkStart w:id="116" w:name="_Toc454287589"/>
      <w:bookmarkStart w:id="117" w:name="_Toc3281548"/>
      <w:r>
        <w:rPr>
          <w:color w:val="auto"/>
          <w:sz w:val="24"/>
        </w:rPr>
        <w:t>Returned Checks/Rejected Transaction Charges</w:t>
      </w:r>
      <w:bookmarkEnd w:id="115"/>
      <w:bookmarkEnd w:id="116"/>
      <w:bookmarkEnd w:id="117"/>
    </w:p>
    <w:p w14:paraId="5C1DC28D">
      <w:pPr>
        <w:spacing w:before="120"/>
        <w:rPr>
          <w:rFonts w:ascii="Arial" w:hAnsi="Arial" w:cs="Arial"/>
          <w:color w:val="auto"/>
          <w:highlight w:val="none"/>
        </w:rPr>
      </w:pPr>
      <w:r>
        <w:rPr>
          <w:rFonts w:ascii="Arial" w:hAnsi="Arial" w:cs="Arial"/>
          <w:color w:val="auto"/>
          <w:highlight w:val="none"/>
        </w:rPr>
        <w:t>All returned checks or rejected ACH (automatic debits) or credit card transactions will be charged a fee of $</w:t>
      </w:r>
      <w:r>
        <w:rPr>
          <w:rFonts w:hint="default" w:ascii="Arial" w:hAnsi="Arial" w:cs="Arial"/>
          <w:color w:val="auto"/>
          <w:highlight w:val="none"/>
          <w:lang w:val="en-US"/>
        </w:rPr>
        <w:t>35 to $65</w:t>
      </w:r>
      <w:r>
        <w:rPr>
          <w:rFonts w:ascii="Arial" w:hAnsi="Arial" w:cs="Arial"/>
          <w:color w:val="auto"/>
          <w:highlight w:val="none"/>
        </w:rPr>
        <w:t>. This charge may be collected electronically. Two or more returned checks or rejected transactions will result in your account being placed on “cash only” status.</w:t>
      </w:r>
    </w:p>
    <w:p w14:paraId="72EEE2AB">
      <w:pPr>
        <w:pStyle w:val="3"/>
        <w:spacing w:after="120"/>
        <w:rPr>
          <w:color w:val="auto"/>
          <w:sz w:val="24"/>
        </w:rPr>
      </w:pPr>
      <w:bookmarkStart w:id="118" w:name="_Toc454870157"/>
      <w:bookmarkStart w:id="119" w:name="_Toc3281549"/>
      <w:bookmarkStart w:id="120" w:name="_Toc454287590"/>
      <w:r>
        <w:rPr>
          <w:color w:val="auto"/>
          <w:sz w:val="24"/>
        </w:rPr>
        <w:t>Late Pick-up Fees</w:t>
      </w:r>
      <w:bookmarkEnd w:id="118"/>
      <w:bookmarkEnd w:id="119"/>
      <w:bookmarkEnd w:id="120"/>
    </w:p>
    <w:p w14:paraId="693806C7">
      <w:pPr>
        <w:spacing w:before="120"/>
        <w:rPr>
          <w:rFonts w:hint="default" w:ascii="Arial" w:hAnsi="Arial" w:cs="Arial"/>
          <w:b/>
          <w:color w:val="auto"/>
          <w:lang w:val="en-US"/>
        </w:rPr>
      </w:pPr>
      <w:r>
        <w:rPr>
          <w:rFonts w:ascii="Arial" w:hAnsi="Arial" w:cs="Arial"/>
          <w:color w:val="auto"/>
        </w:rPr>
        <w:t>Late pick-up is not a normal program option and will only be considered as an exceptional occurrence. Late fees of $</w:t>
      </w:r>
      <w:r>
        <w:rPr>
          <w:rFonts w:hint="default" w:ascii="Arial" w:hAnsi="Arial" w:cs="Arial"/>
          <w:color w:val="auto"/>
          <w:highlight w:val="yellow"/>
          <w:lang w:val="en-US"/>
        </w:rPr>
        <w:t>15</w:t>
      </w:r>
      <w:r>
        <w:rPr>
          <w:rFonts w:ascii="Arial" w:hAnsi="Arial" w:cs="Arial"/>
          <w:color w:val="auto"/>
        </w:rPr>
        <w:t xml:space="preserve"> per minute will be assessed beginning at </w:t>
      </w:r>
      <w:r>
        <w:rPr>
          <w:rFonts w:hint="default" w:ascii="Arial" w:hAnsi="Arial" w:cs="Arial"/>
          <w:color w:val="auto"/>
          <w:highlight w:val="yellow"/>
          <w:lang w:val="en-US"/>
        </w:rPr>
        <w:t>6:00</w:t>
      </w:r>
      <w:r>
        <w:rPr>
          <w:rFonts w:ascii="Arial" w:hAnsi="Arial" w:cs="Arial"/>
          <w:color w:val="auto"/>
        </w:rPr>
        <w:t xml:space="preserve"> PM and will be due upon arrival</w:t>
      </w:r>
      <w:r>
        <w:rPr>
          <w:rFonts w:ascii="Arial" w:hAnsi="Arial" w:cs="Arial"/>
          <w:b/>
          <w:color w:val="auto"/>
        </w:rPr>
        <w:t xml:space="preserve">. </w:t>
      </w:r>
      <w:r>
        <w:rPr>
          <w:rFonts w:hint="default" w:ascii="Arial" w:hAnsi="Arial" w:cs="Arial"/>
          <w:b/>
          <w:color w:val="auto"/>
          <w:lang w:val="en-US"/>
        </w:rPr>
        <w:t>Unless the direction and parent setup late pick-up time or drop-off</w:t>
      </w:r>
    </w:p>
    <w:p w14:paraId="040042F6">
      <w:pPr>
        <w:pStyle w:val="3"/>
        <w:spacing w:after="120"/>
        <w:rPr>
          <w:color w:val="auto"/>
          <w:sz w:val="24"/>
        </w:rPr>
      </w:pPr>
      <w:bookmarkStart w:id="121" w:name="_Toc3281550"/>
      <w:bookmarkStart w:id="122" w:name="_Toc454870158"/>
      <w:bookmarkStart w:id="123" w:name="_Toc251583171"/>
      <w:r>
        <w:rPr>
          <w:color w:val="auto"/>
          <w:sz w:val="24"/>
        </w:rPr>
        <w:t>Other Fees</w:t>
      </w:r>
      <w:bookmarkEnd w:id="121"/>
      <w:r>
        <w:rPr>
          <w:color w:val="auto"/>
          <w:sz w:val="24"/>
        </w:rPr>
        <w:t xml:space="preserve"> </w:t>
      </w:r>
      <w:bookmarkEnd w:id="122"/>
      <w:bookmarkEnd w:id="123"/>
    </w:p>
    <w:p w14:paraId="2426A128">
      <w:pPr>
        <w:pStyle w:val="36"/>
        <w:numPr>
          <w:ilvl w:val="0"/>
          <w:numId w:val="3"/>
        </w:numPr>
        <w:rPr>
          <w:rFonts w:ascii="Arial" w:hAnsi="Arial" w:cs="Arial" w:eastAsiaTheme="minorHAnsi"/>
          <w:color w:val="auto"/>
        </w:rPr>
      </w:pPr>
      <w:r>
        <w:rPr>
          <w:rFonts w:ascii="Arial" w:hAnsi="Arial" w:cs="Arial" w:eastAsiaTheme="minorHAnsi"/>
          <w:color w:val="auto"/>
        </w:rPr>
        <w:t>From time-to-time there will be additional fees associated with special activities or field trips. These fees are due prior to the event, activity or trip.</w:t>
      </w:r>
    </w:p>
    <w:p w14:paraId="1B433218">
      <w:pPr>
        <w:numPr>
          <w:ilvl w:val="0"/>
          <w:numId w:val="3"/>
        </w:numPr>
        <w:rPr>
          <w:rFonts w:ascii="Arial" w:hAnsi="Arial" w:cs="Arial"/>
          <w:color w:val="auto"/>
        </w:rPr>
      </w:pPr>
      <w:r>
        <w:rPr>
          <w:rFonts w:ascii="Arial" w:hAnsi="Arial" w:cs="Arial"/>
          <w:color w:val="auto"/>
        </w:rPr>
        <w:t>A non-refundable enrollment/ registration fee of $</w:t>
      </w:r>
      <w:r>
        <w:rPr>
          <w:rFonts w:hint="default" w:ascii="Arial" w:hAnsi="Arial" w:cs="Arial"/>
          <w:color w:val="auto"/>
          <w:highlight w:val="yellow"/>
          <w:lang w:val="en-US"/>
        </w:rPr>
        <w:t>75</w:t>
      </w:r>
      <w:r>
        <w:rPr>
          <w:rFonts w:ascii="Arial" w:hAnsi="Arial" w:cs="Arial"/>
          <w:color w:val="auto"/>
        </w:rPr>
        <w:t xml:space="preserve"> is due annually on </w:t>
      </w:r>
      <w:r>
        <w:rPr>
          <w:rFonts w:hint="default" w:ascii="Arial" w:hAnsi="Arial" w:cs="Arial"/>
          <w:color w:val="auto"/>
          <w:highlight w:val="yellow"/>
          <w:lang w:val="en-US"/>
        </w:rPr>
        <w:t>first week of August</w:t>
      </w:r>
      <w:r>
        <w:rPr>
          <w:rFonts w:ascii="Arial" w:hAnsi="Arial" w:cs="Arial"/>
          <w:color w:val="auto"/>
        </w:rPr>
        <w:t>.</w:t>
      </w:r>
    </w:p>
    <w:p w14:paraId="7EF89BB1">
      <w:pPr>
        <w:pStyle w:val="2"/>
        <w:spacing w:before="480" w:after="120"/>
        <w:rPr>
          <w:smallCaps/>
          <w:color w:val="auto"/>
          <w:sz w:val="28"/>
        </w:rPr>
      </w:pPr>
      <w:bookmarkStart w:id="124" w:name="_Toc3281552"/>
      <w:r>
        <w:rPr>
          <w:smallCaps/>
          <w:color w:val="auto"/>
          <w:sz w:val="28"/>
        </w:rPr>
        <w:t>Attendance &amp; Withdrawal</w:t>
      </w:r>
      <w:bookmarkEnd w:id="104"/>
      <w:bookmarkEnd w:id="105"/>
      <w:bookmarkEnd w:id="124"/>
      <w:r>
        <w:rPr>
          <w:smallCaps/>
          <w:color w:val="auto"/>
          <w:sz w:val="28"/>
        </w:rPr>
        <w:t xml:space="preserve"> </w:t>
      </w:r>
    </w:p>
    <w:p w14:paraId="6D14DBE5">
      <w:pPr>
        <w:pStyle w:val="3"/>
        <w:spacing w:after="120"/>
        <w:rPr>
          <w:color w:val="auto"/>
          <w:sz w:val="24"/>
        </w:rPr>
      </w:pPr>
      <w:bookmarkStart w:id="125" w:name="_Toc251583176"/>
      <w:bookmarkStart w:id="126" w:name="_Toc457222416"/>
      <w:bookmarkStart w:id="127" w:name="_Toc3281553"/>
      <w:r>
        <w:rPr>
          <w:color w:val="auto"/>
          <w:sz w:val="24"/>
        </w:rPr>
        <w:t>Absence</w:t>
      </w:r>
      <w:bookmarkEnd w:id="125"/>
      <w:bookmarkEnd w:id="126"/>
      <w:bookmarkEnd w:id="127"/>
      <w:r>
        <w:rPr>
          <w:color w:val="auto"/>
          <w:sz w:val="24"/>
        </w:rPr>
        <w:t xml:space="preserve"> </w:t>
      </w:r>
    </w:p>
    <w:p w14:paraId="66E738E0">
      <w:pPr>
        <w:spacing w:before="120"/>
        <w:rPr>
          <w:rFonts w:ascii="Arial" w:hAnsi="Arial" w:cs="Arial"/>
          <w:color w:val="auto"/>
          <w:sz w:val="22"/>
        </w:rPr>
      </w:pPr>
      <w:r>
        <w:rPr>
          <w:rFonts w:ascii="Arial" w:hAnsi="Arial" w:cs="Arial"/>
          <w:color w:val="auto"/>
          <w:sz w:val="22"/>
        </w:rPr>
        <w:t>If your child is going to be absent or arrive after</w:t>
      </w:r>
      <w:r>
        <w:rPr>
          <w:rFonts w:ascii="Arial" w:hAnsi="Arial" w:cs="Arial"/>
          <w:color w:val="auto"/>
          <w:sz w:val="22"/>
          <w:highlight w:val="none"/>
        </w:rPr>
        <w:t xml:space="preserve"> </w:t>
      </w:r>
      <w:r>
        <w:rPr>
          <w:rFonts w:hint="default" w:ascii="Arial" w:hAnsi="Arial" w:cs="Arial"/>
          <w:color w:val="auto"/>
          <w:sz w:val="22"/>
          <w:highlight w:val="none"/>
          <w:lang w:val="en-US"/>
        </w:rPr>
        <w:t>8:00</w:t>
      </w:r>
      <w:r>
        <w:rPr>
          <w:rFonts w:ascii="Arial" w:hAnsi="Arial" w:cs="Arial"/>
          <w:color w:val="auto"/>
          <w:sz w:val="22"/>
          <w:highlight w:val="none"/>
        </w:rPr>
        <w:t xml:space="preserve"> </w:t>
      </w:r>
      <w:r>
        <w:rPr>
          <w:rFonts w:ascii="Arial" w:hAnsi="Arial" w:cs="Arial"/>
          <w:color w:val="auto"/>
          <w:sz w:val="22"/>
        </w:rPr>
        <w:t xml:space="preserve">AM, please call us at </w:t>
      </w:r>
      <w:r>
        <w:rPr>
          <w:rFonts w:hint="default" w:ascii="Arial" w:hAnsi="Arial" w:cs="Arial"/>
          <w:color w:val="auto"/>
          <w:sz w:val="22"/>
          <w:lang w:val="en-US"/>
        </w:rPr>
        <w:t>(864-724-2200)</w:t>
      </w:r>
      <w:r>
        <w:rPr>
          <w:rFonts w:ascii="Arial" w:hAnsi="Arial" w:cs="Arial"/>
          <w:color w:val="auto"/>
          <w:sz w:val="22"/>
        </w:rPr>
        <w:t xml:space="preserve">. We will be concerned about your child if we do not hear from you. </w:t>
      </w:r>
    </w:p>
    <w:p w14:paraId="7F448116">
      <w:pPr>
        <w:spacing w:before="120"/>
        <w:rPr>
          <w:rFonts w:ascii="Arial" w:hAnsi="Arial" w:cs="Arial"/>
          <w:color w:val="auto"/>
          <w:sz w:val="22"/>
        </w:rPr>
      </w:pPr>
      <w:r>
        <w:rPr>
          <w:rFonts w:ascii="Arial" w:hAnsi="Arial" w:cs="Arial"/>
          <w:color w:val="auto"/>
          <w:sz w:val="22"/>
        </w:rPr>
        <w:t>If a school age child will not be attending before or after school care, please notify us at</w:t>
      </w:r>
      <w:r>
        <w:rPr>
          <w:rFonts w:ascii="Arial" w:hAnsi="Arial" w:cs="Arial"/>
          <w:color w:val="auto"/>
          <w:sz w:val="22"/>
          <w:szCs w:val="22"/>
          <w:u w:val="single"/>
        </w:rPr>
        <w:t xml:space="preserve"> </w:t>
      </w:r>
      <w:r>
        <w:rPr>
          <w:rFonts w:hint="default" w:ascii="Arial" w:hAnsi="Arial" w:cs="Arial"/>
          <w:color w:val="auto"/>
          <w:sz w:val="22"/>
          <w:lang w:val="en-US"/>
        </w:rPr>
        <w:t>(864-724-2200)</w:t>
      </w:r>
      <w:r>
        <w:rPr>
          <w:rFonts w:ascii="Arial" w:hAnsi="Arial" w:cs="Arial"/>
          <w:color w:val="auto"/>
          <w:sz w:val="22"/>
        </w:rPr>
        <w:t>.</w:t>
      </w:r>
    </w:p>
    <w:p w14:paraId="4B1D400A">
      <w:pPr>
        <w:pStyle w:val="3"/>
        <w:spacing w:after="120"/>
        <w:rPr>
          <w:color w:val="auto"/>
          <w:sz w:val="24"/>
        </w:rPr>
      </w:pPr>
      <w:bookmarkStart w:id="128" w:name="_Toc251583178"/>
      <w:bookmarkStart w:id="129" w:name="_Toc457222418"/>
      <w:bookmarkStart w:id="130" w:name="_Toc3281555"/>
      <w:r>
        <w:rPr>
          <w:color w:val="auto"/>
          <w:sz w:val="24"/>
        </w:rPr>
        <w:t>Withdrawal</w:t>
      </w:r>
      <w:bookmarkEnd w:id="128"/>
      <w:bookmarkEnd w:id="129"/>
      <w:bookmarkEnd w:id="130"/>
    </w:p>
    <w:p w14:paraId="3B93F8D0">
      <w:pPr>
        <w:spacing w:before="120"/>
        <w:rPr>
          <w:rFonts w:ascii="Arial" w:hAnsi="Arial" w:cs="Arial"/>
          <w:color w:val="auto"/>
          <w:sz w:val="22"/>
        </w:rPr>
      </w:pPr>
      <w:r>
        <w:rPr>
          <w:rFonts w:ascii="Arial" w:hAnsi="Arial" w:cs="Arial"/>
          <w:color w:val="auto"/>
          <w:sz w:val="22"/>
        </w:rPr>
        <w:t xml:space="preserve">A written notice, </w:t>
      </w:r>
      <w:r>
        <w:rPr>
          <w:rFonts w:hint="default" w:ascii="Arial" w:hAnsi="Arial" w:cs="Arial"/>
          <w:color w:val="auto"/>
          <w:sz w:val="22"/>
          <w:highlight w:val="yellow"/>
          <w:lang w:val="en-US"/>
        </w:rPr>
        <w:t>2</w:t>
      </w:r>
      <w:r>
        <w:rPr>
          <w:rFonts w:ascii="Arial" w:hAnsi="Arial" w:cs="Arial"/>
          <w:color w:val="auto"/>
          <w:sz w:val="22"/>
        </w:rPr>
        <w:t xml:space="preserve"> weeks in advance, is required by the center when a child is being withdrawn. Failure to notify will result in forfeiture of your two-week deposit.</w:t>
      </w:r>
    </w:p>
    <w:p w14:paraId="19F08541">
      <w:pPr>
        <w:pStyle w:val="3"/>
        <w:spacing w:after="120"/>
        <w:rPr>
          <w:color w:val="auto"/>
          <w:sz w:val="24"/>
        </w:rPr>
      </w:pPr>
      <w:bookmarkStart w:id="131" w:name="_Toc251583180"/>
      <w:bookmarkStart w:id="132" w:name="_Toc457222420"/>
      <w:bookmarkStart w:id="133" w:name="_Toc3281557"/>
      <w:r>
        <w:rPr>
          <w:color w:val="auto"/>
          <w:sz w:val="24"/>
        </w:rPr>
        <w:t>Closing Due to Extreme Weather</w:t>
      </w:r>
      <w:bookmarkEnd w:id="131"/>
      <w:bookmarkEnd w:id="132"/>
      <w:bookmarkEnd w:id="133"/>
    </w:p>
    <w:p w14:paraId="4AF03DF6">
      <w:pPr>
        <w:spacing w:before="120"/>
        <w:rPr>
          <w:rFonts w:hint="default" w:ascii="Arial" w:hAnsi="Arial" w:cs="Arial"/>
          <w:color w:val="auto"/>
          <w:sz w:val="22"/>
          <w:highlight w:val="yellow"/>
          <w:lang w:val="en-US"/>
        </w:rPr>
      </w:pPr>
      <w:r>
        <w:rPr>
          <w:rFonts w:ascii="Arial" w:hAnsi="Arial" w:cs="Arial"/>
          <w:color w:val="auto"/>
          <w:sz w:val="22"/>
        </w:rPr>
        <w:t xml:space="preserve">Should severe weather or other conditions (i.e., snow, storms, floods, tornadoes, hurricanes, earthquakes, blizzards, loss of power, loss of water) prevent us from opening on time or at all, notification to the families will be announced </w:t>
      </w:r>
      <w:r>
        <w:rPr>
          <w:rFonts w:hint="default" w:ascii="Arial" w:hAnsi="Arial" w:cs="Arial"/>
          <w:color w:val="auto"/>
          <w:sz w:val="22"/>
          <w:lang w:val="en-US"/>
        </w:rPr>
        <w:t>through our Procare messenger</w:t>
      </w:r>
      <w:r>
        <w:rPr>
          <w:rFonts w:ascii="Arial" w:hAnsi="Arial" w:cs="Arial"/>
          <w:color w:val="auto"/>
          <w:sz w:val="22"/>
        </w:rPr>
        <w:t>.</w:t>
      </w:r>
      <w:r>
        <w:rPr>
          <w:rFonts w:hint="default" w:ascii="Arial" w:hAnsi="Arial" w:cs="Arial"/>
          <w:color w:val="auto"/>
          <w:sz w:val="22"/>
          <w:lang w:val="en-US"/>
        </w:rPr>
        <w:t xml:space="preserve"> </w:t>
      </w:r>
      <w:r>
        <w:rPr>
          <w:rFonts w:hint="default" w:ascii="Arial" w:hAnsi="Arial" w:cs="Arial"/>
          <w:color w:val="auto"/>
          <w:sz w:val="22"/>
          <w:highlight w:val="yellow"/>
          <w:lang w:val="en-US"/>
        </w:rPr>
        <w:t>We do not refund tuition for any reason.</w:t>
      </w:r>
    </w:p>
    <w:p w14:paraId="31D52736">
      <w:pPr>
        <w:spacing w:before="120"/>
        <w:rPr>
          <w:rFonts w:ascii="Arial" w:hAnsi="Arial" w:cs="Arial"/>
          <w:color w:val="auto"/>
          <w:sz w:val="22"/>
        </w:rPr>
      </w:pPr>
      <w:r>
        <w:rPr>
          <w:rFonts w:ascii="Arial" w:hAnsi="Arial" w:cs="Arial"/>
          <w:color w:val="auto"/>
          <w:sz w:val="22"/>
        </w:rPr>
        <w:t>If it becomes necessary to close early, we will contact you or your emergency contacts as soon as possible. Your child’s early pick-up is your responsibility to arrange.</w:t>
      </w:r>
    </w:p>
    <w:p w14:paraId="3F6551E6">
      <w:pPr>
        <w:pStyle w:val="2"/>
        <w:spacing w:before="480" w:after="120"/>
        <w:rPr>
          <w:smallCaps/>
          <w:color w:val="auto"/>
          <w:sz w:val="28"/>
        </w:rPr>
      </w:pPr>
      <w:bookmarkStart w:id="134" w:name="_Toc251583181"/>
      <w:bookmarkStart w:id="135" w:name="_Toc457222421"/>
      <w:bookmarkStart w:id="136" w:name="_Toc3281558"/>
      <w:r>
        <w:rPr>
          <w:smallCaps/>
          <w:color w:val="auto"/>
          <w:sz w:val="28"/>
        </w:rPr>
        <w:t>Drop-off and Pick-up</w:t>
      </w:r>
      <w:bookmarkEnd w:id="134"/>
      <w:bookmarkEnd w:id="135"/>
      <w:bookmarkEnd w:id="136"/>
    </w:p>
    <w:p w14:paraId="0018705E">
      <w:pPr>
        <w:pStyle w:val="3"/>
        <w:spacing w:after="120"/>
        <w:rPr>
          <w:color w:val="auto"/>
          <w:sz w:val="24"/>
        </w:rPr>
      </w:pPr>
      <w:bookmarkStart w:id="137" w:name="_Toc457222422"/>
      <w:bookmarkStart w:id="138" w:name="_Toc3281559"/>
      <w:r>
        <w:rPr>
          <w:color w:val="auto"/>
          <w:sz w:val="24"/>
        </w:rPr>
        <w:t>General Procedure</w:t>
      </w:r>
      <w:bookmarkEnd w:id="137"/>
      <w:bookmarkEnd w:id="138"/>
    </w:p>
    <w:p w14:paraId="1B6DB54E">
      <w:pPr>
        <w:spacing w:before="120"/>
        <w:rPr>
          <w:rFonts w:ascii="Arial" w:hAnsi="Arial" w:cs="Arial"/>
          <w:color w:val="auto"/>
          <w:sz w:val="22"/>
          <w:szCs w:val="22"/>
        </w:rPr>
      </w:pPr>
      <w:r>
        <w:rPr>
          <w:rFonts w:ascii="Arial" w:hAnsi="Arial" w:cs="Arial"/>
          <w:color w:val="auto"/>
          <w:sz w:val="22"/>
        </w:rPr>
        <w:t xml:space="preserve">We open </w:t>
      </w:r>
      <w:r>
        <w:rPr>
          <w:rFonts w:ascii="Arial" w:hAnsi="Arial" w:cs="Arial"/>
          <w:color w:val="auto"/>
          <w:sz w:val="22"/>
          <w:szCs w:val="22"/>
        </w:rPr>
        <w:t xml:space="preserve">at </w:t>
      </w:r>
      <w:r>
        <w:rPr>
          <w:rFonts w:hint="default" w:ascii="Arial" w:hAnsi="Arial" w:cs="Arial"/>
          <w:color w:val="auto"/>
          <w:sz w:val="22"/>
          <w:highlight w:val="yellow"/>
          <w:lang w:val="en-US"/>
        </w:rPr>
        <w:t>7:30</w:t>
      </w:r>
      <w:r>
        <w:rPr>
          <w:rFonts w:ascii="Arial" w:hAnsi="Arial" w:cs="Arial"/>
          <w:color w:val="auto"/>
          <w:sz w:val="22"/>
          <w:szCs w:val="22"/>
        </w:rPr>
        <w:t xml:space="preserve"> AM. Please do not drop-off your child prior to the opening. Parents are expected to accompany their children and sign them in. </w:t>
      </w:r>
    </w:p>
    <w:p w14:paraId="36F251EA">
      <w:pPr>
        <w:spacing w:before="120"/>
        <w:rPr>
          <w:rFonts w:ascii="Arial" w:hAnsi="Arial" w:cs="Arial"/>
          <w:color w:val="auto"/>
          <w:sz w:val="22"/>
        </w:rPr>
      </w:pPr>
      <w:r>
        <w:rPr>
          <w:rFonts w:ascii="Arial" w:hAnsi="Arial" w:cs="Arial"/>
          <w:color w:val="auto"/>
          <w:sz w:val="22"/>
          <w:szCs w:val="22"/>
        </w:rPr>
        <w:t xml:space="preserve">We close at </w:t>
      </w:r>
      <w:r>
        <w:rPr>
          <w:rFonts w:hint="default" w:ascii="Arial" w:hAnsi="Arial" w:cs="Arial"/>
          <w:color w:val="auto"/>
          <w:sz w:val="22"/>
          <w:highlight w:val="yellow"/>
          <w:lang w:val="en-US"/>
        </w:rPr>
        <w:t>5:30</w:t>
      </w:r>
      <w:r>
        <w:rPr>
          <w:rFonts w:ascii="Arial" w:hAnsi="Arial" w:cs="Arial"/>
          <w:color w:val="auto"/>
          <w:sz w:val="22"/>
          <w:szCs w:val="22"/>
        </w:rPr>
        <w:t xml:space="preserve"> PM</w:t>
      </w:r>
      <w:r>
        <w:rPr>
          <w:rFonts w:ascii="Arial" w:hAnsi="Arial" w:cs="Arial"/>
          <w:color w:val="auto"/>
          <w:sz w:val="22"/>
        </w:rPr>
        <w:t xml:space="preserve">. Please allow enough time to arrive, sign your child out, and leave by closing time. </w:t>
      </w:r>
    </w:p>
    <w:p w14:paraId="6E325DC4">
      <w:pPr>
        <w:spacing w:before="120"/>
        <w:rPr>
          <w:rFonts w:hint="default" w:ascii="Arial" w:hAnsi="Arial" w:cs="Arial"/>
          <w:color w:val="auto"/>
          <w:sz w:val="22"/>
          <w:lang w:val="en-US"/>
        </w:rPr>
      </w:pPr>
      <w:r>
        <w:rPr>
          <w:rFonts w:hint="default" w:ascii="Arial" w:hAnsi="Arial" w:cs="Arial"/>
          <w:color w:val="auto"/>
          <w:sz w:val="22"/>
          <w:lang w:val="en-US"/>
        </w:rPr>
        <w:t>Front Lobby</w:t>
      </w:r>
    </w:p>
    <w:p w14:paraId="2AC7D715">
      <w:pPr>
        <w:pStyle w:val="3"/>
        <w:spacing w:after="120"/>
        <w:rPr>
          <w:color w:val="auto"/>
          <w:sz w:val="24"/>
        </w:rPr>
      </w:pPr>
      <w:bookmarkStart w:id="139" w:name="_Toc457222424"/>
      <w:bookmarkStart w:id="140" w:name="_Toc3281561"/>
      <w:r>
        <w:rPr>
          <w:color w:val="auto"/>
          <w:sz w:val="24"/>
        </w:rPr>
        <w:t>Authorized &amp; Unauthorized Pick-up</w:t>
      </w:r>
      <w:bookmarkEnd w:id="139"/>
      <w:bookmarkEnd w:id="140"/>
      <w:r>
        <w:rPr>
          <w:color w:val="auto"/>
          <w:sz w:val="24"/>
        </w:rPr>
        <w:t xml:space="preserve"> </w:t>
      </w:r>
    </w:p>
    <w:p w14:paraId="6969B099">
      <w:pPr>
        <w:spacing w:before="120"/>
        <w:rPr>
          <w:rFonts w:ascii="Arial" w:hAnsi="Arial" w:cs="Arial"/>
          <w:color w:val="auto"/>
          <w:sz w:val="22"/>
        </w:rPr>
      </w:pPr>
      <w:r>
        <w:rPr>
          <w:rFonts w:ascii="Arial" w:hAnsi="Arial" w:cs="Arial"/>
          <w:color w:val="auto"/>
          <w:sz w:val="22"/>
        </w:rPr>
        <w:t>Your child will only be released to you or those persons you have listed as Emergency and Release Contacts. If you want a person who is not identified as an Emergency and Release Contact to pick-up your child, you must notify us in advance, in writing. Your child will not be released without prior written authorization. The person picking up your child will be required to show a picture ID as verification. Please notify your pick-up person of our policy.</w:t>
      </w:r>
    </w:p>
    <w:p w14:paraId="31E08624">
      <w:pPr>
        <w:spacing w:before="120"/>
        <w:rPr>
          <w:rFonts w:ascii="Arial" w:hAnsi="Arial" w:cs="Arial"/>
          <w:color w:val="auto"/>
          <w:sz w:val="22"/>
        </w:rPr>
      </w:pPr>
      <w:r>
        <w:rPr>
          <w:rFonts w:ascii="Arial" w:hAnsi="Arial" w:cs="Arial"/>
          <w:color w:val="auto"/>
          <w:sz w:val="22"/>
        </w:rPr>
        <w:t xml:space="preserve">In order to safeguard your child we will need copies of any court ordered custody agreements. Without a custody agreement, we are not able to prevent the release of your child to a parent. </w:t>
      </w:r>
    </w:p>
    <w:p w14:paraId="744589DF">
      <w:pPr>
        <w:spacing w:before="120"/>
        <w:rPr>
          <w:rFonts w:ascii="Arial" w:hAnsi="Arial" w:cs="Arial"/>
          <w:color w:val="auto"/>
          <w:sz w:val="22"/>
        </w:rPr>
      </w:pPr>
      <w:r>
        <w:rPr>
          <w:rFonts w:ascii="Arial" w:hAnsi="Arial" w:cs="Arial"/>
          <w:color w:val="auto"/>
          <w:sz w:val="22"/>
        </w:rPr>
        <w:t xml:space="preserve">If a child has not been picked up after closing and we have not heard from you, attempts will be made to contact you, and the contacts listed as Emergency and Release Contacts. Provisions will be made for someone to stay with your child as long as possible, but if after </w:t>
      </w:r>
      <w:r>
        <w:rPr>
          <w:rFonts w:ascii="Arial" w:hAnsi="Arial" w:cs="Arial"/>
          <w:color w:val="auto"/>
          <w:sz w:val="22"/>
          <w:highlight w:val="yellow"/>
        </w:rPr>
        <w:fldChar w:fldCharType="begin"/>
      </w:r>
      <w:r>
        <w:rPr>
          <w:rFonts w:ascii="Arial" w:hAnsi="Arial" w:cs="Arial"/>
          <w:color w:val="auto"/>
          <w:sz w:val="22"/>
          <w:highlight w:val="yellow"/>
        </w:rPr>
        <w:instrText xml:space="preserve"> MacroButton NoMacro</w:instrText>
      </w:r>
      <w:r>
        <w:rPr>
          <w:rFonts w:ascii="Arial" w:hAnsi="Arial" w:cs="Arial"/>
          <w:bCs/>
          <w:color w:val="auto"/>
          <w:sz w:val="22"/>
          <w:highlight w:val="yellow"/>
        </w:rPr>
        <w:instrText xml:space="preserve"> [</w:instrText>
      </w:r>
      <w:r>
        <w:rPr>
          <w:rFonts w:ascii="Arial" w:hAnsi="Arial" w:cs="Arial"/>
          <w:b/>
          <w:bCs/>
          <w:color w:val="auto"/>
          <w:sz w:val="22"/>
          <w:highlight w:val="yellow"/>
        </w:rPr>
        <w:instrText xml:space="preserve">click</w:instrText>
      </w:r>
      <w:r>
        <w:rPr>
          <w:rFonts w:ascii="Arial" w:hAnsi="Arial" w:cs="Arial"/>
          <w:bCs/>
          <w:color w:val="auto"/>
          <w:sz w:val="22"/>
          <w:highlight w:val="yellow"/>
        </w:rPr>
        <w:instrText xml:space="preserve"> </w:instrText>
      </w:r>
      <w:r>
        <w:rPr>
          <w:rFonts w:ascii="Arial" w:hAnsi="Arial" w:cs="Arial"/>
          <w:b/>
          <w:bCs/>
          <w:color w:val="auto"/>
          <w:sz w:val="22"/>
          <w:highlight w:val="yellow"/>
        </w:rPr>
        <w:instrText xml:space="preserve">here</w:instrText>
      </w:r>
      <w:r>
        <w:rPr>
          <w:rFonts w:ascii="Arial" w:hAnsi="Arial" w:cs="Arial"/>
          <w:bCs/>
          <w:color w:val="auto"/>
          <w:sz w:val="22"/>
          <w:highlight w:val="yellow"/>
        </w:rPr>
        <w:instrText xml:space="preserve"> to enter number of hours]</w:instrText>
      </w:r>
      <w:r>
        <w:rPr>
          <w:rFonts w:ascii="Arial" w:hAnsi="Arial" w:cs="Arial"/>
          <w:color w:val="auto"/>
          <w:sz w:val="22"/>
          <w:highlight w:val="yellow"/>
        </w:rPr>
        <w:fldChar w:fldCharType="end"/>
      </w:r>
      <w:r>
        <w:rPr>
          <w:rFonts w:ascii="Arial" w:hAnsi="Arial" w:cs="Arial"/>
          <w:color w:val="auto"/>
          <w:sz w:val="22"/>
        </w:rPr>
        <w:t xml:space="preserve"> hours we have not been able to reach you or a person listed as an Emergency and Release Contact, we will call the local child protective services agency.</w:t>
      </w:r>
    </w:p>
    <w:p w14:paraId="3F1A8F7E">
      <w:pPr>
        <w:pStyle w:val="3"/>
        <w:spacing w:after="120"/>
        <w:rPr>
          <w:color w:val="auto"/>
          <w:sz w:val="24"/>
        </w:rPr>
      </w:pPr>
      <w:bookmarkStart w:id="141" w:name="_Toc3281562"/>
      <w:bookmarkStart w:id="142" w:name="_Toc457222425"/>
      <w:bookmarkStart w:id="143" w:name="_Toc251583184"/>
      <w:r>
        <w:rPr>
          <w:color w:val="auto"/>
          <w:sz w:val="24"/>
        </w:rPr>
        <w:t>Right to Refuse Child Release</w:t>
      </w:r>
      <w:bookmarkEnd w:id="141"/>
      <w:bookmarkEnd w:id="142"/>
      <w:bookmarkEnd w:id="143"/>
    </w:p>
    <w:p w14:paraId="24730092">
      <w:pPr>
        <w:spacing w:before="120"/>
        <w:rPr>
          <w:rFonts w:ascii="Arial" w:hAnsi="Arial" w:cs="Arial"/>
          <w:color w:val="auto"/>
          <w:sz w:val="22"/>
        </w:rPr>
      </w:pPr>
      <w:r>
        <w:rPr>
          <w:rFonts w:ascii="Arial" w:hAnsi="Arial" w:cs="Arial"/>
          <w:color w:val="auto"/>
          <w:sz w:val="22"/>
        </w:rPr>
        <w:t xml:space="preserve">We may refuse to release children if we have reasonable cause to suspect that any person picking up a child is under the influence of drugs or alcohol, or is physically or emotionally impaired in any way that may endanger the child. To protect your child, we may request that another adult listed as an Emergency and Release Contact pick-up the child or we may call the police to prevent potential harm to your child. Reoccurring situations may result in the release of your child from the program. </w:t>
      </w:r>
    </w:p>
    <w:p w14:paraId="35BE0950">
      <w:pPr>
        <w:spacing w:before="120"/>
        <w:rPr>
          <w:rFonts w:ascii="Arial" w:hAnsi="Arial" w:cs="Arial"/>
          <w:color w:val="auto"/>
          <w:sz w:val="22"/>
        </w:rPr>
      </w:pPr>
    </w:p>
    <w:p w14:paraId="3D62582F">
      <w:pPr>
        <w:pStyle w:val="2"/>
        <w:spacing w:before="480" w:after="120"/>
        <w:rPr>
          <w:smallCaps/>
          <w:color w:val="auto"/>
          <w:sz w:val="28"/>
        </w:rPr>
      </w:pPr>
      <w:bookmarkStart w:id="144" w:name="_Toc3281563"/>
      <w:bookmarkStart w:id="145" w:name="_Toc457222426"/>
      <w:bookmarkStart w:id="146" w:name="_Toc251583185"/>
      <w:r>
        <w:rPr>
          <w:smallCaps/>
          <w:color w:val="auto"/>
          <w:sz w:val="28"/>
        </w:rPr>
        <w:t>Personal Belongings</w:t>
      </w:r>
      <w:bookmarkEnd w:id="144"/>
      <w:bookmarkEnd w:id="145"/>
      <w:bookmarkEnd w:id="146"/>
    </w:p>
    <w:p w14:paraId="6F7129B3">
      <w:pPr>
        <w:pStyle w:val="3"/>
        <w:spacing w:after="120"/>
        <w:rPr>
          <w:color w:val="auto"/>
          <w:sz w:val="24"/>
        </w:rPr>
      </w:pPr>
      <w:bookmarkStart w:id="147" w:name="_Toc251583186"/>
      <w:bookmarkStart w:id="148" w:name="_Toc3281564"/>
      <w:bookmarkStart w:id="149" w:name="_Toc457222427"/>
      <w:r>
        <w:rPr>
          <w:color w:val="auto"/>
          <w:sz w:val="24"/>
        </w:rPr>
        <w:t>What to Bring</w:t>
      </w:r>
      <w:bookmarkEnd w:id="147"/>
      <w:bookmarkEnd w:id="148"/>
      <w:bookmarkEnd w:id="149"/>
    </w:p>
    <w:p w14:paraId="5EE130BE">
      <w:pPr>
        <w:numPr>
          <w:ilvl w:val="0"/>
          <w:numId w:val="4"/>
        </w:numPr>
        <w:rPr>
          <w:rFonts w:ascii="Arial" w:hAnsi="Arial" w:cs="Arial"/>
          <w:color w:val="auto"/>
          <w:sz w:val="22"/>
        </w:rPr>
      </w:pPr>
      <w:r>
        <w:rPr>
          <w:rFonts w:ascii="Arial" w:hAnsi="Arial" w:cs="Arial"/>
          <w:b/>
          <w:color w:val="auto"/>
          <w:sz w:val="22"/>
        </w:rPr>
        <w:t>Toddlers</w:t>
      </w:r>
      <w:r>
        <w:rPr>
          <w:rFonts w:ascii="Arial" w:hAnsi="Arial" w:cs="Arial"/>
          <w:color w:val="auto"/>
          <w:sz w:val="22"/>
        </w:rPr>
        <w:t>: enough clean bottles for a day’s use (if applicable), six diapers and at least two changes of clothes per day. All bottles must be labeled and dated.</w:t>
      </w:r>
    </w:p>
    <w:p w14:paraId="7F2AD9B2">
      <w:pPr>
        <w:numPr>
          <w:ilvl w:val="0"/>
          <w:numId w:val="4"/>
        </w:numPr>
        <w:rPr>
          <w:rFonts w:ascii="Arial" w:hAnsi="Arial" w:cs="Arial"/>
          <w:color w:val="auto"/>
          <w:sz w:val="22"/>
        </w:rPr>
      </w:pPr>
      <w:r>
        <w:rPr>
          <w:rFonts w:ascii="Arial" w:hAnsi="Arial" w:cs="Arial"/>
          <w:b/>
          <w:color w:val="auto"/>
          <w:sz w:val="22"/>
        </w:rPr>
        <w:t>Older Toddlers</w:t>
      </w:r>
      <w:r>
        <w:rPr>
          <w:rFonts w:ascii="Arial" w:hAnsi="Arial" w:cs="Arial"/>
          <w:color w:val="auto"/>
          <w:sz w:val="22"/>
        </w:rPr>
        <w:t xml:space="preserve">: at least two changes of clothes or more per day if going through the toilet training program. </w:t>
      </w:r>
      <w:r>
        <w:rPr>
          <w:rFonts w:ascii="Arial" w:hAnsi="Arial" w:cs="Arial"/>
          <w:color w:val="auto"/>
          <w:sz w:val="22"/>
        </w:rPr>
        <w:fldChar w:fldCharType="begin"/>
      </w:r>
      <w:r>
        <w:rPr>
          <w:rFonts w:ascii="Arial" w:hAnsi="Arial" w:cs="Arial"/>
          <w:color w:val="auto"/>
          <w:sz w:val="22"/>
        </w:rPr>
        <w:instrText xml:space="preserve"> MACROBUTTON  AcceptAllChangesShown [click to insert any other requests for toilet training items] </w:instrText>
      </w:r>
      <w:r>
        <w:rPr>
          <w:rFonts w:ascii="Arial" w:hAnsi="Arial" w:cs="Arial"/>
          <w:color w:val="auto"/>
          <w:sz w:val="22"/>
        </w:rPr>
        <w:fldChar w:fldCharType="end"/>
      </w:r>
    </w:p>
    <w:p w14:paraId="5EF48D27">
      <w:pPr>
        <w:numPr>
          <w:ilvl w:val="0"/>
          <w:numId w:val="4"/>
        </w:numPr>
        <w:rPr>
          <w:rFonts w:ascii="Arial" w:hAnsi="Arial" w:cs="Arial"/>
          <w:b/>
          <w:color w:val="auto"/>
          <w:sz w:val="22"/>
        </w:rPr>
      </w:pPr>
      <w:r>
        <w:rPr>
          <w:rFonts w:ascii="Arial" w:hAnsi="Arial" w:cs="Arial"/>
          <w:b/>
          <w:color w:val="auto"/>
          <w:sz w:val="22"/>
        </w:rPr>
        <w:t xml:space="preserve">Preschoolers: </w:t>
      </w:r>
      <w:r>
        <w:rPr>
          <w:rFonts w:ascii="Arial" w:hAnsi="Arial" w:cs="Arial"/>
          <w:color w:val="auto"/>
          <w:sz w:val="22"/>
        </w:rPr>
        <w:t>at least one change of clothes, socks and shoes.</w:t>
      </w:r>
    </w:p>
    <w:p w14:paraId="6FEA4E22">
      <w:pPr>
        <w:numPr>
          <w:ilvl w:val="0"/>
          <w:numId w:val="4"/>
        </w:numPr>
        <w:rPr>
          <w:rFonts w:ascii="Arial" w:hAnsi="Arial" w:cs="Arial"/>
          <w:b/>
          <w:color w:val="auto"/>
          <w:sz w:val="22"/>
        </w:rPr>
      </w:pPr>
      <w:r>
        <w:rPr>
          <w:rFonts w:ascii="Arial" w:hAnsi="Arial" w:cs="Arial"/>
          <w:b/>
          <w:color w:val="auto"/>
          <w:sz w:val="22"/>
        </w:rPr>
        <w:t xml:space="preserve">Kindergarteners: </w:t>
      </w:r>
      <w:r>
        <w:rPr>
          <w:rFonts w:ascii="Arial" w:hAnsi="Arial" w:cs="Arial"/>
          <w:color w:val="auto"/>
          <w:sz w:val="22"/>
        </w:rPr>
        <w:t>at least one change of clothes, socks and shoes.</w:t>
      </w:r>
    </w:p>
    <w:p w14:paraId="3D420543">
      <w:pPr>
        <w:numPr>
          <w:ilvl w:val="0"/>
          <w:numId w:val="4"/>
        </w:numPr>
        <w:rPr>
          <w:rFonts w:ascii="Arial" w:hAnsi="Arial" w:cs="Arial"/>
          <w:b/>
          <w:color w:val="auto"/>
          <w:sz w:val="22"/>
        </w:rPr>
      </w:pPr>
      <w:r>
        <w:rPr>
          <w:rFonts w:ascii="Arial" w:hAnsi="Arial" w:cs="Arial"/>
          <w:b/>
          <w:color w:val="auto"/>
          <w:sz w:val="22"/>
        </w:rPr>
        <w:t xml:space="preserve">After School Care Children: </w:t>
      </w:r>
      <w:r>
        <w:rPr>
          <w:rFonts w:ascii="Arial" w:hAnsi="Arial" w:cs="Arial"/>
          <w:color w:val="auto"/>
          <w:sz w:val="22"/>
        </w:rPr>
        <w:t>books for homework, appropriate play clothes</w:t>
      </w:r>
    </w:p>
    <w:p w14:paraId="66BB214B">
      <w:pPr>
        <w:spacing w:before="120"/>
        <w:rPr>
          <w:rFonts w:ascii="Arial" w:hAnsi="Arial" w:cs="Arial"/>
          <w:color w:val="auto"/>
          <w:sz w:val="22"/>
        </w:rPr>
      </w:pPr>
      <w:r>
        <w:rPr>
          <w:rFonts w:ascii="Arial" w:hAnsi="Arial" w:cs="Arial"/>
          <w:color w:val="auto"/>
          <w:sz w:val="22"/>
        </w:rPr>
        <w:t>Please label all items brought from home with your child’s name (i.e., clothes, bottles, diapers, pacifiers, crib sheet, blanket, etc.) to prevent items from becoming misplaced or lost. We are not responsible for lost or damaged items. Sheets and soiled clothing will be sent home on an as-needed basis for laundering and return to the center.</w:t>
      </w:r>
    </w:p>
    <w:p w14:paraId="39196EC4">
      <w:pPr>
        <w:pStyle w:val="3"/>
        <w:spacing w:after="120"/>
        <w:rPr>
          <w:color w:val="auto"/>
          <w:sz w:val="24"/>
        </w:rPr>
      </w:pPr>
      <w:bookmarkStart w:id="150" w:name="_Toc3281565"/>
      <w:bookmarkStart w:id="151" w:name="_Toc457222428"/>
      <w:bookmarkStart w:id="152" w:name="_Toc251583187"/>
      <w:r>
        <w:rPr>
          <w:color w:val="auto"/>
          <w:sz w:val="24"/>
        </w:rPr>
        <w:t>Cubbies</w:t>
      </w:r>
      <w:bookmarkEnd w:id="150"/>
      <w:bookmarkEnd w:id="151"/>
      <w:bookmarkEnd w:id="152"/>
    </w:p>
    <w:p w14:paraId="6C1613E0">
      <w:pPr>
        <w:spacing w:before="120"/>
        <w:rPr>
          <w:rFonts w:ascii="Arial" w:hAnsi="Arial" w:cs="Arial"/>
          <w:color w:val="auto"/>
          <w:sz w:val="22"/>
        </w:rPr>
      </w:pPr>
      <w:r>
        <w:rPr>
          <w:rFonts w:ascii="Arial" w:hAnsi="Arial" w:cs="Arial"/>
          <w:color w:val="auto"/>
          <w:sz w:val="22"/>
        </w:rPr>
        <w:t>Upon enrollment each child will be assigned a “cubby.” Cubbies are labeled with your child’s name. Please check your child’s cubby on a daily basis for items that need to be taken home.</w:t>
      </w:r>
    </w:p>
    <w:p w14:paraId="143FD134">
      <w:pPr>
        <w:pStyle w:val="3"/>
        <w:spacing w:after="120"/>
        <w:rPr>
          <w:color w:val="auto"/>
          <w:sz w:val="24"/>
        </w:rPr>
      </w:pPr>
      <w:bookmarkStart w:id="153" w:name="_Toc251583188"/>
      <w:bookmarkStart w:id="154" w:name="_Toc457222429"/>
      <w:bookmarkStart w:id="155" w:name="_Toc3281566"/>
      <w:r>
        <w:rPr>
          <w:color w:val="auto"/>
          <w:sz w:val="24"/>
        </w:rPr>
        <w:t>Lost &amp; Found</w:t>
      </w:r>
      <w:bookmarkEnd w:id="153"/>
      <w:bookmarkEnd w:id="154"/>
      <w:bookmarkEnd w:id="155"/>
    </w:p>
    <w:p w14:paraId="7E2683D4">
      <w:pPr>
        <w:spacing w:before="120"/>
        <w:rPr>
          <w:rFonts w:ascii="Arial" w:hAnsi="Arial" w:cs="Arial"/>
          <w:color w:val="auto"/>
          <w:sz w:val="22"/>
        </w:rPr>
      </w:pPr>
      <w:r>
        <w:rPr>
          <w:rFonts w:ascii="Arial" w:hAnsi="Arial" w:cs="Arial"/>
          <w:color w:val="auto"/>
          <w:sz w:val="22"/>
        </w:rPr>
        <w:t xml:space="preserve">You can look for lost items and bring found items to the Lost-and-found Box located at the </w:t>
      </w:r>
      <w:r>
        <w:rPr>
          <w:rFonts w:hint="default" w:ascii="Arial" w:hAnsi="Arial" w:cs="Arial"/>
          <w:color w:val="auto"/>
          <w:sz w:val="22"/>
          <w:highlight w:val="yellow"/>
          <w:lang w:val="en-US"/>
        </w:rPr>
        <w:t>front lobby</w:t>
      </w:r>
      <w:r>
        <w:rPr>
          <w:rFonts w:ascii="Arial" w:hAnsi="Arial" w:cs="Arial"/>
          <w:color w:val="auto"/>
          <w:sz w:val="22"/>
        </w:rPr>
        <w:t>. Please note that we are not responsible for lost personal property.</w:t>
      </w:r>
    </w:p>
    <w:p w14:paraId="043CE9D9">
      <w:pPr>
        <w:pStyle w:val="3"/>
        <w:spacing w:after="120"/>
        <w:rPr>
          <w:color w:val="auto"/>
          <w:sz w:val="24"/>
        </w:rPr>
      </w:pPr>
      <w:bookmarkStart w:id="156" w:name="_Toc457222430"/>
      <w:bookmarkStart w:id="157" w:name="_Toc251583189"/>
      <w:bookmarkStart w:id="158" w:name="_Toc3281567"/>
      <w:r>
        <w:rPr>
          <w:color w:val="auto"/>
          <w:sz w:val="24"/>
        </w:rPr>
        <w:t>Toys from Home</w:t>
      </w:r>
      <w:bookmarkEnd w:id="156"/>
      <w:bookmarkEnd w:id="157"/>
      <w:bookmarkEnd w:id="158"/>
    </w:p>
    <w:p w14:paraId="32CBA19F">
      <w:pPr>
        <w:spacing w:before="120"/>
        <w:rPr>
          <w:rFonts w:ascii="Arial" w:hAnsi="Arial" w:cs="Arial"/>
          <w:color w:val="auto"/>
          <w:sz w:val="22"/>
        </w:rPr>
      </w:pPr>
      <w:r>
        <w:rPr>
          <w:rFonts w:ascii="Arial" w:hAnsi="Arial" w:cs="Arial"/>
          <w:color w:val="auto"/>
          <w:sz w:val="22"/>
        </w:rPr>
        <w:t xml:space="preserve">We request that you do not allow your child to bring toys from home into the center unless they are part of a show-and-tell activity. </w:t>
      </w:r>
    </w:p>
    <w:p w14:paraId="211B0E37">
      <w:pPr>
        <w:spacing w:before="120"/>
        <w:rPr>
          <w:rFonts w:ascii="Arial" w:hAnsi="Arial" w:cs="Arial"/>
          <w:color w:val="auto"/>
          <w:sz w:val="22"/>
        </w:rPr>
      </w:pPr>
      <w:bookmarkStart w:id="159" w:name="_Toc251583190"/>
    </w:p>
    <w:p w14:paraId="65FDB7F9">
      <w:pPr>
        <w:pStyle w:val="2"/>
        <w:spacing w:before="480" w:after="120"/>
        <w:rPr>
          <w:smallCaps/>
          <w:color w:val="auto"/>
          <w:sz w:val="28"/>
        </w:rPr>
      </w:pPr>
      <w:bookmarkStart w:id="160" w:name="_Toc457222431"/>
      <w:bookmarkStart w:id="161" w:name="_Toc3281568"/>
      <w:r>
        <w:rPr>
          <w:smallCaps/>
          <w:color w:val="auto"/>
          <w:sz w:val="28"/>
        </w:rPr>
        <w:t>Nutrition</w:t>
      </w:r>
      <w:bookmarkEnd w:id="159"/>
      <w:bookmarkEnd w:id="160"/>
      <w:bookmarkEnd w:id="161"/>
      <w:r>
        <w:rPr>
          <w:smallCaps/>
          <w:color w:val="auto"/>
          <w:sz w:val="28"/>
        </w:rPr>
        <w:t xml:space="preserve"> </w:t>
      </w:r>
    </w:p>
    <w:p w14:paraId="4CDE1E64">
      <w:pPr>
        <w:pStyle w:val="3"/>
        <w:spacing w:before="120" w:after="120"/>
        <w:rPr>
          <w:color w:val="auto"/>
          <w:sz w:val="24"/>
        </w:rPr>
      </w:pPr>
      <w:bookmarkStart w:id="162" w:name="_Toc457222432"/>
      <w:bookmarkStart w:id="163" w:name="_Toc3281569"/>
      <w:bookmarkStart w:id="164" w:name="_Toc251583191"/>
      <w:r>
        <w:rPr>
          <w:color w:val="auto"/>
          <w:sz w:val="24"/>
        </w:rPr>
        <w:t>Foods Brought from Home</w:t>
      </w:r>
      <w:bookmarkEnd w:id="162"/>
      <w:bookmarkEnd w:id="163"/>
      <w:bookmarkEnd w:id="164"/>
      <w:r>
        <w:rPr>
          <w:color w:val="auto"/>
          <w:sz w:val="24"/>
        </w:rPr>
        <w:t xml:space="preserve"> </w:t>
      </w:r>
    </w:p>
    <w:p w14:paraId="077467FE">
      <w:pPr>
        <w:spacing w:before="120"/>
        <w:rPr>
          <w:rFonts w:ascii="Arial" w:hAnsi="Arial" w:cs="Arial"/>
          <w:color w:val="auto"/>
          <w:sz w:val="22"/>
        </w:rPr>
      </w:pPr>
      <w:r>
        <w:rPr>
          <w:rFonts w:ascii="Arial" w:hAnsi="Arial" w:cs="Arial"/>
          <w:b/>
          <w:i/>
          <w:color w:val="auto"/>
          <w:sz w:val="22"/>
        </w:rPr>
        <w:t>[A]</w:t>
      </w:r>
      <w:r>
        <w:rPr>
          <w:rFonts w:ascii="Arial" w:hAnsi="Arial" w:cs="Arial"/>
          <w:color w:val="auto"/>
          <w:sz w:val="22"/>
        </w:rPr>
        <w:t xml:space="preserve"> We request that you do not bring food from home into our center.</w:t>
      </w:r>
    </w:p>
    <w:p w14:paraId="3E0BD718">
      <w:pPr>
        <w:spacing w:before="120"/>
        <w:rPr>
          <w:rFonts w:ascii="Arial" w:hAnsi="Arial" w:cs="Arial"/>
          <w:color w:val="auto"/>
          <w:sz w:val="22"/>
        </w:rPr>
      </w:pPr>
      <w:r>
        <w:rPr>
          <w:rFonts w:ascii="Arial" w:hAnsi="Arial" w:cs="Arial"/>
          <w:b/>
          <w:i/>
          <w:color w:val="auto"/>
          <w:sz w:val="22"/>
        </w:rPr>
        <w:t>[B]</w:t>
      </w:r>
      <w:r>
        <w:rPr>
          <w:rFonts w:ascii="Arial" w:hAnsi="Arial" w:cs="Arial"/>
          <w:color w:val="auto"/>
          <w:sz w:val="22"/>
        </w:rPr>
        <w:t xml:space="preserve"> Food brought from</w:t>
      </w:r>
      <w:r>
        <w:rPr>
          <w:rFonts w:ascii="Arial" w:hAnsi="Arial" w:cs="Arial"/>
          <w:b/>
          <w:color w:val="auto"/>
          <w:sz w:val="22"/>
        </w:rPr>
        <w:t xml:space="preserve"> </w:t>
      </w:r>
      <w:r>
        <w:rPr>
          <w:rFonts w:ascii="Arial" w:hAnsi="Arial" w:cs="Arial"/>
          <w:color w:val="auto"/>
          <w:sz w:val="22"/>
        </w:rPr>
        <w:t xml:space="preserve">home is permitted under the following conditions: </w:t>
      </w:r>
    </w:p>
    <w:p w14:paraId="5FD28CEC">
      <w:pPr>
        <w:numPr>
          <w:ilvl w:val="0"/>
          <w:numId w:val="5"/>
        </w:numPr>
        <w:rPr>
          <w:rFonts w:ascii="Arial" w:hAnsi="Arial" w:cs="Arial"/>
          <w:color w:val="auto"/>
          <w:sz w:val="22"/>
        </w:rPr>
      </w:pPr>
      <w:r>
        <w:rPr>
          <w:rFonts w:ascii="Arial" w:hAnsi="Arial" w:cs="Arial"/>
          <w:color w:val="auto"/>
          <w:sz w:val="22"/>
        </w:rPr>
        <w:t xml:space="preserve">Perishable food to be shared with other children must be store-bought and in its original package. </w:t>
      </w:r>
    </w:p>
    <w:p w14:paraId="43BED139">
      <w:pPr>
        <w:numPr>
          <w:ilvl w:val="0"/>
          <w:numId w:val="5"/>
        </w:numPr>
        <w:rPr>
          <w:rFonts w:ascii="Arial" w:hAnsi="Arial" w:cs="Arial"/>
          <w:color w:val="auto"/>
          <w:sz w:val="22"/>
        </w:rPr>
      </w:pPr>
      <w:r>
        <w:rPr>
          <w:rFonts w:ascii="Arial" w:hAnsi="Arial" w:cs="Arial"/>
          <w:color w:val="auto"/>
          <w:sz w:val="22"/>
        </w:rPr>
        <w:t>Baked goods may be made at home if they are fully cooked, do not require refrigeration and were made with freshly purchased ingredients. A list of ingredients is required, and there must be enough food for all children.</w:t>
      </w:r>
    </w:p>
    <w:p w14:paraId="3E577484">
      <w:pPr>
        <w:numPr>
          <w:ilvl w:val="0"/>
          <w:numId w:val="5"/>
        </w:numPr>
        <w:rPr>
          <w:rFonts w:ascii="Arial" w:hAnsi="Arial" w:cs="Arial"/>
          <w:color w:val="auto"/>
          <w:sz w:val="22"/>
        </w:rPr>
      </w:pPr>
      <w:r>
        <w:rPr>
          <w:rFonts w:ascii="Arial" w:hAnsi="Arial" w:cs="Arial"/>
          <w:color w:val="auto"/>
          <w:sz w:val="22"/>
        </w:rPr>
        <w:t>Foods should be labeled with the child’s name, date, and type of food.</w:t>
      </w:r>
    </w:p>
    <w:p w14:paraId="7AB74121">
      <w:pPr>
        <w:numPr>
          <w:ilvl w:val="0"/>
          <w:numId w:val="5"/>
        </w:numPr>
        <w:rPr>
          <w:rFonts w:ascii="Arial" w:hAnsi="Arial" w:cs="Arial"/>
          <w:color w:val="auto"/>
          <w:sz w:val="22"/>
        </w:rPr>
      </w:pPr>
      <w:r>
        <w:rPr>
          <w:rFonts w:ascii="Arial" w:hAnsi="Arial" w:cs="Arial"/>
          <w:color w:val="auto"/>
          <w:sz w:val="22"/>
        </w:rPr>
        <w:t>Children will not be allowed to share food provided by the child’s family unless the food is intended for sharing with all of the children.</w:t>
      </w:r>
    </w:p>
    <w:p w14:paraId="36CB6A98">
      <w:pPr>
        <w:numPr>
          <w:ilvl w:val="0"/>
          <w:numId w:val="5"/>
        </w:numPr>
        <w:spacing w:after="120"/>
        <w:rPr>
          <w:rFonts w:ascii="Arial" w:hAnsi="Arial" w:cs="Arial"/>
          <w:color w:val="auto"/>
          <w:sz w:val="22"/>
        </w:rPr>
      </w:pPr>
      <w:r>
        <w:rPr>
          <w:rFonts w:ascii="Arial" w:hAnsi="Arial" w:cs="Arial"/>
          <w:color w:val="auto"/>
          <w:sz w:val="22"/>
        </w:rPr>
        <w:t>Leftover food will be discarded except for foods that do not require refrigeration and/or come in a commercially-wrapped package that was never opened.</w:t>
      </w:r>
    </w:p>
    <w:p w14:paraId="73B90648">
      <w:pPr>
        <w:spacing w:after="120"/>
        <w:rPr>
          <w:rFonts w:ascii="Arial" w:hAnsi="Arial" w:cs="Arial"/>
          <w:color w:val="auto"/>
          <w:sz w:val="22"/>
        </w:rPr>
      </w:pPr>
    </w:p>
    <w:tbl>
      <w:tblPr>
        <w:tblStyle w:val="6"/>
        <w:tblW w:w="0" w:type="auto"/>
        <w:tblInd w:w="0" w:type="dxa"/>
        <w:tblLayout w:type="autofit"/>
        <w:tblCellMar>
          <w:top w:w="0" w:type="dxa"/>
          <w:left w:w="108" w:type="dxa"/>
          <w:bottom w:w="0" w:type="dxa"/>
          <w:right w:w="108" w:type="dxa"/>
        </w:tblCellMar>
      </w:tblPr>
      <w:tblGrid>
        <w:gridCol w:w="4050"/>
        <w:gridCol w:w="4320"/>
      </w:tblGrid>
      <w:tr w14:paraId="4919E1F1">
        <w:tc>
          <w:tcPr>
            <w:tcW w:w="8370" w:type="dxa"/>
            <w:gridSpan w:val="2"/>
            <w:tcBorders>
              <w:top w:val="single" w:color="auto" w:sz="4" w:space="0"/>
              <w:left w:val="single" w:color="auto" w:sz="4" w:space="0"/>
              <w:right w:val="single" w:color="auto" w:sz="4" w:space="0"/>
            </w:tcBorders>
          </w:tcPr>
          <w:p w14:paraId="100ECF4E">
            <w:pPr>
              <w:spacing w:before="120"/>
              <w:jc w:val="center"/>
              <w:rPr>
                <w:rFonts w:ascii="Arial" w:hAnsi="Arial" w:cs="Arial"/>
                <w:b/>
                <w:color w:val="auto"/>
                <w:sz w:val="22"/>
              </w:rPr>
            </w:pPr>
            <w:r>
              <w:rPr>
                <w:rFonts w:ascii="Arial" w:hAnsi="Arial" w:cs="Arial"/>
                <w:b/>
                <w:color w:val="auto"/>
                <w:sz w:val="22"/>
              </w:rPr>
              <w:t>Good Lunch Box Suggestions for a Balanced, Nutritional Lunch.</w:t>
            </w:r>
          </w:p>
          <w:p w14:paraId="6ADF3B66">
            <w:pPr>
              <w:spacing w:before="120"/>
              <w:jc w:val="center"/>
              <w:rPr>
                <w:rFonts w:ascii="Arial" w:hAnsi="Arial" w:cs="Arial"/>
                <w:b/>
                <w:color w:val="auto"/>
                <w:sz w:val="10"/>
                <w:szCs w:val="10"/>
              </w:rPr>
            </w:pPr>
          </w:p>
        </w:tc>
      </w:tr>
      <w:tr w14:paraId="33BEBF53">
        <w:tblPrEx>
          <w:tblCellMar>
            <w:top w:w="0" w:type="dxa"/>
            <w:left w:w="108" w:type="dxa"/>
            <w:bottom w:w="0" w:type="dxa"/>
            <w:right w:w="108" w:type="dxa"/>
          </w:tblCellMar>
        </w:tblPrEx>
        <w:tc>
          <w:tcPr>
            <w:tcW w:w="4050" w:type="dxa"/>
            <w:tcBorders>
              <w:top w:val="single" w:color="auto" w:sz="4" w:space="0"/>
              <w:left w:val="single" w:color="auto" w:sz="4" w:space="0"/>
              <w:bottom w:val="single" w:color="auto" w:sz="4" w:space="0"/>
              <w:right w:val="single" w:color="auto" w:sz="4" w:space="0"/>
            </w:tcBorders>
          </w:tcPr>
          <w:p w14:paraId="18BD6C0E">
            <w:pPr>
              <w:ind w:left="720"/>
              <w:rPr>
                <w:rFonts w:ascii="Arial" w:hAnsi="Arial" w:cs="Arial"/>
                <w:color w:val="auto"/>
                <w:sz w:val="22"/>
              </w:rPr>
            </w:pPr>
          </w:p>
          <w:p w14:paraId="1F75615C">
            <w:pPr>
              <w:ind w:left="720"/>
              <w:rPr>
                <w:rFonts w:ascii="Arial" w:hAnsi="Arial" w:cs="Arial"/>
                <w:color w:val="auto"/>
                <w:sz w:val="22"/>
              </w:rPr>
            </w:pPr>
            <w:r>
              <w:rPr>
                <w:rFonts w:ascii="Arial" w:hAnsi="Arial" w:cs="Arial"/>
                <w:color w:val="auto"/>
                <w:sz w:val="22"/>
              </w:rPr>
              <w:t>Bean &amp; cheese dip</w:t>
            </w:r>
          </w:p>
          <w:p w14:paraId="272BF1ED">
            <w:pPr>
              <w:ind w:left="720"/>
              <w:rPr>
                <w:rFonts w:ascii="Arial" w:hAnsi="Arial" w:cs="Arial"/>
                <w:color w:val="auto"/>
                <w:sz w:val="22"/>
              </w:rPr>
            </w:pPr>
            <w:r>
              <w:rPr>
                <w:rFonts w:ascii="Arial" w:hAnsi="Arial" w:cs="Arial"/>
                <w:color w:val="auto"/>
                <w:sz w:val="22"/>
              </w:rPr>
              <w:t>Tortilla chips (crackers)</w:t>
            </w:r>
          </w:p>
          <w:p w14:paraId="2B2933F8">
            <w:pPr>
              <w:ind w:left="720"/>
              <w:rPr>
                <w:rFonts w:ascii="Arial" w:hAnsi="Arial" w:cs="Arial"/>
                <w:color w:val="auto"/>
                <w:sz w:val="22"/>
              </w:rPr>
            </w:pPr>
            <w:r>
              <w:rPr>
                <w:rFonts w:ascii="Arial" w:hAnsi="Arial" w:cs="Arial"/>
                <w:color w:val="auto"/>
                <w:sz w:val="22"/>
              </w:rPr>
              <w:t>Tropical fruit salad</w:t>
            </w:r>
          </w:p>
          <w:p w14:paraId="60EC628D">
            <w:pPr>
              <w:ind w:left="720"/>
              <w:rPr>
                <w:rFonts w:ascii="Arial" w:hAnsi="Arial" w:cs="Arial"/>
                <w:color w:val="auto"/>
                <w:sz w:val="22"/>
              </w:rPr>
            </w:pPr>
            <w:r>
              <w:rPr>
                <w:rFonts w:ascii="Arial" w:hAnsi="Arial" w:cs="Arial"/>
                <w:color w:val="auto"/>
                <w:sz w:val="22"/>
              </w:rPr>
              <w:t>Broccoli</w:t>
            </w:r>
          </w:p>
          <w:p w14:paraId="2F3CE1E5">
            <w:pPr>
              <w:ind w:left="720"/>
              <w:rPr>
                <w:rFonts w:ascii="Arial" w:hAnsi="Arial" w:cs="Arial"/>
                <w:color w:val="auto"/>
                <w:sz w:val="22"/>
              </w:rPr>
            </w:pPr>
            <w:r>
              <w:rPr>
                <w:rFonts w:ascii="Arial" w:hAnsi="Arial" w:cs="Arial"/>
                <w:color w:val="auto"/>
                <w:sz w:val="22"/>
              </w:rPr>
              <w:t>Milk</w:t>
            </w:r>
          </w:p>
        </w:tc>
        <w:tc>
          <w:tcPr>
            <w:tcW w:w="4320" w:type="dxa"/>
            <w:tcBorders>
              <w:top w:val="single" w:color="auto" w:sz="4" w:space="0"/>
              <w:left w:val="single" w:color="auto" w:sz="4" w:space="0"/>
              <w:bottom w:val="single" w:color="auto" w:sz="4" w:space="0"/>
              <w:right w:val="single" w:color="auto" w:sz="4" w:space="0"/>
            </w:tcBorders>
          </w:tcPr>
          <w:p w14:paraId="79B8E073">
            <w:pPr>
              <w:ind w:left="720"/>
              <w:rPr>
                <w:rFonts w:ascii="Arial" w:hAnsi="Arial" w:cs="Arial"/>
                <w:color w:val="auto"/>
                <w:sz w:val="22"/>
              </w:rPr>
            </w:pPr>
          </w:p>
          <w:p w14:paraId="49FC39C9">
            <w:pPr>
              <w:ind w:left="720"/>
              <w:rPr>
                <w:rFonts w:ascii="Arial" w:hAnsi="Arial" w:cs="Arial"/>
                <w:color w:val="auto"/>
                <w:sz w:val="22"/>
              </w:rPr>
            </w:pPr>
            <w:r>
              <w:rPr>
                <w:rFonts w:ascii="Arial" w:hAnsi="Arial" w:cs="Arial"/>
                <w:color w:val="auto"/>
                <w:sz w:val="22"/>
              </w:rPr>
              <w:t>Chicken strips</w:t>
            </w:r>
          </w:p>
          <w:p w14:paraId="52B3A167">
            <w:pPr>
              <w:ind w:left="720"/>
              <w:rPr>
                <w:rFonts w:ascii="Arial" w:hAnsi="Arial" w:cs="Arial"/>
                <w:color w:val="auto"/>
                <w:sz w:val="22"/>
              </w:rPr>
            </w:pPr>
            <w:r>
              <w:rPr>
                <w:rFonts w:ascii="Arial" w:hAnsi="Arial" w:cs="Arial"/>
                <w:color w:val="auto"/>
                <w:sz w:val="22"/>
              </w:rPr>
              <w:t>Whole Wheat Roll</w:t>
            </w:r>
          </w:p>
          <w:p w14:paraId="66E26B29">
            <w:pPr>
              <w:ind w:left="720"/>
              <w:rPr>
                <w:rFonts w:ascii="Arial" w:hAnsi="Arial" w:cs="Arial"/>
                <w:color w:val="auto"/>
                <w:sz w:val="22"/>
              </w:rPr>
            </w:pPr>
            <w:r>
              <w:rPr>
                <w:rFonts w:ascii="Arial" w:hAnsi="Arial" w:cs="Arial"/>
                <w:color w:val="auto"/>
                <w:sz w:val="22"/>
              </w:rPr>
              <w:t>Orange wedges</w:t>
            </w:r>
          </w:p>
          <w:p w14:paraId="7FFFFAE9">
            <w:pPr>
              <w:ind w:left="720"/>
              <w:rPr>
                <w:rFonts w:ascii="Arial" w:hAnsi="Arial" w:cs="Arial"/>
                <w:color w:val="auto"/>
                <w:sz w:val="22"/>
              </w:rPr>
            </w:pPr>
            <w:r>
              <w:rPr>
                <w:rFonts w:ascii="Arial" w:hAnsi="Arial" w:cs="Arial"/>
                <w:color w:val="auto"/>
                <w:sz w:val="22"/>
              </w:rPr>
              <w:t xml:space="preserve">Broccoli </w:t>
            </w:r>
          </w:p>
          <w:p w14:paraId="76EBD675">
            <w:pPr>
              <w:ind w:left="720"/>
              <w:rPr>
                <w:rFonts w:ascii="Arial" w:hAnsi="Arial" w:cs="Arial"/>
                <w:color w:val="auto"/>
                <w:sz w:val="10"/>
                <w:szCs w:val="10"/>
              </w:rPr>
            </w:pPr>
            <w:r>
              <w:rPr>
                <w:rFonts w:ascii="Arial" w:hAnsi="Arial" w:cs="Arial"/>
                <w:color w:val="auto"/>
                <w:sz w:val="22"/>
              </w:rPr>
              <w:t>Milk</w:t>
            </w:r>
            <w:r>
              <w:rPr>
                <w:rFonts w:ascii="Arial" w:hAnsi="Arial" w:cs="Arial"/>
                <w:color w:val="auto"/>
                <w:sz w:val="10"/>
                <w:szCs w:val="10"/>
              </w:rPr>
              <w:t xml:space="preserve"> </w:t>
            </w:r>
          </w:p>
          <w:p w14:paraId="52AA5702">
            <w:pPr>
              <w:ind w:left="720"/>
              <w:rPr>
                <w:rFonts w:ascii="Arial" w:hAnsi="Arial" w:cs="Arial"/>
                <w:color w:val="auto"/>
                <w:sz w:val="22"/>
                <w:szCs w:val="22"/>
              </w:rPr>
            </w:pPr>
          </w:p>
        </w:tc>
      </w:tr>
      <w:tr w14:paraId="381A10AE">
        <w:tblPrEx>
          <w:tblCellMar>
            <w:top w:w="0" w:type="dxa"/>
            <w:left w:w="108" w:type="dxa"/>
            <w:bottom w:w="0" w:type="dxa"/>
            <w:right w:w="108" w:type="dxa"/>
          </w:tblCellMar>
        </w:tblPrEx>
        <w:tc>
          <w:tcPr>
            <w:tcW w:w="4050" w:type="dxa"/>
            <w:tcBorders>
              <w:top w:val="single" w:color="auto" w:sz="4" w:space="0"/>
              <w:left w:val="single" w:color="auto" w:sz="4" w:space="0"/>
              <w:bottom w:val="single" w:color="auto" w:sz="4" w:space="0"/>
              <w:right w:val="single" w:color="auto" w:sz="4" w:space="0"/>
            </w:tcBorders>
          </w:tcPr>
          <w:p w14:paraId="6ADFBFF8">
            <w:pPr>
              <w:ind w:left="720"/>
              <w:rPr>
                <w:rFonts w:ascii="Arial" w:hAnsi="Arial" w:cs="Arial"/>
                <w:color w:val="auto"/>
                <w:sz w:val="22"/>
              </w:rPr>
            </w:pPr>
          </w:p>
          <w:p w14:paraId="52B93C38">
            <w:pPr>
              <w:ind w:left="720"/>
              <w:rPr>
                <w:rFonts w:ascii="Arial" w:hAnsi="Arial" w:cs="Arial"/>
                <w:color w:val="auto"/>
                <w:sz w:val="22"/>
              </w:rPr>
            </w:pPr>
            <w:r>
              <w:rPr>
                <w:rFonts w:ascii="Arial" w:hAnsi="Arial" w:cs="Arial"/>
                <w:color w:val="auto"/>
                <w:sz w:val="22"/>
              </w:rPr>
              <w:t xml:space="preserve">Cheese quiche </w:t>
            </w:r>
          </w:p>
          <w:p w14:paraId="50FC79C9">
            <w:pPr>
              <w:ind w:left="720"/>
              <w:rPr>
                <w:rFonts w:ascii="Arial" w:hAnsi="Arial" w:cs="Arial"/>
                <w:color w:val="auto"/>
                <w:sz w:val="22"/>
              </w:rPr>
            </w:pPr>
            <w:r>
              <w:rPr>
                <w:rFonts w:ascii="Arial" w:hAnsi="Arial" w:cs="Arial"/>
                <w:color w:val="auto"/>
                <w:sz w:val="22"/>
              </w:rPr>
              <w:t>Fresh fruit cup</w:t>
            </w:r>
          </w:p>
          <w:p w14:paraId="2C018709">
            <w:pPr>
              <w:ind w:left="720"/>
              <w:rPr>
                <w:rFonts w:ascii="Arial" w:hAnsi="Arial" w:cs="Arial"/>
                <w:color w:val="auto"/>
                <w:sz w:val="22"/>
              </w:rPr>
            </w:pPr>
            <w:r>
              <w:rPr>
                <w:rFonts w:ascii="Arial" w:hAnsi="Arial" w:cs="Arial"/>
                <w:color w:val="auto"/>
                <w:sz w:val="22"/>
              </w:rPr>
              <w:t>Broccoli</w:t>
            </w:r>
          </w:p>
          <w:p w14:paraId="2E1D2862">
            <w:pPr>
              <w:ind w:left="720"/>
              <w:rPr>
                <w:rFonts w:ascii="Arial" w:hAnsi="Arial" w:cs="Arial"/>
                <w:color w:val="auto"/>
                <w:sz w:val="22"/>
              </w:rPr>
            </w:pPr>
            <w:r>
              <w:rPr>
                <w:rFonts w:ascii="Arial" w:hAnsi="Arial" w:cs="Arial"/>
                <w:color w:val="auto"/>
                <w:sz w:val="22"/>
              </w:rPr>
              <w:t>Milk</w:t>
            </w:r>
          </w:p>
          <w:p w14:paraId="17615678">
            <w:pPr>
              <w:ind w:left="720"/>
              <w:rPr>
                <w:rFonts w:ascii="Arial" w:hAnsi="Arial" w:cs="Arial"/>
                <w:color w:val="auto"/>
                <w:sz w:val="22"/>
              </w:rPr>
            </w:pPr>
          </w:p>
        </w:tc>
        <w:tc>
          <w:tcPr>
            <w:tcW w:w="4320" w:type="dxa"/>
            <w:tcBorders>
              <w:top w:val="single" w:color="auto" w:sz="4" w:space="0"/>
              <w:left w:val="single" w:color="auto" w:sz="4" w:space="0"/>
              <w:bottom w:val="single" w:color="auto" w:sz="4" w:space="0"/>
              <w:right w:val="single" w:color="auto" w:sz="4" w:space="0"/>
            </w:tcBorders>
          </w:tcPr>
          <w:p w14:paraId="189B7755">
            <w:pPr>
              <w:ind w:left="720"/>
              <w:rPr>
                <w:rFonts w:ascii="Arial" w:hAnsi="Arial" w:cs="Arial"/>
                <w:color w:val="auto"/>
                <w:sz w:val="22"/>
              </w:rPr>
            </w:pPr>
          </w:p>
          <w:p w14:paraId="7D1C2070">
            <w:pPr>
              <w:ind w:left="720"/>
              <w:rPr>
                <w:rFonts w:ascii="Arial" w:hAnsi="Arial" w:cs="Arial"/>
                <w:color w:val="auto"/>
                <w:sz w:val="22"/>
              </w:rPr>
            </w:pPr>
            <w:r>
              <w:rPr>
                <w:rFonts w:ascii="Arial" w:hAnsi="Arial" w:cs="Arial"/>
                <w:color w:val="auto"/>
                <w:sz w:val="22"/>
              </w:rPr>
              <w:t xml:space="preserve">Whole Wheat Macaroni &amp; </w:t>
            </w:r>
          </w:p>
          <w:p w14:paraId="4AD5D4C2">
            <w:pPr>
              <w:ind w:left="720"/>
              <w:rPr>
                <w:rFonts w:ascii="Arial" w:hAnsi="Arial" w:cs="Arial"/>
                <w:color w:val="auto"/>
                <w:sz w:val="22"/>
              </w:rPr>
            </w:pPr>
            <w:r>
              <w:rPr>
                <w:rFonts w:ascii="Arial" w:hAnsi="Arial" w:cs="Arial"/>
                <w:color w:val="auto"/>
                <w:sz w:val="22"/>
              </w:rPr>
              <w:t>Tuna Salad</w:t>
            </w:r>
          </w:p>
          <w:p w14:paraId="46832114">
            <w:pPr>
              <w:ind w:left="720"/>
              <w:rPr>
                <w:rFonts w:ascii="Arial" w:hAnsi="Arial" w:cs="Arial"/>
                <w:color w:val="auto"/>
                <w:sz w:val="22"/>
              </w:rPr>
            </w:pPr>
            <w:r>
              <w:rPr>
                <w:rFonts w:ascii="Arial" w:hAnsi="Arial" w:cs="Arial"/>
                <w:color w:val="auto"/>
                <w:sz w:val="22"/>
              </w:rPr>
              <w:t>Green Beans</w:t>
            </w:r>
          </w:p>
          <w:p w14:paraId="1855B1BB">
            <w:pPr>
              <w:ind w:left="720"/>
              <w:rPr>
                <w:rFonts w:ascii="Arial" w:hAnsi="Arial" w:cs="Arial"/>
                <w:color w:val="auto"/>
                <w:sz w:val="22"/>
              </w:rPr>
            </w:pPr>
            <w:r>
              <w:rPr>
                <w:rFonts w:ascii="Arial" w:hAnsi="Arial" w:cs="Arial"/>
                <w:color w:val="auto"/>
                <w:sz w:val="22"/>
              </w:rPr>
              <w:t>Carrots</w:t>
            </w:r>
          </w:p>
          <w:p w14:paraId="52FFACA6">
            <w:pPr>
              <w:ind w:left="720"/>
              <w:rPr>
                <w:rFonts w:ascii="Arial" w:hAnsi="Arial" w:cs="Arial"/>
                <w:color w:val="auto"/>
                <w:sz w:val="22"/>
              </w:rPr>
            </w:pPr>
            <w:r>
              <w:rPr>
                <w:rFonts w:ascii="Arial" w:hAnsi="Arial" w:cs="Arial"/>
                <w:color w:val="auto"/>
                <w:sz w:val="22"/>
              </w:rPr>
              <w:t>Milk</w:t>
            </w:r>
          </w:p>
        </w:tc>
      </w:tr>
    </w:tbl>
    <w:p w14:paraId="288C44A9">
      <w:pPr>
        <w:pStyle w:val="3"/>
        <w:spacing w:after="120"/>
        <w:rPr>
          <w:color w:val="auto"/>
          <w:sz w:val="24"/>
        </w:rPr>
      </w:pPr>
      <w:bookmarkStart w:id="165" w:name="_Toc251583192"/>
      <w:bookmarkStart w:id="166" w:name="_Toc457222433"/>
      <w:bookmarkStart w:id="167" w:name="_Toc3281570"/>
      <w:r>
        <w:rPr>
          <w:color w:val="auto"/>
          <w:sz w:val="24"/>
        </w:rPr>
        <w:t>Food Prepared for or at the Center</w:t>
      </w:r>
      <w:bookmarkEnd w:id="165"/>
      <w:bookmarkEnd w:id="166"/>
      <w:bookmarkEnd w:id="167"/>
    </w:p>
    <w:p w14:paraId="697E298E">
      <w:pPr>
        <w:spacing w:before="120"/>
        <w:rPr>
          <w:rFonts w:ascii="Arial" w:hAnsi="Arial" w:cs="Arial"/>
          <w:color w:val="auto"/>
          <w:sz w:val="22"/>
        </w:rPr>
      </w:pPr>
      <w:r>
        <w:rPr>
          <w:rFonts w:ascii="Arial" w:hAnsi="Arial" w:cs="Arial"/>
          <w:color w:val="auto"/>
          <w:sz w:val="22"/>
        </w:rPr>
        <w:t>Food prepared for or at the center will be properly planned, prepared and portioned according to the Child and Adult Care Food Program (</w:t>
      </w:r>
      <w:r>
        <w:rPr>
          <w:color w:val="auto"/>
        </w:rPr>
        <w:fldChar w:fldCharType="begin"/>
      </w:r>
      <w:r>
        <w:rPr>
          <w:color w:val="auto"/>
        </w:rPr>
        <w:instrText xml:space="preserve"> HYPERLINK "http://www.fns.usda.gov/cnd/care/" </w:instrText>
      </w:r>
      <w:r>
        <w:rPr>
          <w:color w:val="auto"/>
        </w:rPr>
        <w:fldChar w:fldCharType="separate"/>
      </w:r>
      <w:r>
        <w:rPr>
          <w:rStyle w:val="14"/>
          <w:rFonts w:ascii="Arial" w:hAnsi="Arial" w:cs="Arial"/>
          <w:color w:val="auto"/>
          <w:sz w:val="22"/>
        </w:rPr>
        <w:t>http://www.fns.usda.gov/cnd/care/</w:t>
      </w:r>
      <w:r>
        <w:rPr>
          <w:rStyle w:val="14"/>
          <w:rFonts w:ascii="Arial" w:hAnsi="Arial" w:cs="Arial"/>
          <w:color w:val="auto"/>
          <w:sz w:val="22"/>
        </w:rPr>
        <w:fldChar w:fldCharType="end"/>
      </w:r>
      <w:r>
        <w:rPr>
          <w:rFonts w:ascii="Arial" w:hAnsi="Arial" w:cs="Arial"/>
          <w:color w:val="auto"/>
          <w:sz w:val="22"/>
        </w:rPr>
        <w:t xml:space="preserve">) and the state requirements for food service. </w:t>
      </w:r>
    </w:p>
    <w:p w14:paraId="5A181030">
      <w:pPr>
        <w:pStyle w:val="3"/>
        <w:spacing w:after="120"/>
        <w:rPr>
          <w:color w:val="auto"/>
          <w:sz w:val="24"/>
        </w:rPr>
      </w:pPr>
      <w:bookmarkStart w:id="168" w:name="_Toc457222434"/>
      <w:bookmarkStart w:id="169" w:name="_Toc3281571"/>
      <w:bookmarkStart w:id="170" w:name="_Toc251583193"/>
      <w:r>
        <w:rPr>
          <w:color w:val="auto"/>
          <w:sz w:val="24"/>
        </w:rPr>
        <w:t>Food Allergies</w:t>
      </w:r>
      <w:bookmarkEnd w:id="168"/>
      <w:bookmarkEnd w:id="169"/>
      <w:bookmarkEnd w:id="170"/>
    </w:p>
    <w:p w14:paraId="44C55710">
      <w:pPr>
        <w:spacing w:before="120"/>
        <w:rPr>
          <w:rFonts w:ascii="Arial" w:hAnsi="Arial" w:cs="Arial"/>
          <w:color w:val="auto"/>
          <w:sz w:val="22"/>
        </w:rPr>
      </w:pPr>
      <w:r>
        <w:rPr>
          <w:rFonts w:ascii="Arial" w:hAnsi="Arial" w:cs="Arial"/>
          <w:color w:val="auto"/>
          <w:sz w:val="22"/>
        </w:rPr>
        <w:t xml:space="preserve">If your child has a food allergy, you must notify us in writing so that we can make appropriate substitutions. The written notification should list appropriate food substitutions and must be updated at least annually. </w:t>
      </w:r>
    </w:p>
    <w:p w14:paraId="4AC721FC">
      <w:pPr>
        <w:spacing w:before="120"/>
        <w:rPr>
          <w:rFonts w:ascii="Arial" w:hAnsi="Arial" w:cs="Arial"/>
          <w:color w:val="auto"/>
          <w:sz w:val="22"/>
        </w:rPr>
      </w:pPr>
      <w:r>
        <w:rPr>
          <w:rFonts w:ascii="Arial" w:hAnsi="Arial" w:cs="Arial"/>
          <w:color w:val="auto"/>
          <w:sz w:val="22"/>
        </w:rPr>
        <w:t>Food allergies can be life threatening and each child with a food allergy should have an action plan for emergency care completed by the family physician.</w:t>
      </w:r>
    </w:p>
    <w:p w14:paraId="5311BECE">
      <w:pPr>
        <w:pStyle w:val="3"/>
        <w:spacing w:after="120"/>
        <w:rPr>
          <w:color w:val="auto"/>
          <w:sz w:val="24"/>
        </w:rPr>
      </w:pPr>
      <w:bookmarkStart w:id="171" w:name="_Toc457222435"/>
      <w:bookmarkStart w:id="172" w:name="_Toc3281572"/>
      <w:bookmarkStart w:id="173" w:name="_Toc251583194"/>
      <w:r>
        <w:rPr>
          <w:color w:val="auto"/>
          <w:sz w:val="24"/>
        </w:rPr>
        <w:t>Meal Time</w:t>
      </w:r>
      <w:bookmarkEnd w:id="171"/>
      <w:bookmarkEnd w:id="172"/>
      <w:bookmarkEnd w:id="173"/>
    </w:p>
    <w:p w14:paraId="3503E547">
      <w:pPr>
        <w:spacing w:before="120"/>
        <w:rPr>
          <w:rFonts w:ascii="Arial" w:hAnsi="Arial" w:cs="Arial"/>
          <w:color w:val="auto"/>
          <w:sz w:val="22"/>
        </w:rPr>
      </w:pPr>
      <w:r>
        <w:rPr>
          <w:rFonts w:ascii="Arial" w:hAnsi="Arial" w:cs="Arial"/>
          <w:color w:val="auto"/>
          <w:sz w:val="22"/>
        </w:rPr>
        <w:t xml:space="preserve">At meal time the dining table is set with </w:t>
      </w:r>
      <w:r>
        <w:rPr>
          <w:rFonts w:hint="default" w:ascii="Arial" w:hAnsi="Arial" w:cs="Arial"/>
          <w:color w:val="auto"/>
          <w:sz w:val="22"/>
          <w:lang w:val="en-US"/>
        </w:rPr>
        <w:t>napkins, disposable cups,</w:t>
      </w:r>
      <w:r>
        <w:rPr>
          <w:rFonts w:ascii="Arial" w:hAnsi="Arial" w:cs="Arial"/>
          <w:color w:val="auto"/>
          <w:sz w:val="22"/>
        </w:rPr>
        <w:t xml:space="preserve">and flatware, and the food is placed in small </w:t>
      </w:r>
      <w:r>
        <w:rPr>
          <w:rFonts w:hint="default" w:ascii="Arial" w:hAnsi="Arial" w:cs="Arial"/>
          <w:color w:val="auto"/>
          <w:sz w:val="22"/>
          <w:lang w:val="en-US"/>
        </w:rPr>
        <w:t xml:space="preserve">trays </w:t>
      </w:r>
      <w:r>
        <w:rPr>
          <w:rFonts w:ascii="Arial" w:hAnsi="Arial" w:cs="Arial"/>
          <w:color w:val="auto"/>
          <w:sz w:val="22"/>
        </w:rPr>
        <w:t>from which the children can help themselves. Everyone sits at the same table. Children are encouraged to</w:t>
      </w:r>
      <w:r>
        <w:rPr>
          <w:rFonts w:hint="default" w:ascii="Arial" w:hAnsi="Arial" w:cs="Arial"/>
          <w:color w:val="auto"/>
          <w:sz w:val="22"/>
          <w:lang w:val="en-US"/>
        </w:rPr>
        <w:t xml:space="preserve"> use g</w:t>
      </w:r>
      <w:r>
        <w:rPr>
          <w:rFonts w:ascii="Arial" w:hAnsi="Arial" w:cs="Arial"/>
          <w:color w:val="auto"/>
          <w:sz w:val="22"/>
        </w:rPr>
        <w:t xml:space="preserve">ood table manners </w:t>
      </w:r>
      <w:r>
        <w:rPr>
          <w:rFonts w:hint="default" w:ascii="Arial" w:hAnsi="Arial" w:cs="Arial"/>
          <w:color w:val="auto"/>
          <w:sz w:val="22"/>
          <w:lang w:val="en-US"/>
        </w:rPr>
        <w:t xml:space="preserve">that </w:t>
      </w:r>
      <w:r>
        <w:rPr>
          <w:rFonts w:ascii="Arial" w:hAnsi="Arial" w:cs="Arial"/>
          <w:color w:val="auto"/>
          <w:sz w:val="22"/>
        </w:rPr>
        <w:t xml:space="preserve">are modeled and encouraged. Weekly menus are posted for viewing by parents/caregivers. </w:t>
      </w:r>
    </w:p>
    <w:p w14:paraId="6D4C0FC7">
      <w:pPr>
        <w:spacing w:before="120"/>
        <w:rPr>
          <w:rFonts w:ascii="Arial" w:hAnsi="Arial" w:cs="Arial"/>
          <w:color w:val="auto"/>
          <w:sz w:val="22"/>
        </w:rPr>
      </w:pPr>
      <w:r>
        <w:rPr>
          <w:rFonts w:ascii="Arial" w:hAnsi="Arial" w:cs="Arial"/>
          <w:color w:val="auto"/>
          <w:sz w:val="22"/>
        </w:rPr>
        <w:t>A caregiver who is trained in first-aid for choking is present at all meals.</w:t>
      </w:r>
    </w:p>
    <w:p w14:paraId="5710AB5E">
      <w:pPr>
        <w:pStyle w:val="3"/>
        <w:spacing w:after="120"/>
        <w:rPr>
          <w:color w:val="auto"/>
          <w:sz w:val="24"/>
        </w:rPr>
      </w:pPr>
      <w:bookmarkStart w:id="174" w:name="_Toc457222438"/>
      <w:bookmarkStart w:id="175" w:name="_Toc3281575"/>
      <w:r>
        <w:rPr>
          <w:color w:val="auto"/>
          <w:sz w:val="24"/>
        </w:rPr>
        <w:t>School Aged Participants</w:t>
      </w:r>
      <w:bookmarkEnd w:id="174"/>
      <w:bookmarkEnd w:id="175"/>
    </w:p>
    <w:p w14:paraId="743773D9">
      <w:pPr>
        <w:numPr>
          <w:ilvl w:val="0"/>
          <w:numId w:val="6"/>
        </w:numPr>
        <w:rPr>
          <w:color w:val="auto"/>
        </w:rPr>
      </w:pPr>
      <w:r>
        <w:rPr>
          <w:rFonts w:ascii="Arial" w:hAnsi="Arial" w:cs="Arial"/>
          <w:color w:val="auto"/>
          <w:sz w:val="22"/>
        </w:rPr>
        <w:t xml:space="preserve">Before and after school child care participants will be offered a light snack at each session. These snacks are not a meal. If your child will be arriving before </w:t>
      </w:r>
      <w:r>
        <w:rPr>
          <w:rFonts w:hint="default" w:ascii="Arial" w:hAnsi="Arial" w:cs="Arial"/>
          <w:color w:val="auto"/>
          <w:sz w:val="22"/>
          <w:highlight w:val="yellow"/>
          <w:lang w:val="en-US"/>
        </w:rPr>
        <w:t>9:00</w:t>
      </w:r>
      <w:r>
        <w:rPr>
          <w:rFonts w:ascii="Arial" w:hAnsi="Arial" w:cs="Arial"/>
          <w:color w:val="auto"/>
          <w:sz w:val="22"/>
        </w:rPr>
        <w:t xml:space="preserve"> AM, arrangements can be made to serve your child breakfast. Otherwise, please make sure your child has had breakfast before arriving at child care and is supplied with an adequate lunch if required for school.</w:t>
      </w:r>
    </w:p>
    <w:p w14:paraId="6194C636">
      <w:pPr>
        <w:pStyle w:val="2"/>
        <w:spacing w:before="480" w:after="120"/>
        <w:rPr>
          <w:smallCaps/>
          <w:color w:val="auto"/>
          <w:sz w:val="28"/>
        </w:rPr>
      </w:pPr>
      <w:bookmarkStart w:id="176" w:name="_Toc457222439"/>
      <w:bookmarkStart w:id="177" w:name="_Toc3281576"/>
      <w:bookmarkStart w:id="178" w:name="_Toc251583197"/>
      <w:r>
        <w:rPr>
          <w:smallCaps/>
          <w:color w:val="auto"/>
          <w:sz w:val="28"/>
        </w:rPr>
        <w:t>Health</w:t>
      </w:r>
      <w:bookmarkEnd w:id="176"/>
      <w:bookmarkEnd w:id="177"/>
      <w:bookmarkEnd w:id="178"/>
      <w:r>
        <w:rPr>
          <w:smallCaps/>
          <w:color w:val="auto"/>
          <w:sz w:val="28"/>
        </w:rPr>
        <w:t xml:space="preserve"> </w:t>
      </w:r>
    </w:p>
    <w:p w14:paraId="65CD2F05">
      <w:pPr>
        <w:pStyle w:val="3"/>
        <w:spacing w:after="120"/>
        <w:rPr>
          <w:color w:val="auto"/>
          <w:sz w:val="24"/>
        </w:rPr>
      </w:pPr>
      <w:bookmarkStart w:id="179" w:name="_Toc457222440"/>
      <w:bookmarkStart w:id="180" w:name="_Toc251583198"/>
      <w:bookmarkStart w:id="181" w:name="_Toc3281577"/>
      <w:r>
        <w:rPr>
          <w:color w:val="auto"/>
          <w:sz w:val="24"/>
        </w:rPr>
        <w:t>Immunizations</w:t>
      </w:r>
      <w:bookmarkEnd w:id="179"/>
      <w:bookmarkEnd w:id="180"/>
      <w:bookmarkEnd w:id="181"/>
    </w:p>
    <w:p w14:paraId="4ABFDCC1">
      <w:pPr>
        <w:spacing w:before="120"/>
        <w:rPr>
          <w:rFonts w:ascii="Arial" w:hAnsi="Arial" w:cs="Arial"/>
          <w:color w:val="auto"/>
          <w:sz w:val="22"/>
        </w:rPr>
      </w:pPr>
      <w:r>
        <w:rPr>
          <w:rFonts w:ascii="Arial" w:hAnsi="Arial" w:cs="Arial"/>
          <w:color w:val="auto"/>
          <w:sz w:val="22"/>
        </w:rPr>
        <w:t xml:space="preserve">Immunizations are required according to the current schedule recommended by the U.S. Public Health Services and the American Academy of Pediatrics, </w:t>
      </w:r>
      <w:r>
        <w:rPr>
          <w:color w:val="auto"/>
        </w:rPr>
        <w:fldChar w:fldCharType="begin"/>
      </w:r>
      <w:r>
        <w:rPr>
          <w:color w:val="auto"/>
        </w:rPr>
        <w:instrText xml:space="preserve"> HYPERLINK "http://www.aap.org" </w:instrText>
      </w:r>
      <w:r>
        <w:rPr>
          <w:color w:val="auto"/>
        </w:rPr>
        <w:fldChar w:fldCharType="separate"/>
      </w:r>
      <w:r>
        <w:rPr>
          <w:rStyle w:val="14"/>
          <w:rFonts w:ascii="Arial" w:hAnsi="Arial" w:cs="Arial"/>
          <w:color w:val="auto"/>
          <w:sz w:val="22"/>
        </w:rPr>
        <w:t>www.aap.org</w:t>
      </w:r>
      <w:r>
        <w:rPr>
          <w:rStyle w:val="14"/>
          <w:rFonts w:ascii="Arial" w:hAnsi="Arial" w:cs="Arial"/>
          <w:color w:val="auto"/>
          <w:sz w:val="22"/>
        </w:rPr>
        <w:fldChar w:fldCharType="end"/>
      </w:r>
      <w:r>
        <w:rPr>
          <w:rFonts w:ascii="Arial" w:hAnsi="Arial" w:cs="Arial"/>
          <w:color w:val="auto"/>
          <w:sz w:val="22"/>
        </w:rPr>
        <w:t xml:space="preserve">. Every </w:t>
      </w:r>
      <w:r>
        <w:rPr>
          <w:rFonts w:hint="default" w:ascii="Arial" w:hAnsi="Arial" w:cs="Arial"/>
          <w:color w:val="auto"/>
          <w:sz w:val="22"/>
          <w:lang w:val="en-US"/>
        </w:rPr>
        <w:t>J</w:t>
      </w:r>
      <w:r>
        <w:rPr>
          <w:rFonts w:hint="default" w:ascii="Arial" w:hAnsi="Arial" w:cs="Arial"/>
          <w:color w:val="auto"/>
          <w:sz w:val="22"/>
          <w:highlight w:val="yellow"/>
          <w:lang w:val="en-US"/>
        </w:rPr>
        <w:t>une</w:t>
      </w:r>
      <w:r>
        <w:rPr>
          <w:rFonts w:ascii="Arial" w:hAnsi="Arial" w:cs="Arial"/>
          <w:color w:val="auto"/>
          <w:sz w:val="22"/>
        </w:rPr>
        <w:t>, we check with the public health department or the American Academy of Pediatrics for updates of the recommended immunization schedule. Our state regulations regarding attendance of children who are not immunized due to religious or medical reasons are followed. Unimmunized children are excluded during outbreaks of vaccine preventable illness as directed by the state health department.</w:t>
      </w:r>
    </w:p>
    <w:p w14:paraId="7A8677FC">
      <w:pPr>
        <w:spacing w:before="120"/>
        <w:rPr>
          <w:rFonts w:ascii="Arial" w:hAnsi="Arial" w:cs="Arial"/>
          <w:color w:val="auto"/>
          <w:sz w:val="22"/>
        </w:rPr>
      </w:pPr>
      <w:r>
        <w:rPr>
          <w:rFonts w:ascii="Arial" w:hAnsi="Arial" w:cs="Arial"/>
          <w:color w:val="auto"/>
          <w:sz w:val="22"/>
        </w:rPr>
        <w:t>All caregivers, teachers, and staff are required to be current with all immunizations routinely recommended for adults by the Advisory Committee on Immunization Practices (ACIP) of the Centers for Disease Control and Prevention (CDC).</w:t>
      </w:r>
    </w:p>
    <w:p w14:paraId="01FF78FD">
      <w:pPr>
        <w:pStyle w:val="3"/>
        <w:spacing w:after="120"/>
        <w:rPr>
          <w:color w:val="auto"/>
          <w:sz w:val="24"/>
        </w:rPr>
      </w:pPr>
      <w:bookmarkStart w:id="182" w:name="_Toc3281578"/>
      <w:bookmarkStart w:id="183" w:name="_Toc457222441"/>
      <w:bookmarkStart w:id="184" w:name="_Toc251583199"/>
      <w:r>
        <w:rPr>
          <w:color w:val="auto"/>
          <w:sz w:val="24"/>
        </w:rPr>
        <w:t>Physicals</w:t>
      </w:r>
      <w:bookmarkEnd w:id="182"/>
      <w:bookmarkEnd w:id="183"/>
      <w:bookmarkEnd w:id="184"/>
      <w:r>
        <w:rPr>
          <w:color w:val="auto"/>
          <w:sz w:val="24"/>
        </w:rPr>
        <w:t xml:space="preserve"> </w:t>
      </w:r>
    </w:p>
    <w:p w14:paraId="6E101A70">
      <w:pPr>
        <w:spacing w:before="120"/>
        <w:rPr>
          <w:rFonts w:ascii="Arial" w:hAnsi="Arial" w:cs="Arial"/>
          <w:color w:val="auto"/>
          <w:sz w:val="22"/>
        </w:rPr>
      </w:pPr>
      <w:r>
        <w:rPr>
          <w:rFonts w:ascii="Arial" w:hAnsi="Arial" w:cs="Arial"/>
          <w:color w:val="auto"/>
          <w:sz w:val="22"/>
        </w:rPr>
        <w:t xml:space="preserve">Routine physicals are required according to the current recommendations of the American Academy of Pediatrics, </w:t>
      </w:r>
      <w:r>
        <w:rPr>
          <w:color w:val="auto"/>
        </w:rPr>
        <w:fldChar w:fldCharType="begin"/>
      </w:r>
      <w:r>
        <w:rPr>
          <w:color w:val="auto"/>
        </w:rPr>
        <w:instrText xml:space="preserve"> HYPERLINK "http://www.aap.org" </w:instrText>
      </w:r>
      <w:r>
        <w:rPr>
          <w:color w:val="auto"/>
        </w:rPr>
        <w:fldChar w:fldCharType="separate"/>
      </w:r>
      <w:r>
        <w:rPr>
          <w:rStyle w:val="14"/>
          <w:rFonts w:ascii="Arial" w:hAnsi="Arial" w:cs="Arial"/>
          <w:color w:val="auto"/>
          <w:sz w:val="22"/>
        </w:rPr>
        <w:t>www.aap.org</w:t>
      </w:r>
      <w:r>
        <w:rPr>
          <w:rStyle w:val="14"/>
          <w:rFonts w:ascii="Arial" w:hAnsi="Arial" w:cs="Arial"/>
          <w:color w:val="auto"/>
          <w:sz w:val="22"/>
        </w:rPr>
        <w:fldChar w:fldCharType="end"/>
      </w:r>
      <w:r>
        <w:rPr>
          <w:rFonts w:ascii="Arial" w:hAnsi="Arial" w:cs="Arial"/>
          <w:color w:val="auto"/>
          <w:sz w:val="22"/>
        </w:rPr>
        <w:t xml:space="preserve">. A copy of your child’s physical should be received before but must be received no later than </w:t>
      </w:r>
      <w:r>
        <w:rPr>
          <w:rFonts w:ascii="Arial" w:hAnsi="Arial" w:cs="Arial"/>
          <w:color w:val="auto"/>
          <w:sz w:val="22"/>
        </w:rPr>
        <w:fldChar w:fldCharType="begin"/>
      </w:r>
      <w:r>
        <w:rPr>
          <w:rFonts w:ascii="Arial" w:hAnsi="Arial" w:cs="Arial"/>
          <w:color w:val="auto"/>
          <w:sz w:val="22"/>
        </w:rPr>
        <w:instrText xml:space="preserve">MACROBUTTON NoMacro [30]</w:instrText>
      </w:r>
      <w:r>
        <w:rPr>
          <w:rFonts w:ascii="Arial" w:hAnsi="Arial" w:cs="Arial"/>
          <w:color w:val="auto"/>
          <w:sz w:val="22"/>
        </w:rPr>
        <w:fldChar w:fldCharType="end"/>
      </w:r>
      <w:r>
        <w:rPr>
          <w:rFonts w:ascii="Arial" w:hAnsi="Arial" w:cs="Arial"/>
          <w:color w:val="auto"/>
          <w:sz w:val="22"/>
        </w:rPr>
        <w:t xml:space="preserve"> days after your child begins the program. Families are responsible for assuring that their child’s physicals are kept up-to-date and that a copy of the results of the child’s health assessment is given to the program.</w:t>
      </w:r>
    </w:p>
    <w:p w14:paraId="367BA908">
      <w:pPr>
        <w:pStyle w:val="3"/>
        <w:spacing w:after="120"/>
        <w:rPr>
          <w:color w:val="auto"/>
          <w:sz w:val="24"/>
        </w:rPr>
      </w:pPr>
      <w:bookmarkStart w:id="185" w:name="_Toc457222442"/>
      <w:bookmarkStart w:id="186" w:name="_Toc251583200"/>
      <w:bookmarkStart w:id="187" w:name="_Toc3281579"/>
      <w:r>
        <w:rPr>
          <w:color w:val="auto"/>
          <w:sz w:val="24"/>
        </w:rPr>
        <w:t>Illness</w:t>
      </w:r>
      <w:bookmarkEnd w:id="185"/>
      <w:bookmarkEnd w:id="186"/>
      <w:bookmarkEnd w:id="187"/>
      <w:r>
        <w:rPr>
          <w:color w:val="auto"/>
          <w:sz w:val="24"/>
        </w:rPr>
        <w:t xml:space="preserve"> </w:t>
      </w:r>
    </w:p>
    <w:p w14:paraId="3B4F00BD">
      <w:pPr>
        <w:spacing w:before="120"/>
        <w:rPr>
          <w:rFonts w:ascii="Arial" w:hAnsi="Arial" w:cs="Arial"/>
          <w:color w:val="auto"/>
          <w:sz w:val="22"/>
        </w:rPr>
      </w:pPr>
      <w:r>
        <w:rPr>
          <w:rFonts w:ascii="Arial" w:hAnsi="Arial" w:cs="Arial"/>
          <w:color w:val="auto"/>
          <w:sz w:val="22"/>
        </w:rPr>
        <w:t>We understand that it is difficult for a family member to leave or miss work, but to protect other children; you may not bring a sick child to the center. The center has the right to refuse a child who appears ill. You will be called and asked to retrieve your child if your child exhibits any of the following symptoms. This is not an all-inclusive list. We will try to keep your child comfortable but he/she will be excluded from all activities until you arrive.</w:t>
      </w:r>
    </w:p>
    <w:p w14:paraId="6CFE8C76">
      <w:pPr>
        <w:numPr>
          <w:ilvl w:val="0"/>
          <w:numId w:val="7"/>
        </w:numPr>
        <w:rPr>
          <w:rFonts w:ascii="Arial" w:hAnsi="Arial" w:cs="Arial"/>
          <w:color w:val="auto"/>
          <w:sz w:val="22"/>
        </w:rPr>
      </w:pPr>
      <w:r>
        <w:rPr>
          <w:rFonts w:ascii="Arial" w:hAnsi="Arial" w:cs="Arial"/>
          <w:color w:val="auto"/>
          <w:sz w:val="22"/>
        </w:rPr>
        <w:t>Illness that prevents your child from participating in activities.</w:t>
      </w:r>
    </w:p>
    <w:p w14:paraId="212BEFA5">
      <w:pPr>
        <w:numPr>
          <w:ilvl w:val="0"/>
          <w:numId w:val="8"/>
        </w:numPr>
        <w:rPr>
          <w:rFonts w:ascii="Arial" w:hAnsi="Arial" w:cs="Arial"/>
          <w:color w:val="auto"/>
          <w:sz w:val="22"/>
        </w:rPr>
      </w:pPr>
      <w:r>
        <w:rPr>
          <w:rFonts w:ascii="Arial" w:hAnsi="Arial" w:cs="Arial"/>
          <w:color w:val="auto"/>
          <w:sz w:val="22"/>
        </w:rPr>
        <w:t>Illness that results in greater need for care than we can provide.</w:t>
      </w:r>
    </w:p>
    <w:p w14:paraId="503943BC">
      <w:pPr>
        <w:numPr>
          <w:ilvl w:val="0"/>
          <w:numId w:val="8"/>
        </w:numPr>
        <w:rPr>
          <w:rFonts w:ascii="Arial" w:hAnsi="Arial" w:cs="Arial"/>
          <w:color w:val="auto"/>
          <w:sz w:val="22"/>
        </w:rPr>
      </w:pPr>
      <w:r>
        <w:rPr>
          <w:rFonts w:ascii="Arial" w:hAnsi="Arial" w:cs="Arial"/>
          <w:color w:val="auto"/>
          <w:sz w:val="22"/>
        </w:rPr>
        <w:t>Illness that poses a risk of spread of harmful diseases to others.</w:t>
      </w:r>
    </w:p>
    <w:p w14:paraId="3F4FB918">
      <w:pPr>
        <w:numPr>
          <w:ilvl w:val="0"/>
          <w:numId w:val="8"/>
        </w:numPr>
        <w:rPr>
          <w:rFonts w:ascii="Arial" w:hAnsi="Arial" w:cs="Arial"/>
          <w:color w:val="auto"/>
          <w:sz w:val="22"/>
        </w:rPr>
      </w:pPr>
      <w:r>
        <w:rPr>
          <w:rFonts w:ascii="Arial" w:hAnsi="Arial" w:cs="Arial"/>
          <w:color w:val="auto"/>
          <w:sz w:val="22"/>
        </w:rPr>
        <w:t>Fever (100°F or higher under the arm, 101°F or higher in the mouth, 102°F or higher in the ear) accompanied by other symptoms.</w:t>
      </w:r>
    </w:p>
    <w:p w14:paraId="1616B849">
      <w:pPr>
        <w:numPr>
          <w:ilvl w:val="0"/>
          <w:numId w:val="8"/>
        </w:numPr>
        <w:rPr>
          <w:rFonts w:ascii="Arial" w:hAnsi="Arial" w:cs="Arial"/>
          <w:color w:val="auto"/>
          <w:sz w:val="22"/>
        </w:rPr>
      </w:pPr>
      <w:r>
        <w:rPr>
          <w:rFonts w:ascii="Arial" w:hAnsi="Arial" w:cs="Arial"/>
          <w:color w:val="auto"/>
          <w:sz w:val="22"/>
        </w:rPr>
        <w:t>Diarrhea – stools with blood or mucus, and/or uncontrolled, unformed stools that cannot be contained in a diaper/underwear or toilet.</w:t>
      </w:r>
    </w:p>
    <w:p w14:paraId="46321E54">
      <w:pPr>
        <w:numPr>
          <w:ilvl w:val="0"/>
          <w:numId w:val="8"/>
        </w:numPr>
        <w:rPr>
          <w:rFonts w:ascii="Arial" w:hAnsi="Arial" w:cs="Arial"/>
          <w:color w:val="auto"/>
          <w:sz w:val="22"/>
        </w:rPr>
      </w:pPr>
      <w:r>
        <w:rPr>
          <w:rFonts w:ascii="Arial" w:hAnsi="Arial" w:cs="Arial"/>
          <w:color w:val="auto"/>
          <w:sz w:val="22"/>
        </w:rPr>
        <w:t>Vomiting – green or bloody, and/or more than 2 times during the previous 24 hours.</w:t>
      </w:r>
    </w:p>
    <w:p w14:paraId="5B66950D">
      <w:pPr>
        <w:numPr>
          <w:ilvl w:val="0"/>
          <w:numId w:val="8"/>
        </w:numPr>
        <w:rPr>
          <w:rFonts w:ascii="Arial" w:hAnsi="Arial" w:cs="Arial"/>
          <w:color w:val="auto"/>
          <w:sz w:val="22"/>
        </w:rPr>
      </w:pPr>
      <w:r>
        <w:rPr>
          <w:rFonts w:ascii="Arial" w:hAnsi="Arial" w:cs="Arial"/>
          <w:color w:val="auto"/>
          <w:sz w:val="22"/>
        </w:rPr>
        <w:t>Mouth sores caused by drooling.</w:t>
      </w:r>
    </w:p>
    <w:p w14:paraId="10EB04D6">
      <w:pPr>
        <w:numPr>
          <w:ilvl w:val="0"/>
          <w:numId w:val="8"/>
        </w:numPr>
        <w:rPr>
          <w:rFonts w:ascii="Arial" w:hAnsi="Arial" w:cs="Arial"/>
          <w:color w:val="auto"/>
          <w:sz w:val="22"/>
        </w:rPr>
      </w:pPr>
      <w:r>
        <w:rPr>
          <w:rFonts w:ascii="Arial" w:hAnsi="Arial" w:cs="Arial"/>
          <w:color w:val="auto"/>
          <w:sz w:val="22"/>
        </w:rPr>
        <w:t>Rash with fever, unless a physician has determined it is not a communicable disease.</w:t>
      </w:r>
    </w:p>
    <w:p w14:paraId="2447A81E">
      <w:pPr>
        <w:numPr>
          <w:ilvl w:val="0"/>
          <w:numId w:val="8"/>
        </w:numPr>
        <w:rPr>
          <w:rFonts w:ascii="Arial" w:hAnsi="Arial" w:cs="Arial"/>
          <w:color w:val="auto"/>
          <w:sz w:val="22"/>
        </w:rPr>
      </w:pPr>
      <w:r>
        <w:rPr>
          <w:rFonts w:ascii="Arial" w:hAnsi="Arial" w:cs="Arial"/>
          <w:color w:val="auto"/>
          <w:sz w:val="22"/>
        </w:rPr>
        <w:t>Pink or red conjunctiva with white or yellow eye discharge, until on antibiotics for 24 hours.</w:t>
      </w:r>
    </w:p>
    <w:p w14:paraId="54044495">
      <w:pPr>
        <w:numPr>
          <w:ilvl w:val="0"/>
          <w:numId w:val="8"/>
        </w:numPr>
        <w:rPr>
          <w:rFonts w:ascii="Arial" w:hAnsi="Arial" w:cs="Arial"/>
          <w:color w:val="auto"/>
          <w:sz w:val="22"/>
        </w:rPr>
      </w:pPr>
      <w:r>
        <w:rPr>
          <w:rFonts w:ascii="Arial" w:hAnsi="Arial" w:cs="Arial"/>
          <w:color w:val="auto"/>
          <w:sz w:val="22"/>
        </w:rPr>
        <w:t>Impetigo, until 24 hours after treatment.</w:t>
      </w:r>
    </w:p>
    <w:p w14:paraId="4AAF0F44">
      <w:pPr>
        <w:numPr>
          <w:ilvl w:val="0"/>
          <w:numId w:val="8"/>
        </w:numPr>
        <w:rPr>
          <w:rFonts w:ascii="Arial" w:hAnsi="Arial" w:cs="Arial"/>
          <w:color w:val="auto"/>
          <w:sz w:val="22"/>
        </w:rPr>
      </w:pPr>
      <w:r>
        <w:rPr>
          <w:rFonts w:ascii="Arial" w:hAnsi="Arial" w:cs="Arial"/>
          <w:color w:val="auto"/>
          <w:sz w:val="22"/>
        </w:rPr>
        <w:t>Strep throat, until 24 hours after treatment.</w:t>
      </w:r>
    </w:p>
    <w:p w14:paraId="4E38FF88">
      <w:pPr>
        <w:numPr>
          <w:ilvl w:val="0"/>
          <w:numId w:val="8"/>
        </w:numPr>
        <w:rPr>
          <w:rFonts w:ascii="Arial" w:hAnsi="Arial" w:cs="Arial"/>
          <w:color w:val="auto"/>
          <w:sz w:val="22"/>
        </w:rPr>
      </w:pPr>
      <w:r>
        <w:rPr>
          <w:rFonts w:ascii="Arial" w:hAnsi="Arial" w:cs="Arial"/>
          <w:color w:val="auto"/>
          <w:sz w:val="22"/>
        </w:rPr>
        <w:t>Head lice, until treatment and all nits are removed.</w:t>
      </w:r>
    </w:p>
    <w:p w14:paraId="0BDB2096">
      <w:pPr>
        <w:numPr>
          <w:ilvl w:val="0"/>
          <w:numId w:val="8"/>
        </w:numPr>
        <w:rPr>
          <w:rFonts w:ascii="Arial" w:hAnsi="Arial" w:cs="Arial"/>
          <w:color w:val="auto"/>
          <w:sz w:val="22"/>
        </w:rPr>
      </w:pPr>
      <w:r>
        <w:rPr>
          <w:rFonts w:ascii="Arial" w:hAnsi="Arial" w:cs="Arial"/>
          <w:color w:val="auto"/>
          <w:sz w:val="22"/>
        </w:rPr>
        <w:t>Scabies, until 24 hours after treatment.</w:t>
      </w:r>
    </w:p>
    <w:p w14:paraId="1680351A">
      <w:pPr>
        <w:numPr>
          <w:ilvl w:val="0"/>
          <w:numId w:val="8"/>
        </w:numPr>
        <w:rPr>
          <w:rFonts w:ascii="Arial" w:hAnsi="Arial" w:cs="Arial"/>
          <w:color w:val="auto"/>
          <w:sz w:val="22"/>
        </w:rPr>
      </w:pPr>
      <w:r>
        <w:rPr>
          <w:rFonts w:ascii="Arial" w:hAnsi="Arial" w:cs="Arial"/>
          <w:color w:val="auto"/>
          <w:sz w:val="22"/>
        </w:rPr>
        <w:t>Chickenpox, until all lesions have dried and crusted.</w:t>
      </w:r>
    </w:p>
    <w:p w14:paraId="628E67AF">
      <w:pPr>
        <w:numPr>
          <w:ilvl w:val="0"/>
          <w:numId w:val="8"/>
        </w:numPr>
        <w:rPr>
          <w:rFonts w:ascii="Arial" w:hAnsi="Arial" w:cs="Arial"/>
          <w:color w:val="auto"/>
          <w:sz w:val="22"/>
        </w:rPr>
      </w:pPr>
      <w:r>
        <w:rPr>
          <w:rFonts w:ascii="Arial" w:hAnsi="Arial" w:cs="Arial"/>
          <w:color w:val="auto"/>
          <w:sz w:val="22"/>
        </w:rPr>
        <w:t>Pertussis (Whooping Cough), until 5 days of antibiotics.</w:t>
      </w:r>
    </w:p>
    <w:p w14:paraId="52586FCB">
      <w:pPr>
        <w:numPr>
          <w:ilvl w:val="0"/>
          <w:numId w:val="8"/>
        </w:numPr>
        <w:rPr>
          <w:rFonts w:ascii="Arial" w:hAnsi="Arial" w:cs="Arial"/>
          <w:color w:val="auto"/>
          <w:sz w:val="22"/>
        </w:rPr>
      </w:pPr>
      <w:r>
        <w:rPr>
          <w:rFonts w:ascii="Arial" w:hAnsi="Arial" w:cs="Arial"/>
          <w:color w:val="auto"/>
          <w:sz w:val="22"/>
        </w:rPr>
        <w:t>Hepatitis A virus, until one week after immune globulin has been administered.</w:t>
      </w:r>
    </w:p>
    <w:p w14:paraId="514AB010">
      <w:pPr>
        <w:numPr>
          <w:ilvl w:val="0"/>
          <w:numId w:val="8"/>
        </w:numPr>
        <w:rPr>
          <w:rFonts w:ascii="Arial" w:hAnsi="Arial" w:cs="Arial"/>
          <w:color w:val="auto"/>
          <w:sz w:val="22"/>
        </w:rPr>
      </w:pPr>
      <w:r>
        <w:rPr>
          <w:rFonts w:ascii="Arial" w:hAnsi="Arial" w:cs="Arial"/>
          <w:color w:val="auto"/>
          <w:sz w:val="22"/>
        </w:rPr>
        <w:t>Tuberculosis, until a health professional indicates the child is not infectious.</w:t>
      </w:r>
    </w:p>
    <w:p w14:paraId="022A3DDD">
      <w:pPr>
        <w:numPr>
          <w:ilvl w:val="0"/>
          <w:numId w:val="8"/>
        </w:numPr>
        <w:rPr>
          <w:rFonts w:ascii="Arial" w:hAnsi="Arial" w:cs="Arial"/>
          <w:color w:val="auto"/>
          <w:sz w:val="22"/>
        </w:rPr>
      </w:pPr>
      <w:r>
        <w:rPr>
          <w:rFonts w:ascii="Arial" w:hAnsi="Arial" w:cs="Arial"/>
          <w:color w:val="auto"/>
          <w:sz w:val="22"/>
        </w:rPr>
        <w:t>Rubella, until 6 days after the rash appears.</w:t>
      </w:r>
    </w:p>
    <w:p w14:paraId="4195D757">
      <w:pPr>
        <w:numPr>
          <w:ilvl w:val="0"/>
          <w:numId w:val="8"/>
        </w:numPr>
        <w:rPr>
          <w:rFonts w:ascii="Arial" w:hAnsi="Arial" w:cs="Arial"/>
          <w:color w:val="auto"/>
          <w:sz w:val="22"/>
        </w:rPr>
      </w:pPr>
      <w:r>
        <w:rPr>
          <w:rFonts w:ascii="Arial" w:hAnsi="Arial" w:cs="Arial"/>
          <w:color w:val="auto"/>
          <w:sz w:val="22"/>
        </w:rPr>
        <w:t>Mumps, until 5 days after onset of parotid gland swelling.</w:t>
      </w:r>
    </w:p>
    <w:p w14:paraId="4B90041E">
      <w:pPr>
        <w:numPr>
          <w:ilvl w:val="0"/>
          <w:numId w:val="8"/>
        </w:numPr>
        <w:rPr>
          <w:rFonts w:ascii="Arial" w:hAnsi="Arial" w:cs="Arial"/>
          <w:color w:val="auto"/>
          <w:sz w:val="22"/>
        </w:rPr>
      </w:pPr>
      <w:r>
        <w:rPr>
          <w:rFonts w:ascii="Arial" w:hAnsi="Arial" w:cs="Arial"/>
          <w:color w:val="auto"/>
          <w:sz w:val="22"/>
        </w:rPr>
        <w:t>Measles, until 4 days after onset of rash.</w:t>
      </w:r>
    </w:p>
    <w:p w14:paraId="4EB22166">
      <w:pPr>
        <w:numPr>
          <w:ilvl w:val="0"/>
          <w:numId w:val="8"/>
        </w:numPr>
        <w:rPr>
          <w:rFonts w:ascii="Arial" w:hAnsi="Arial" w:cs="Arial"/>
          <w:color w:val="auto"/>
          <w:sz w:val="22"/>
        </w:rPr>
      </w:pPr>
      <w:r>
        <w:rPr>
          <w:rFonts w:ascii="Arial" w:hAnsi="Arial" w:cs="Arial"/>
          <w:color w:val="auto"/>
          <w:sz w:val="22"/>
        </w:rPr>
        <w:t>Has a physician or other health professionals written order that child be separated from other children.</w:t>
      </w:r>
    </w:p>
    <w:p w14:paraId="4B54590D">
      <w:pPr>
        <w:spacing w:before="120"/>
        <w:rPr>
          <w:rFonts w:ascii="Arial" w:hAnsi="Arial" w:cs="Arial"/>
          <w:color w:val="auto"/>
          <w:sz w:val="22"/>
        </w:rPr>
      </w:pPr>
      <w:r>
        <w:rPr>
          <w:rFonts w:ascii="Arial" w:hAnsi="Arial" w:cs="Arial"/>
          <w:color w:val="auto"/>
          <w:sz w:val="22"/>
        </w:rPr>
        <w:t>Children who have been ill may return when:</w:t>
      </w:r>
    </w:p>
    <w:p w14:paraId="405C21DA">
      <w:pPr>
        <w:numPr>
          <w:ilvl w:val="0"/>
          <w:numId w:val="9"/>
        </w:numPr>
        <w:rPr>
          <w:rFonts w:ascii="Arial" w:hAnsi="Arial" w:cs="Arial"/>
          <w:color w:val="auto"/>
          <w:sz w:val="22"/>
        </w:rPr>
      </w:pPr>
      <w:r>
        <w:rPr>
          <w:rFonts w:ascii="Arial" w:hAnsi="Arial" w:cs="Arial"/>
          <w:color w:val="auto"/>
          <w:sz w:val="22"/>
        </w:rPr>
        <w:t>They are free of fever, vomiting and diarrhea for 24 hours.</w:t>
      </w:r>
    </w:p>
    <w:p w14:paraId="3B4B72DD">
      <w:pPr>
        <w:numPr>
          <w:ilvl w:val="0"/>
          <w:numId w:val="9"/>
        </w:numPr>
        <w:rPr>
          <w:rFonts w:ascii="Arial" w:hAnsi="Arial" w:cs="Arial"/>
          <w:color w:val="auto"/>
          <w:sz w:val="22"/>
        </w:rPr>
      </w:pPr>
      <w:r>
        <w:rPr>
          <w:rFonts w:ascii="Arial" w:hAnsi="Arial" w:cs="Arial"/>
          <w:color w:val="auto"/>
          <w:sz w:val="22"/>
        </w:rPr>
        <w:t>They have been treated with an antibiotic for 24 hours.</w:t>
      </w:r>
    </w:p>
    <w:p w14:paraId="1B73B413">
      <w:pPr>
        <w:numPr>
          <w:ilvl w:val="0"/>
          <w:numId w:val="9"/>
        </w:numPr>
        <w:rPr>
          <w:rFonts w:ascii="Arial" w:hAnsi="Arial" w:cs="Arial"/>
          <w:color w:val="auto"/>
          <w:sz w:val="22"/>
        </w:rPr>
      </w:pPr>
      <w:r>
        <w:rPr>
          <w:rFonts w:ascii="Arial" w:hAnsi="Arial" w:cs="Arial"/>
          <w:color w:val="auto"/>
          <w:sz w:val="22"/>
        </w:rPr>
        <w:t>They are able to participate comfortably in all usual activities.</w:t>
      </w:r>
    </w:p>
    <w:p w14:paraId="21C645D3">
      <w:pPr>
        <w:numPr>
          <w:ilvl w:val="0"/>
          <w:numId w:val="9"/>
        </w:numPr>
        <w:rPr>
          <w:rFonts w:ascii="Arial" w:hAnsi="Arial" w:cs="Arial"/>
          <w:color w:val="auto"/>
          <w:sz w:val="22"/>
        </w:rPr>
      </w:pPr>
      <w:r>
        <w:rPr>
          <w:rFonts w:ascii="Arial" w:hAnsi="Arial" w:cs="Arial"/>
          <w:color w:val="auto"/>
          <w:sz w:val="22"/>
        </w:rPr>
        <w:t>They are free of open, oozing skin conditions and drooling (not related to teething) unless:</w:t>
      </w:r>
    </w:p>
    <w:p w14:paraId="1E78605C">
      <w:pPr>
        <w:numPr>
          <w:ilvl w:val="1"/>
          <w:numId w:val="9"/>
        </w:numPr>
        <w:rPr>
          <w:rFonts w:ascii="Arial" w:hAnsi="Arial" w:cs="Arial"/>
          <w:color w:val="auto"/>
          <w:sz w:val="22"/>
        </w:rPr>
      </w:pPr>
      <w:r>
        <w:rPr>
          <w:rFonts w:ascii="Arial" w:hAnsi="Arial" w:cs="Arial"/>
          <w:color w:val="auto"/>
          <w:sz w:val="22"/>
        </w:rPr>
        <w:t xml:space="preserve">The child’s physician signs a note stating that the child’s condition is not contagious, and; </w:t>
      </w:r>
    </w:p>
    <w:p w14:paraId="2CEC5D7C">
      <w:pPr>
        <w:numPr>
          <w:ilvl w:val="1"/>
          <w:numId w:val="9"/>
        </w:numPr>
        <w:rPr>
          <w:rFonts w:ascii="Arial" w:hAnsi="Arial" w:cs="Arial"/>
          <w:color w:val="auto"/>
          <w:sz w:val="22"/>
        </w:rPr>
      </w:pPr>
      <w:r>
        <w:rPr>
          <w:rFonts w:ascii="Arial" w:hAnsi="Arial" w:cs="Arial"/>
          <w:color w:val="auto"/>
          <w:sz w:val="22"/>
        </w:rPr>
        <w:t>The involved areas can be covered by a bandage without seepage or drainage through the bandage.</w:t>
      </w:r>
    </w:p>
    <w:p w14:paraId="12FB19C9">
      <w:pPr>
        <w:numPr>
          <w:ilvl w:val="0"/>
          <w:numId w:val="9"/>
        </w:numPr>
        <w:rPr>
          <w:rFonts w:ascii="Arial" w:hAnsi="Arial" w:cs="Arial"/>
          <w:color w:val="auto"/>
          <w:sz w:val="22"/>
        </w:rPr>
      </w:pPr>
      <w:r>
        <w:rPr>
          <w:rFonts w:ascii="Arial" w:hAnsi="Arial" w:cs="Arial"/>
          <w:color w:val="auto"/>
          <w:sz w:val="22"/>
        </w:rPr>
        <w:t>If a child had a reportable communicable disease, a physician’s note stating that the child is no longer contagious and may return to our care is required.</w:t>
      </w:r>
    </w:p>
    <w:p w14:paraId="51B04C7A">
      <w:pPr>
        <w:pStyle w:val="3"/>
        <w:spacing w:after="120"/>
        <w:rPr>
          <w:color w:val="auto"/>
          <w:sz w:val="24"/>
        </w:rPr>
      </w:pPr>
      <w:bookmarkStart w:id="188" w:name="_Toc251583201"/>
      <w:bookmarkStart w:id="189" w:name="_Toc457222443"/>
      <w:bookmarkStart w:id="190" w:name="_Toc3281580"/>
      <w:r>
        <w:rPr>
          <w:color w:val="auto"/>
          <w:sz w:val="24"/>
        </w:rPr>
        <w:t>Allergy Prevention</w:t>
      </w:r>
      <w:bookmarkEnd w:id="188"/>
      <w:bookmarkEnd w:id="189"/>
      <w:bookmarkEnd w:id="190"/>
    </w:p>
    <w:p w14:paraId="22A9EB20">
      <w:pPr>
        <w:spacing w:before="120"/>
        <w:rPr>
          <w:rFonts w:ascii="Arial" w:hAnsi="Arial" w:cs="Arial"/>
          <w:color w:val="auto"/>
          <w:sz w:val="22"/>
        </w:rPr>
      </w:pPr>
      <w:r>
        <w:rPr>
          <w:rFonts w:ascii="Arial" w:hAnsi="Arial" w:cs="Arial"/>
          <w:color w:val="auto"/>
          <w:sz w:val="22"/>
        </w:rPr>
        <w:t>Families are expected to notify us regarding children’s food and environmental allergies. Families of children with diagnosed allergies are required to provide us a letter</w:t>
      </w:r>
      <w:r>
        <w:rPr>
          <w:rFonts w:ascii="Arial" w:hAnsi="Arial" w:cs="Arial"/>
          <w:i/>
          <w:color w:val="auto"/>
          <w:sz w:val="22"/>
        </w:rPr>
        <w:t xml:space="preserve"> </w:t>
      </w:r>
      <w:r>
        <w:rPr>
          <w:rFonts w:ascii="Arial" w:hAnsi="Arial" w:cs="Arial"/>
          <w:color w:val="auto"/>
          <w:sz w:val="22"/>
        </w:rPr>
        <w:t>detailing the child’s symptoms, reactions, treatments and care. A list of the children’s allergies will be posted in the main area and kitchen. We are trained to familiarize ourselves and consult the list to avoid the potential of exposing children to substances to which they have known allergies.</w:t>
      </w:r>
    </w:p>
    <w:p w14:paraId="4124B318">
      <w:pPr>
        <w:pStyle w:val="3"/>
        <w:spacing w:after="120"/>
        <w:rPr>
          <w:color w:val="auto"/>
          <w:sz w:val="24"/>
        </w:rPr>
      </w:pPr>
      <w:bookmarkStart w:id="191" w:name="_Toc251583202"/>
      <w:bookmarkStart w:id="192" w:name="_Toc457222444"/>
      <w:bookmarkStart w:id="193" w:name="_Toc3281581"/>
      <w:r>
        <w:rPr>
          <w:color w:val="auto"/>
          <w:sz w:val="24"/>
        </w:rPr>
        <w:t>Medications</w:t>
      </w:r>
      <w:bookmarkEnd w:id="191"/>
      <w:bookmarkEnd w:id="192"/>
      <w:bookmarkEnd w:id="193"/>
    </w:p>
    <w:p w14:paraId="3651ABBB">
      <w:pPr>
        <w:numPr>
          <w:ilvl w:val="0"/>
          <w:numId w:val="10"/>
        </w:numPr>
        <w:spacing w:before="120"/>
        <w:ind w:left="360"/>
        <w:rPr>
          <w:rFonts w:ascii="Arial" w:hAnsi="Arial" w:cs="Arial"/>
          <w:color w:val="auto"/>
          <w:sz w:val="22"/>
        </w:rPr>
      </w:pPr>
      <w:r>
        <w:rPr>
          <w:rFonts w:ascii="Arial" w:hAnsi="Arial" w:cs="Arial"/>
          <w:color w:val="auto"/>
          <w:sz w:val="22"/>
        </w:rPr>
        <w:t>Our center does not administer prescription or over the counter medication to children.</w:t>
      </w:r>
    </w:p>
    <w:p w14:paraId="48F1ED67">
      <w:pPr>
        <w:numPr>
          <w:ilvl w:val="0"/>
          <w:numId w:val="0"/>
        </w:numPr>
        <w:spacing w:before="120"/>
        <w:rPr>
          <w:rFonts w:ascii="Arial" w:hAnsi="Arial" w:cs="Arial"/>
          <w:color w:val="auto"/>
          <w:sz w:val="22"/>
        </w:rPr>
      </w:pPr>
    </w:p>
    <w:p w14:paraId="3A0D96DD">
      <w:pPr>
        <w:ind w:left="720" w:hanging="360"/>
        <w:rPr>
          <w:rFonts w:ascii="Arial" w:hAnsi="Arial" w:cs="Arial"/>
          <w:color w:val="auto"/>
          <w:sz w:val="22"/>
        </w:rPr>
      </w:pPr>
      <w:r>
        <w:rPr>
          <w:rFonts w:ascii="Arial" w:hAnsi="Arial" w:cs="Arial"/>
          <w:color w:val="auto"/>
          <w:sz w:val="22"/>
        </w:rPr>
        <w:t>(</w:t>
      </w:r>
      <w:r>
        <w:rPr>
          <w:rFonts w:hint="default" w:ascii="Arial" w:hAnsi="Arial" w:cs="Arial"/>
          <w:color w:val="auto"/>
          <w:sz w:val="22"/>
          <w:lang w:val="en-US"/>
        </w:rPr>
        <w:t>B</w:t>
      </w:r>
      <w:r>
        <w:rPr>
          <w:rFonts w:ascii="Arial" w:hAnsi="Arial" w:cs="Arial"/>
          <w:color w:val="auto"/>
          <w:sz w:val="22"/>
        </w:rPr>
        <w:t>)</w:t>
      </w:r>
      <w:r>
        <w:rPr>
          <w:rFonts w:ascii="Arial" w:hAnsi="Arial" w:cs="Arial"/>
          <w:b/>
          <w:color w:val="auto"/>
          <w:sz w:val="22"/>
        </w:rPr>
        <w:t xml:space="preserve"> Non-prescription topical ointments</w:t>
      </w:r>
      <w:r>
        <w:rPr>
          <w:rFonts w:ascii="Arial" w:hAnsi="Arial" w:cs="Arial"/>
          <w:color w:val="auto"/>
          <w:sz w:val="22"/>
        </w:rPr>
        <w:t xml:space="preserve"> (e.g., diaper cream or teething gel), sunscreen and insect repellant require a note signed by the </w:t>
      </w:r>
      <w:r>
        <w:rPr>
          <w:rFonts w:hint="default" w:ascii="Arial" w:hAnsi="Arial" w:cs="Arial"/>
          <w:color w:val="auto"/>
          <w:sz w:val="22"/>
          <w:highlight w:val="yellow"/>
          <w:lang w:val="en-US"/>
        </w:rPr>
        <w:t>parent or doctor</w:t>
      </w:r>
      <w:r>
        <w:rPr>
          <w:rFonts w:ascii="Arial" w:hAnsi="Arial" w:cs="Arial"/>
          <w:color w:val="auto"/>
          <w:sz w:val="22"/>
        </w:rPr>
        <w:t>, specifying frequency and dosage to be administered as well as the length of time the authorization is valid which cannot exceed 12 months.</w:t>
      </w:r>
    </w:p>
    <w:p w14:paraId="5352B5F9">
      <w:pPr>
        <w:rPr>
          <w:rFonts w:ascii="Arial" w:hAnsi="Arial" w:cs="Arial"/>
          <w:color w:val="auto"/>
          <w:sz w:val="22"/>
        </w:rPr>
      </w:pPr>
    </w:p>
    <w:p w14:paraId="1A8BBD93">
      <w:pPr>
        <w:pStyle w:val="3"/>
        <w:spacing w:after="120"/>
        <w:rPr>
          <w:color w:val="auto"/>
          <w:sz w:val="24"/>
        </w:rPr>
      </w:pPr>
      <w:bookmarkStart w:id="194" w:name="_Toc457222445"/>
      <w:bookmarkStart w:id="195" w:name="_Toc251583203"/>
      <w:bookmarkStart w:id="196" w:name="_Toc3281582"/>
      <w:r>
        <w:rPr>
          <w:color w:val="auto"/>
          <w:sz w:val="24"/>
        </w:rPr>
        <w:t>Communicable Diseases</w:t>
      </w:r>
      <w:bookmarkEnd w:id="194"/>
      <w:bookmarkEnd w:id="195"/>
      <w:bookmarkEnd w:id="196"/>
    </w:p>
    <w:p w14:paraId="403FA1A8">
      <w:pPr>
        <w:spacing w:before="120"/>
        <w:rPr>
          <w:rFonts w:ascii="Arial" w:hAnsi="Arial" w:cs="Arial"/>
          <w:color w:val="auto"/>
          <w:sz w:val="22"/>
        </w:rPr>
      </w:pPr>
      <w:r>
        <w:rPr>
          <w:rFonts w:ascii="Arial" w:hAnsi="Arial" w:cs="Arial"/>
          <w:color w:val="auto"/>
          <w:sz w:val="22"/>
        </w:rPr>
        <w:t>When an enrolled child or an employee of the center has a (suspected) reportable disease, it is our legal responsibility to notify the local Board of Health or Department of Public Health. We will take care to notify families about exposure so children can receive preventive treatments. Included among the reportable illnesses are the following:</w:t>
      </w:r>
    </w:p>
    <w:p w14:paraId="3B46FAF0">
      <w:pPr>
        <w:numPr>
          <w:ilvl w:val="0"/>
          <w:numId w:val="11"/>
        </w:numPr>
        <w:rPr>
          <w:rFonts w:ascii="Arial" w:hAnsi="Arial" w:cs="Arial"/>
          <w:color w:val="auto"/>
          <w:sz w:val="22"/>
        </w:rPr>
      </w:pPr>
      <w:r>
        <w:rPr>
          <w:rFonts w:ascii="Arial" w:hAnsi="Arial" w:cs="Arial"/>
          <w:color w:val="auto"/>
          <w:sz w:val="22"/>
        </w:rPr>
        <w:t>Bacterial Meningitis</w:t>
      </w:r>
    </w:p>
    <w:p w14:paraId="6784120F">
      <w:pPr>
        <w:numPr>
          <w:ilvl w:val="0"/>
          <w:numId w:val="11"/>
        </w:numPr>
        <w:rPr>
          <w:rFonts w:ascii="Arial" w:hAnsi="Arial" w:cs="Arial"/>
          <w:color w:val="auto"/>
          <w:sz w:val="22"/>
        </w:rPr>
      </w:pPr>
      <w:r>
        <w:rPr>
          <w:rFonts w:ascii="Arial" w:hAnsi="Arial" w:cs="Arial"/>
          <w:color w:val="auto"/>
          <w:sz w:val="22"/>
        </w:rPr>
        <w:t>Botulism</w:t>
      </w:r>
    </w:p>
    <w:p w14:paraId="4BB19F23">
      <w:pPr>
        <w:numPr>
          <w:ilvl w:val="0"/>
          <w:numId w:val="11"/>
        </w:numPr>
        <w:rPr>
          <w:rFonts w:ascii="Arial" w:hAnsi="Arial" w:cs="Arial"/>
          <w:color w:val="auto"/>
          <w:sz w:val="22"/>
        </w:rPr>
      </w:pPr>
      <w:r>
        <w:rPr>
          <w:rFonts w:ascii="Arial" w:hAnsi="Arial" w:cs="Arial"/>
          <w:color w:val="auto"/>
          <w:sz w:val="22"/>
        </w:rPr>
        <w:t>Chicken Pox</w:t>
      </w:r>
    </w:p>
    <w:p w14:paraId="7A69D15F">
      <w:pPr>
        <w:numPr>
          <w:ilvl w:val="0"/>
          <w:numId w:val="11"/>
        </w:numPr>
        <w:rPr>
          <w:rFonts w:ascii="Arial" w:hAnsi="Arial" w:cs="Arial"/>
          <w:color w:val="auto"/>
          <w:sz w:val="22"/>
        </w:rPr>
      </w:pPr>
      <w:r>
        <w:rPr>
          <w:rFonts w:ascii="Arial" w:hAnsi="Arial" w:cs="Arial"/>
          <w:color w:val="auto"/>
          <w:sz w:val="22"/>
        </w:rPr>
        <w:t>COVID-19</w:t>
      </w:r>
    </w:p>
    <w:p w14:paraId="5D1AE900">
      <w:pPr>
        <w:numPr>
          <w:ilvl w:val="0"/>
          <w:numId w:val="11"/>
        </w:numPr>
        <w:rPr>
          <w:rFonts w:ascii="Arial" w:hAnsi="Arial" w:cs="Arial"/>
          <w:color w:val="auto"/>
          <w:sz w:val="22"/>
        </w:rPr>
      </w:pPr>
      <w:r>
        <w:rPr>
          <w:rFonts w:ascii="Arial" w:hAnsi="Arial" w:cs="Arial"/>
          <w:color w:val="auto"/>
          <w:sz w:val="22"/>
        </w:rPr>
        <w:t>Diphtheria</w:t>
      </w:r>
    </w:p>
    <w:p w14:paraId="01AFC449">
      <w:pPr>
        <w:numPr>
          <w:ilvl w:val="0"/>
          <w:numId w:val="11"/>
        </w:numPr>
        <w:rPr>
          <w:rFonts w:ascii="Arial" w:hAnsi="Arial" w:cs="Arial"/>
          <w:color w:val="auto"/>
          <w:sz w:val="22"/>
        </w:rPr>
      </w:pPr>
      <w:r>
        <w:rPr>
          <w:rFonts w:ascii="Arial" w:hAnsi="Arial" w:cs="Arial"/>
          <w:color w:val="auto"/>
          <w:sz w:val="22"/>
        </w:rPr>
        <w:t>Heamophilus Influenza (invasive)</w:t>
      </w:r>
    </w:p>
    <w:p w14:paraId="4AA77623">
      <w:pPr>
        <w:numPr>
          <w:ilvl w:val="0"/>
          <w:numId w:val="11"/>
        </w:numPr>
        <w:rPr>
          <w:rFonts w:ascii="Arial" w:hAnsi="Arial" w:cs="Arial"/>
          <w:color w:val="auto"/>
          <w:sz w:val="22"/>
        </w:rPr>
      </w:pPr>
      <w:r>
        <w:rPr>
          <w:rFonts w:ascii="Arial" w:hAnsi="Arial" w:cs="Arial"/>
          <w:color w:val="auto"/>
          <w:sz w:val="22"/>
        </w:rPr>
        <w:t>Measles (including suspect)</w:t>
      </w:r>
    </w:p>
    <w:p w14:paraId="2D61A866">
      <w:pPr>
        <w:numPr>
          <w:ilvl w:val="0"/>
          <w:numId w:val="11"/>
        </w:numPr>
        <w:rPr>
          <w:rFonts w:ascii="Arial" w:hAnsi="Arial" w:cs="Arial"/>
          <w:color w:val="auto"/>
          <w:sz w:val="22"/>
        </w:rPr>
      </w:pPr>
      <w:r>
        <w:rPr>
          <w:rFonts w:ascii="Arial" w:hAnsi="Arial" w:cs="Arial"/>
          <w:color w:val="auto"/>
          <w:sz w:val="22"/>
        </w:rPr>
        <w:t>Meningoccocal Infection (invasive)</w:t>
      </w:r>
    </w:p>
    <w:p w14:paraId="2957BFE0">
      <w:pPr>
        <w:numPr>
          <w:ilvl w:val="0"/>
          <w:numId w:val="11"/>
        </w:numPr>
        <w:rPr>
          <w:rFonts w:ascii="Arial" w:hAnsi="Arial" w:cs="Arial"/>
          <w:color w:val="auto"/>
          <w:sz w:val="22"/>
        </w:rPr>
      </w:pPr>
      <w:r>
        <w:rPr>
          <w:rFonts w:ascii="Arial" w:hAnsi="Arial" w:cs="Arial"/>
          <w:color w:val="auto"/>
          <w:sz w:val="22"/>
        </w:rPr>
        <w:t>Poliomyelitis (including suspect)</w:t>
      </w:r>
    </w:p>
    <w:p w14:paraId="6E36D5E9">
      <w:pPr>
        <w:numPr>
          <w:ilvl w:val="0"/>
          <w:numId w:val="11"/>
        </w:numPr>
        <w:rPr>
          <w:rFonts w:ascii="Arial" w:hAnsi="Arial" w:cs="Arial"/>
          <w:color w:val="auto"/>
          <w:sz w:val="22"/>
        </w:rPr>
      </w:pPr>
      <w:r>
        <w:rPr>
          <w:rFonts w:ascii="Arial" w:hAnsi="Arial" w:cs="Arial"/>
          <w:color w:val="auto"/>
          <w:sz w:val="22"/>
        </w:rPr>
        <w:t>Rabies (human only)</w:t>
      </w:r>
    </w:p>
    <w:p w14:paraId="3B66A33C">
      <w:pPr>
        <w:numPr>
          <w:ilvl w:val="0"/>
          <w:numId w:val="11"/>
        </w:numPr>
        <w:rPr>
          <w:rFonts w:ascii="Arial" w:hAnsi="Arial" w:cs="Arial"/>
          <w:color w:val="auto"/>
          <w:sz w:val="22"/>
        </w:rPr>
      </w:pPr>
      <w:r>
        <w:rPr>
          <w:rFonts w:ascii="Arial" w:hAnsi="Arial" w:cs="Arial"/>
          <w:color w:val="auto"/>
          <w:sz w:val="22"/>
        </w:rPr>
        <w:t>Rubella Congenital and Non-congenital (including suspect)</w:t>
      </w:r>
    </w:p>
    <w:p w14:paraId="76E9A79E">
      <w:pPr>
        <w:numPr>
          <w:ilvl w:val="0"/>
          <w:numId w:val="11"/>
        </w:numPr>
        <w:rPr>
          <w:rFonts w:ascii="Arial" w:hAnsi="Arial" w:cs="Arial"/>
          <w:color w:val="auto"/>
          <w:sz w:val="22"/>
        </w:rPr>
      </w:pPr>
      <w:r>
        <w:rPr>
          <w:rFonts w:ascii="Arial" w:hAnsi="Arial" w:cs="Arial"/>
          <w:color w:val="auto"/>
          <w:sz w:val="22"/>
        </w:rPr>
        <w:t>Tetanus (including suspect)</w:t>
      </w:r>
    </w:p>
    <w:p w14:paraId="408CA07E">
      <w:pPr>
        <w:numPr>
          <w:ilvl w:val="0"/>
          <w:numId w:val="11"/>
        </w:numPr>
        <w:rPr>
          <w:rFonts w:ascii="Arial" w:hAnsi="Arial" w:cs="Arial"/>
          <w:color w:val="auto"/>
          <w:sz w:val="22"/>
        </w:rPr>
      </w:pPr>
      <w:r>
        <w:rPr>
          <w:rFonts w:ascii="Arial" w:hAnsi="Arial" w:cs="Arial"/>
          <w:color w:val="auto"/>
          <w:sz w:val="22"/>
        </w:rPr>
        <w:t>H1N1 Virus</w:t>
      </w:r>
    </w:p>
    <w:p w14:paraId="7A2FE44E">
      <w:pPr>
        <w:numPr>
          <w:ilvl w:val="0"/>
          <w:numId w:val="11"/>
        </w:numPr>
        <w:rPr>
          <w:rFonts w:ascii="Arial" w:hAnsi="Arial" w:cs="Arial"/>
          <w:color w:val="auto"/>
          <w:sz w:val="22"/>
        </w:rPr>
      </w:pPr>
      <w:r>
        <w:rPr>
          <w:rFonts w:ascii="Arial" w:hAnsi="Arial" w:cs="Arial"/>
          <w:color w:val="auto"/>
          <w:sz w:val="22"/>
        </w:rPr>
        <w:t>Any cluster/outbreak of illness</w:t>
      </w:r>
    </w:p>
    <w:p w14:paraId="5C7414B8">
      <w:pPr>
        <w:numPr>
          <w:ilvl w:val="0"/>
          <w:numId w:val="11"/>
        </w:numPr>
        <w:rPr>
          <w:rFonts w:ascii="Arial" w:hAnsi="Arial" w:cs="Arial"/>
          <w:color w:val="auto"/>
          <w:sz w:val="22"/>
        </w:rPr>
      </w:pPr>
      <w:r>
        <w:rPr>
          <w:rFonts w:ascii="Arial" w:hAnsi="Arial" w:cs="Arial"/>
          <w:color w:val="auto"/>
          <w:sz w:val="22"/>
        </w:rPr>
        <w:t>Tuberculosis</w:t>
      </w:r>
    </w:p>
    <w:p w14:paraId="3F9AE76E">
      <w:pPr>
        <w:pStyle w:val="2"/>
        <w:spacing w:before="480" w:after="120"/>
        <w:rPr>
          <w:smallCaps/>
          <w:color w:val="auto"/>
          <w:sz w:val="28"/>
        </w:rPr>
      </w:pPr>
      <w:bookmarkStart w:id="197" w:name="_Toc251583204"/>
      <w:bookmarkStart w:id="198" w:name="_Toc3281583"/>
      <w:bookmarkStart w:id="199" w:name="_Toc457222446"/>
      <w:r>
        <w:rPr>
          <w:smallCaps/>
          <w:color w:val="auto"/>
          <w:sz w:val="28"/>
        </w:rPr>
        <w:t>Safety</w:t>
      </w:r>
      <w:bookmarkEnd w:id="197"/>
      <w:bookmarkEnd w:id="198"/>
      <w:bookmarkEnd w:id="199"/>
    </w:p>
    <w:p w14:paraId="463A4555">
      <w:pPr>
        <w:pStyle w:val="3"/>
        <w:spacing w:after="120"/>
        <w:rPr>
          <w:color w:val="auto"/>
          <w:sz w:val="24"/>
        </w:rPr>
      </w:pPr>
      <w:bookmarkStart w:id="200" w:name="_Toc3281584"/>
      <w:bookmarkStart w:id="201" w:name="_Toc251583206"/>
      <w:bookmarkStart w:id="202" w:name="_Toc457222447"/>
      <w:r>
        <w:rPr>
          <w:color w:val="auto"/>
          <w:sz w:val="24"/>
        </w:rPr>
        <w:t>Clothing</w:t>
      </w:r>
      <w:bookmarkEnd w:id="200"/>
      <w:bookmarkEnd w:id="201"/>
      <w:bookmarkEnd w:id="202"/>
    </w:p>
    <w:p w14:paraId="04CBFA61">
      <w:pPr>
        <w:spacing w:before="120"/>
        <w:rPr>
          <w:rFonts w:ascii="Arial" w:hAnsi="Arial" w:cs="Arial"/>
          <w:color w:val="auto"/>
          <w:sz w:val="22"/>
        </w:rPr>
      </w:pPr>
      <w:r>
        <w:rPr>
          <w:rFonts w:ascii="Arial" w:hAnsi="Arial" w:cs="Arial"/>
          <w:color w:val="auto"/>
          <w:sz w:val="22"/>
        </w:rPr>
        <w:t xml:space="preserve">Please dress your child in practical clothing that allows for freedom of movement and is appropriate for the weather. Your child will be involved in a variety of activities including: painting, outdoor play, sand, weather, and other sensory activities. Our playground is used as an extension of the center, and daily programs are conducted outside whenever weather permits. </w:t>
      </w:r>
    </w:p>
    <w:p w14:paraId="488DF9F7">
      <w:pPr>
        <w:spacing w:before="120"/>
        <w:rPr>
          <w:rFonts w:ascii="Arial" w:hAnsi="Arial" w:cs="Arial"/>
          <w:color w:val="auto"/>
          <w:sz w:val="22"/>
        </w:rPr>
      </w:pPr>
      <w:r>
        <w:rPr>
          <w:rFonts w:ascii="Arial" w:hAnsi="Arial" w:cs="Arial"/>
          <w:color w:val="auto"/>
          <w:sz w:val="22"/>
        </w:rPr>
        <w:t>One particular aspect of concern is the risk associated with children’s clothing that may become entangled with climbing or sliding equipment that could lead to choking or other serious harm. All drawstrings from children’s clothes should be removed as a precaution.</w:t>
      </w:r>
    </w:p>
    <w:p w14:paraId="71FCCE4D">
      <w:pPr>
        <w:spacing w:before="120"/>
        <w:rPr>
          <w:rFonts w:ascii="Arial" w:hAnsi="Arial" w:cs="Arial"/>
          <w:color w:val="auto"/>
          <w:sz w:val="22"/>
        </w:rPr>
      </w:pPr>
      <w:r>
        <w:rPr>
          <w:rFonts w:ascii="Arial" w:hAnsi="Arial" w:cs="Arial"/>
          <w:color w:val="auto"/>
          <w:sz w:val="22"/>
        </w:rPr>
        <w:t>Sandals and flip-flops are not appropriate for center play and make it difficult for your child to participate in some activities.</w:t>
      </w:r>
    </w:p>
    <w:p w14:paraId="33C88DDE">
      <w:pPr>
        <w:pStyle w:val="3"/>
        <w:spacing w:after="120"/>
        <w:rPr>
          <w:color w:val="auto"/>
          <w:sz w:val="24"/>
        </w:rPr>
      </w:pPr>
      <w:bookmarkStart w:id="203" w:name="_Toc457222448"/>
      <w:bookmarkStart w:id="204" w:name="_Toc251583211"/>
      <w:bookmarkStart w:id="205" w:name="_Toc3281585"/>
      <w:bookmarkStart w:id="206" w:name="_Toc251583207"/>
      <w:r>
        <w:rPr>
          <w:color w:val="auto"/>
          <w:sz w:val="24"/>
        </w:rPr>
        <w:t>Extreme Weather and Outdoor Play</w:t>
      </w:r>
      <w:bookmarkEnd w:id="203"/>
      <w:bookmarkEnd w:id="204"/>
      <w:bookmarkEnd w:id="205"/>
    </w:p>
    <w:p w14:paraId="4453AA71">
      <w:pPr>
        <w:spacing w:before="120"/>
        <w:rPr>
          <w:rFonts w:ascii="Arial" w:hAnsi="Arial" w:cs="Arial"/>
          <w:color w:val="auto"/>
          <w:sz w:val="22"/>
          <w:szCs w:val="22"/>
        </w:rPr>
      </w:pPr>
      <w:r>
        <w:rPr>
          <w:rFonts w:ascii="Arial" w:hAnsi="Arial" w:cs="Arial"/>
          <w:color w:val="auto"/>
          <w:sz w:val="22"/>
          <w:szCs w:val="22"/>
        </w:rPr>
        <w:t xml:space="preserve">Outdoor play will not occur if the outside temperature is greater than </w:t>
      </w:r>
      <w:r>
        <w:rPr>
          <w:rFonts w:hint="default" w:ascii="Arial" w:hAnsi="Arial" w:cs="Arial"/>
          <w:color w:val="auto"/>
          <w:sz w:val="22"/>
          <w:highlight w:val="yellow"/>
          <w:lang w:val="en-US"/>
        </w:rPr>
        <w:t>90</w:t>
      </w:r>
      <w:r>
        <w:rPr>
          <w:rFonts w:ascii="Arial" w:hAnsi="Arial" w:cs="Arial"/>
          <w:color w:val="auto"/>
          <w:sz w:val="22"/>
          <w:szCs w:val="22"/>
        </w:rPr>
        <w:t xml:space="preserve"> °F or less than </w:t>
      </w:r>
      <w:r>
        <w:rPr>
          <w:rFonts w:hint="default" w:ascii="Arial" w:hAnsi="Arial" w:cs="Arial"/>
          <w:color w:val="auto"/>
          <w:sz w:val="22"/>
          <w:highlight w:val="yellow"/>
          <w:lang w:val="en-US"/>
        </w:rPr>
        <w:t>50</w:t>
      </w:r>
      <w:r>
        <w:rPr>
          <w:rFonts w:ascii="Arial" w:hAnsi="Arial" w:cs="Arial"/>
          <w:color w:val="auto"/>
          <w:sz w:val="22"/>
          <w:szCs w:val="22"/>
        </w:rPr>
        <w:t xml:space="preserve"> °F degrees. Additionally, outdoor play will be </w:t>
      </w:r>
      <w:r>
        <w:rPr>
          <w:rFonts w:ascii="Arial" w:hAnsi="Arial" w:cs="Arial"/>
          <w:color w:val="auto"/>
          <w:sz w:val="22"/>
          <w:szCs w:val="22"/>
          <w:lang w:val="en-US"/>
        </w:rPr>
        <w:t>canceled</w:t>
      </w:r>
      <w:r>
        <w:rPr>
          <w:rFonts w:ascii="Arial" w:hAnsi="Arial" w:cs="Arial"/>
          <w:color w:val="auto"/>
          <w:sz w:val="22"/>
          <w:szCs w:val="22"/>
        </w:rPr>
        <w:t xml:space="preserve"> if the air quality rating is </w:t>
      </w:r>
    </w:p>
    <w:bookmarkEnd w:id="206"/>
    <w:p w14:paraId="564957B4">
      <w:pPr>
        <w:pStyle w:val="3"/>
        <w:spacing w:after="120"/>
        <w:rPr>
          <w:color w:val="auto"/>
          <w:sz w:val="24"/>
        </w:rPr>
      </w:pPr>
      <w:bookmarkStart w:id="207" w:name="_Toc457222450"/>
      <w:bookmarkStart w:id="208" w:name="_Toc251583208"/>
      <w:bookmarkStart w:id="209" w:name="_Toc3281587"/>
      <w:r>
        <w:rPr>
          <w:color w:val="auto"/>
          <w:sz w:val="24"/>
        </w:rPr>
        <w:t>Injuries</w:t>
      </w:r>
      <w:bookmarkEnd w:id="207"/>
      <w:bookmarkEnd w:id="208"/>
      <w:bookmarkEnd w:id="209"/>
    </w:p>
    <w:p w14:paraId="09ECE65D">
      <w:pPr>
        <w:spacing w:before="120"/>
        <w:rPr>
          <w:rFonts w:ascii="Arial" w:hAnsi="Arial" w:cs="Arial"/>
          <w:color w:val="auto"/>
          <w:sz w:val="22"/>
        </w:rPr>
      </w:pPr>
      <w:r>
        <w:rPr>
          <w:rFonts w:ascii="Arial" w:hAnsi="Arial" w:cs="Arial"/>
          <w:color w:val="auto"/>
          <w:sz w:val="22"/>
        </w:rPr>
        <w:t>Safety is a major concern in child care and so daily safety inspections are completed inside and outside the center area in order to prevent injuries. First aid will be administered by a trained caregiver in the event that your child sustains a minor injury (e.g., scraped knee). You will receive an incident report outlining the incident and course of action taken. If the injury produces any type of swelling or needs medical attention, you will be contacted immediately. Each classroom is equipped with a first aid kit meeting the state regulations.</w:t>
      </w:r>
    </w:p>
    <w:p w14:paraId="20FB700D">
      <w:pPr>
        <w:spacing w:before="120"/>
        <w:rPr>
          <w:rFonts w:ascii="Arial" w:hAnsi="Arial" w:cs="Arial"/>
          <w:color w:val="auto"/>
          <w:sz w:val="22"/>
        </w:rPr>
      </w:pPr>
      <w:r>
        <w:rPr>
          <w:rFonts w:ascii="Arial" w:hAnsi="Arial" w:cs="Arial"/>
          <w:color w:val="auto"/>
          <w:sz w:val="22"/>
        </w:rPr>
        <w:t>In the event of a serious medical emergency, the child will be taken to the hospital immediately by ambulance, while we will try to contact you or an emergency contact.</w:t>
      </w:r>
    </w:p>
    <w:p w14:paraId="7FE8FAF3">
      <w:pPr>
        <w:pStyle w:val="3"/>
        <w:spacing w:after="120"/>
        <w:rPr>
          <w:color w:val="auto"/>
          <w:sz w:val="24"/>
        </w:rPr>
      </w:pPr>
      <w:bookmarkStart w:id="210" w:name="_Toc251583209"/>
      <w:bookmarkStart w:id="211" w:name="_Toc457222451"/>
      <w:bookmarkStart w:id="212" w:name="_Toc3281588"/>
      <w:r>
        <w:rPr>
          <w:color w:val="auto"/>
          <w:sz w:val="24"/>
        </w:rPr>
        <w:t>Biting</w:t>
      </w:r>
      <w:bookmarkEnd w:id="210"/>
      <w:bookmarkEnd w:id="211"/>
      <w:bookmarkEnd w:id="212"/>
      <w:r>
        <w:rPr>
          <w:color w:val="auto"/>
          <w:sz w:val="24"/>
        </w:rPr>
        <w:t xml:space="preserve"> </w:t>
      </w:r>
    </w:p>
    <w:p w14:paraId="75137744">
      <w:pPr>
        <w:spacing w:before="120"/>
        <w:rPr>
          <w:rFonts w:ascii="Arial" w:hAnsi="Arial" w:cs="Arial"/>
          <w:color w:val="auto"/>
          <w:sz w:val="22"/>
        </w:rPr>
      </w:pPr>
      <w:r>
        <w:rPr>
          <w:rFonts w:ascii="Arial" w:hAnsi="Arial" w:cs="Arial"/>
          <w:color w:val="auto"/>
          <w:sz w:val="22"/>
        </w:rPr>
        <w:t>Biting is a normal stage of development that is common among infants and toddlers – and sometimes even among preschoolers. It is something that most young children will try at least once.</w:t>
      </w:r>
    </w:p>
    <w:p w14:paraId="6CE19907">
      <w:pPr>
        <w:spacing w:before="120"/>
        <w:rPr>
          <w:rFonts w:ascii="Arial" w:hAnsi="Arial" w:cs="Arial"/>
          <w:color w:val="auto"/>
          <w:sz w:val="22"/>
        </w:rPr>
      </w:pPr>
      <w:r>
        <w:rPr>
          <w:rFonts w:ascii="Arial" w:hAnsi="Arial" w:cs="Arial"/>
          <w:color w:val="auto"/>
          <w:sz w:val="22"/>
        </w:rPr>
        <w:t xml:space="preserve">When biting happens, our response will be to care for and help the child who was bitten and to help the biter learn a more appropriate behavior. Our focus will not be on punishment for biting, but on effective behaviors that address the specific reason for biting. </w:t>
      </w:r>
    </w:p>
    <w:p w14:paraId="327730AE">
      <w:pPr>
        <w:spacing w:before="120"/>
        <w:rPr>
          <w:rFonts w:ascii="Arial" w:hAnsi="Arial" w:cs="Arial"/>
          <w:color w:val="auto"/>
          <w:sz w:val="22"/>
        </w:rPr>
      </w:pPr>
      <w:r>
        <w:rPr>
          <w:rFonts w:ascii="Arial" w:hAnsi="Arial" w:cs="Arial"/>
          <w:color w:val="auto"/>
          <w:sz w:val="22"/>
        </w:rPr>
        <w:t>Notes</w:t>
      </w:r>
      <w:r>
        <w:rPr>
          <w:rFonts w:ascii="Arial" w:hAnsi="Arial" w:cs="Arial"/>
          <w:i/>
          <w:color w:val="auto"/>
          <w:sz w:val="22"/>
        </w:rPr>
        <w:t xml:space="preserve"> </w:t>
      </w:r>
      <w:r>
        <w:rPr>
          <w:rFonts w:ascii="Arial" w:hAnsi="Arial" w:cs="Arial"/>
          <w:color w:val="auto"/>
          <w:sz w:val="22"/>
        </w:rPr>
        <w:t>will be written to the family of the child who was bitten and the biter’s family. We will work together with the families of each to keep them informed and to develop strategies for change.</w:t>
      </w:r>
    </w:p>
    <w:p w14:paraId="2CF6FEAE">
      <w:pPr>
        <w:pStyle w:val="3"/>
        <w:spacing w:after="120"/>
        <w:rPr>
          <w:color w:val="auto"/>
          <w:sz w:val="24"/>
        </w:rPr>
      </w:pPr>
      <w:bookmarkStart w:id="213" w:name="_Toc457222452"/>
      <w:bookmarkStart w:id="214" w:name="_Toc3281589"/>
      <w:bookmarkStart w:id="215" w:name="_Toc251583205"/>
      <w:bookmarkStart w:id="216" w:name="_Toc251583210"/>
      <w:r>
        <w:rPr>
          <w:color w:val="auto"/>
          <w:sz w:val="24"/>
        </w:rPr>
        <w:t>Respectful Behavior</w:t>
      </w:r>
      <w:bookmarkEnd w:id="213"/>
      <w:bookmarkEnd w:id="214"/>
      <w:bookmarkEnd w:id="215"/>
    </w:p>
    <w:p w14:paraId="326A73E0">
      <w:pPr>
        <w:spacing w:before="120"/>
        <w:rPr>
          <w:rFonts w:ascii="Arial" w:hAnsi="Arial" w:cs="Arial"/>
          <w:color w:val="auto"/>
          <w:sz w:val="22"/>
        </w:rPr>
      </w:pPr>
      <w:r>
        <w:rPr>
          <w:rFonts w:ascii="Arial" w:hAnsi="Arial" w:cs="Arial"/>
          <w:color w:val="auto"/>
          <w:sz w:val="22"/>
        </w:rPr>
        <w:t xml:space="preserve">All children and families will be treated with respect and dignity. In return, we expect the same from all of our families. We will not tolerate hostile or aggressive behavior. If this occurs, we reserve the right to ask you to control your behavior or to remove your children from our care. </w:t>
      </w:r>
    </w:p>
    <w:p w14:paraId="0EA4F5BA">
      <w:pPr>
        <w:pStyle w:val="3"/>
        <w:rPr>
          <w:color w:val="auto"/>
          <w:sz w:val="24"/>
        </w:rPr>
      </w:pPr>
      <w:bookmarkStart w:id="217" w:name="_Toc457222453"/>
      <w:bookmarkStart w:id="218" w:name="_Toc3281590"/>
      <w:r>
        <w:rPr>
          <w:color w:val="auto"/>
          <w:sz w:val="24"/>
        </w:rPr>
        <w:t>Smoking</w:t>
      </w:r>
      <w:bookmarkEnd w:id="217"/>
      <w:bookmarkEnd w:id="218"/>
      <w:r>
        <w:rPr>
          <w:color w:val="auto"/>
          <w:sz w:val="24"/>
        </w:rPr>
        <w:t xml:space="preserve"> </w:t>
      </w:r>
    </w:p>
    <w:p w14:paraId="2EEFE4B8">
      <w:pPr>
        <w:spacing w:before="120"/>
        <w:rPr>
          <w:rFonts w:ascii="Arial" w:hAnsi="Arial" w:cs="Arial"/>
          <w:color w:val="auto"/>
          <w:sz w:val="22"/>
        </w:rPr>
      </w:pPr>
      <w:r>
        <w:rPr>
          <w:rFonts w:ascii="Arial" w:hAnsi="Arial" w:cs="Arial"/>
          <w:color w:val="auto"/>
          <w:sz w:val="22"/>
        </w:rPr>
        <w:t xml:space="preserve">The poisons in secondhand smoke are especially harmful to infants and young children’s developing bodies, therefore the indoor and outdoor center environment and vehicles used by the center are non-smoking areas at all times. The use of tobacco in any form is prohibited on the center’s premises. </w:t>
      </w:r>
    </w:p>
    <w:p w14:paraId="1459342E">
      <w:pPr>
        <w:pStyle w:val="3"/>
        <w:rPr>
          <w:color w:val="auto"/>
          <w:sz w:val="24"/>
        </w:rPr>
      </w:pPr>
      <w:bookmarkStart w:id="219" w:name="_Toc457222454"/>
      <w:bookmarkStart w:id="220" w:name="_Toc3281591"/>
      <w:r>
        <w:rPr>
          <w:color w:val="auto"/>
          <w:sz w:val="24"/>
        </w:rPr>
        <w:t>Prohibited Substances</w:t>
      </w:r>
      <w:bookmarkEnd w:id="219"/>
      <w:bookmarkEnd w:id="220"/>
    </w:p>
    <w:p w14:paraId="6463A230">
      <w:pPr>
        <w:spacing w:before="120"/>
        <w:rPr>
          <w:rFonts w:ascii="Arial" w:hAnsi="Arial" w:cs="Arial"/>
          <w:color w:val="auto"/>
          <w:sz w:val="22"/>
        </w:rPr>
      </w:pPr>
      <w:r>
        <w:rPr>
          <w:rFonts w:ascii="Arial" w:hAnsi="Arial" w:cs="Arial"/>
          <w:color w:val="auto"/>
          <w:sz w:val="22"/>
        </w:rPr>
        <w:t>The use of alcohol or illegal drugs is prohibited on the center’s premises. Possession of illegal substances or unauthorized potentially toxic substances is prohibited.</w:t>
      </w:r>
    </w:p>
    <w:p w14:paraId="4F134E10">
      <w:pPr>
        <w:spacing w:before="120"/>
        <w:rPr>
          <w:rFonts w:ascii="Arial" w:hAnsi="Arial" w:cs="Arial"/>
          <w:color w:val="auto"/>
          <w:sz w:val="22"/>
        </w:rPr>
      </w:pPr>
      <w:r>
        <w:rPr>
          <w:rFonts w:ascii="Arial" w:hAnsi="Arial" w:cs="Arial"/>
          <w:color w:val="auto"/>
          <w:sz w:val="22"/>
        </w:rPr>
        <w:t>Any adult who appears to be inebriated, intoxicated, or otherwise under the influence of mind-altering or polluting substances is required to leave the premises immediately.</w:t>
      </w:r>
    </w:p>
    <w:p w14:paraId="6CC998C4">
      <w:pPr>
        <w:pStyle w:val="3"/>
        <w:spacing w:after="120"/>
        <w:rPr>
          <w:color w:val="auto"/>
          <w:sz w:val="24"/>
        </w:rPr>
      </w:pPr>
      <w:bookmarkStart w:id="221" w:name="_Toc3281592"/>
      <w:bookmarkStart w:id="222" w:name="_Toc457222455"/>
      <w:r>
        <w:rPr>
          <w:color w:val="auto"/>
          <w:sz w:val="24"/>
        </w:rPr>
        <w:t>Dangerous Weapons</w:t>
      </w:r>
      <w:bookmarkEnd w:id="216"/>
      <w:bookmarkEnd w:id="221"/>
      <w:bookmarkEnd w:id="222"/>
    </w:p>
    <w:p w14:paraId="7E14252E">
      <w:pPr>
        <w:spacing w:before="120"/>
        <w:rPr>
          <w:rFonts w:ascii="Arial" w:hAnsi="Arial" w:cs="Arial"/>
          <w:color w:val="auto"/>
          <w:sz w:val="22"/>
        </w:rPr>
      </w:pPr>
      <w:r>
        <w:rPr>
          <w:rFonts w:ascii="Arial" w:hAnsi="Arial" w:cs="Arial"/>
          <w:color w:val="auto"/>
          <w:sz w:val="22"/>
        </w:rPr>
        <w:t xml:space="preserve">A dangerous weapon is a gun, knife, razor, or any other object, which by the manner it is used or intended to be used, is capable of inflicting bodily harm. Families, children, staff or guests (other than law enforcement officers) possessing a dangerous weapon will not be permitted onto the premises. </w:t>
      </w:r>
    </w:p>
    <w:p w14:paraId="4CDF4204">
      <w:pPr>
        <w:spacing w:before="120"/>
        <w:rPr>
          <w:rFonts w:ascii="Arial" w:hAnsi="Arial" w:cs="Arial"/>
          <w:color w:val="auto"/>
          <w:sz w:val="22"/>
        </w:rPr>
      </w:pPr>
      <w:r>
        <w:rPr>
          <w:rFonts w:ascii="Arial" w:hAnsi="Arial" w:cs="Arial"/>
          <w:color w:val="auto"/>
          <w:sz w:val="22"/>
        </w:rPr>
        <w:t>In cases that clearly involve a gun, or any other weapon on our premises, the police will be called and the individual(s) involved will be immediately removed from the premises. This policy applies to visible or concealed weapons.</w:t>
      </w:r>
    </w:p>
    <w:p w14:paraId="0EC04545">
      <w:pPr>
        <w:pStyle w:val="3"/>
        <w:spacing w:after="120"/>
        <w:rPr>
          <w:color w:val="auto"/>
          <w:sz w:val="24"/>
        </w:rPr>
      </w:pPr>
      <w:bookmarkStart w:id="223" w:name="_Toc457222456"/>
      <w:bookmarkStart w:id="224" w:name="_Toc3281593"/>
      <w:bookmarkStart w:id="225" w:name="_Toc251583212"/>
      <w:r>
        <w:rPr>
          <w:color w:val="auto"/>
          <w:sz w:val="24"/>
        </w:rPr>
        <w:t>Child Custody</w:t>
      </w:r>
      <w:bookmarkEnd w:id="223"/>
      <w:bookmarkEnd w:id="224"/>
      <w:bookmarkEnd w:id="225"/>
      <w:r>
        <w:rPr>
          <w:color w:val="auto"/>
          <w:sz w:val="24"/>
        </w:rPr>
        <w:t xml:space="preserve"> </w:t>
      </w:r>
    </w:p>
    <w:p w14:paraId="2D3330D4">
      <w:pPr>
        <w:spacing w:before="120"/>
        <w:rPr>
          <w:rFonts w:ascii="Arial" w:hAnsi="Arial" w:cs="Arial"/>
          <w:color w:val="auto"/>
          <w:sz w:val="22"/>
        </w:rPr>
      </w:pPr>
      <w:r>
        <w:rPr>
          <w:rFonts w:ascii="Arial" w:hAnsi="Arial" w:cs="Arial"/>
          <w:color w:val="auto"/>
          <w:sz w:val="22"/>
        </w:rPr>
        <w:t>Without a court document, both parents/guardians have equal rights to custody. We are legally bound to respect the wishes of the parent/guardian with legal custody based on a certified copy of the most recent court order, active restraining order, or court-ordered visitation schedule. We will not accept the responsibility of deciding which parent/guardian has legal custody where there is no court documentation.</w:t>
      </w:r>
    </w:p>
    <w:p w14:paraId="4BBB5D41">
      <w:pPr>
        <w:pStyle w:val="3"/>
        <w:spacing w:after="120"/>
        <w:rPr>
          <w:color w:val="auto"/>
          <w:sz w:val="24"/>
        </w:rPr>
      </w:pPr>
      <w:bookmarkStart w:id="226" w:name="1050182"/>
      <w:bookmarkEnd w:id="226"/>
      <w:bookmarkStart w:id="227" w:name="1025736"/>
      <w:bookmarkEnd w:id="227"/>
      <w:bookmarkStart w:id="228" w:name="_Toc251583213"/>
      <w:bookmarkStart w:id="229" w:name="_Toc457222457"/>
      <w:bookmarkStart w:id="230" w:name="_Toc3281594"/>
      <w:r>
        <w:rPr>
          <w:color w:val="auto"/>
          <w:sz w:val="24"/>
        </w:rPr>
        <w:t>Suspected Child Abuse</w:t>
      </w:r>
      <w:bookmarkEnd w:id="228"/>
      <w:bookmarkEnd w:id="229"/>
      <w:bookmarkEnd w:id="230"/>
    </w:p>
    <w:p w14:paraId="7AE4B4DE">
      <w:pPr>
        <w:spacing w:before="120"/>
        <w:rPr>
          <w:rFonts w:ascii="Arial" w:hAnsi="Arial" w:cs="Arial"/>
          <w:color w:val="auto"/>
          <w:sz w:val="22"/>
        </w:rPr>
      </w:pPr>
      <w:r>
        <w:rPr>
          <w:rFonts w:ascii="Arial" w:hAnsi="Arial" w:cs="Arial"/>
          <w:color w:val="auto"/>
          <w:sz w:val="22"/>
        </w:rPr>
        <w:t xml:space="preserve">We are required by law to report all observations of child abuse or neglect cases to the appropriate state authorities if we have reasonable cause to believe or suspect a child is suffering from abuse or neglect or is in danger of abuse or neglect, no matter where the abuse might have occurred. The child protective service agency will determine appropriate action and may conduct an investigation. It then becomes the role of the agency to determine if the report is substantiated and to work with the family to ensure the child’s needs are met. Our center will cooperate fully with any investigation and will maintain confidentiality concerning any report of child abuse or neglect. </w:t>
      </w:r>
    </w:p>
    <w:p w14:paraId="44765073">
      <w:pPr>
        <w:pStyle w:val="2"/>
        <w:spacing w:before="480" w:after="120"/>
        <w:rPr>
          <w:smallCaps/>
          <w:color w:val="auto"/>
          <w:sz w:val="28"/>
        </w:rPr>
      </w:pPr>
      <w:bookmarkStart w:id="231" w:name="_Toc457222458"/>
      <w:bookmarkStart w:id="232" w:name="_Toc3281595"/>
      <w:bookmarkStart w:id="233" w:name="_Toc251583214"/>
      <w:r>
        <w:rPr>
          <w:smallCaps/>
          <w:color w:val="auto"/>
          <w:sz w:val="28"/>
        </w:rPr>
        <w:t>Emergencies</w:t>
      </w:r>
      <w:bookmarkEnd w:id="231"/>
      <w:bookmarkEnd w:id="232"/>
      <w:bookmarkEnd w:id="233"/>
    </w:p>
    <w:p w14:paraId="2C976E8D">
      <w:pPr>
        <w:pStyle w:val="3"/>
        <w:spacing w:after="120"/>
        <w:rPr>
          <w:color w:val="auto"/>
          <w:sz w:val="24"/>
        </w:rPr>
      </w:pPr>
      <w:bookmarkStart w:id="234" w:name="_Toc457222459"/>
      <w:bookmarkStart w:id="235" w:name="_Toc3281596"/>
      <w:bookmarkStart w:id="236" w:name="_Toc251583215"/>
      <w:r>
        <w:rPr>
          <w:color w:val="auto"/>
          <w:sz w:val="24"/>
        </w:rPr>
        <w:t>Lost or Missing Child</w:t>
      </w:r>
      <w:bookmarkEnd w:id="234"/>
      <w:bookmarkEnd w:id="235"/>
      <w:bookmarkEnd w:id="236"/>
    </w:p>
    <w:p w14:paraId="400C53AD">
      <w:pPr>
        <w:spacing w:before="120"/>
        <w:rPr>
          <w:rFonts w:ascii="Arial" w:hAnsi="Arial" w:cs="Arial"/>
          <w:color w:val="auto"/>
          <w:sz w:val="22"/>
        </w:rPr>
      </w:pPr>
      <w:r>
        <w:rPr>
          <w:rFonts w:ascii="Arial" w:hAnsi="Arial" w:cs="Arial"/>
          <w:color w:val="auto"/>
          <w:sz w:val="22"/>
        </w:rPr>
        <w:t>In the unlikely even that a child becomes lost or separated from a group, all available staff will search for the child. If the child is not located within</w:t>
      </w:r>
      <w:r>
        <w:rPr>
          <w:rFonts w:hint="default" w:ascii="Arial" w:hAnsi="Arial" w:cs="Arial"/>
          <w:color w:val="auto"/>
          <w:sz w:val="22"/>
          <w:lang w:val="en-US"/>
        </w:rPr>
        <w:t xml:space="preserve"> less than</w:t>
      </w:r>
      <w:r>
        <w:rPr>
          <w:rFonts w:ascii="Arial" w:hAnsi="Arial" w:cs="Arial"/>
          <w:color w:val="auto"/>
          <w:sz w:val="22"/>
        </w:rPr>
        <w:t xml:space="preserve"> </w:t>
      </w:r>
      <w:r>
        <w:rPr>
          <w:rFonts w:hint="default" w:ascii="Arial" w:hAnsi="Arial" w:cs="Arial"/>
          <w:color w:val="auto"/>
          <w:sz w:val="22"/>
          <w:highlight w:val="yellow"/>
          <w:lang w:val="en-US"/>
        </w:rPr>
        <w:t>5</w:t>
      </w:r>
      <w:r>
        <w:rPr>
          <w:rFonts w:ascii="Arial" w:hAnsi="Arial" w:cs="Arial"/>
          <w:color w:val="auto"/>
          <w:sz w:val="22"/>
        </w:rPr>
        <w:t xml:space="preserve"> minutes, the family and the police will be notified.</w:t>
      </w:r>
    </w:p>
    <w:p w14:paraId="62C2D9AA">
      <w:pPr>
        <w:pStyle w:val="3"/>
        <w:spacing w:after="120"/>
        <w:rPr>
          <w:color w:val="auto"/>
          <w:sz w:val="24"/>
        </w:rPr>
      </w:pPr>
      <w:bookmarkStart w:id="237" w:name="_Toc457222460"/>
      <w:bookmarkStart w:id="238" w:name="_Toc3281597"/>
      <w:bookmarkStart w:id="239" w:name="_Toc251583216"/>
      <w:r>
        <w:rPr>
          <w:color w:val="auto"/>
          <w:sz w:val="24"/>
        </w:rPr>
        <w:t>Fire Safety</w:t>
      </w:r>
      <w:bookmarkEnd w:id="237"/>
      <w:bookmarkEnd w:id="238"/>
      <w:bookmarkEnd w:id="239"/>
    </w:p>
    <w:p w14:paraId="76211138">
      <w:pPr>
        <w:spacing w:before="120"/>
        <w:rPr>
          <w:rFonts w:ascii="Arial" w:hAnsi="Arial" w:cs="Arial"/>
          <w:color w:val="auto"/>
          <w:sz w:val="22"/>
        </w:rPr>
      </w:pPr>
      <w:r>
        <w:rPr>
          <w:rFonts w:ascii="Arial" w:hAnsi="Arial" w:cs="Arial"/>
          <w:color w:val="auto"/>
          <w:sz w:val="22"/>
          <w:szCs w:val="22"/>
        </w:rPr>
        <w:t>Our center is fully equipped with</w:t>
      </w:r>
      <w:r>
        <w:rPr>
          <w:rFonts w:ascii="Arial" w:hAnsi="Arial" w:cs="Arial"/>
          <w:color w:val="auto"/>
          <w:sz w:val="22"/>
        </w:rPr>
        <w:t xml:space="preserve"> </w:t>
      </w:r>
      <w:r>
        <w:rPr>
          <w:rFonts w:ascii="Arial" w:hAnsi="Arial" w:cs="Arial"/>
          <w:color w:val="auto"/>
          <w:sz w:val="22"/>
        </w:rPr>
        <w:fldChar w:fldCharType="begin"/>
      </w:r>
      <w:r>
        <w:rPr>
          <w:rFonts w:ascii="Arial" w:hAnsi="Arial" w:cs="Arial"/>
          <w:color w:val="auto"/>
          <w:sz w:val="22"/>
        </w:rPr>
        <w:instrText xml:space="preserve"> MacroButton NoMacro</w:instrText>
      </w:r>
      <w:r>
        <w:rPr>
          <w:rFonts w:ascii="Arial" w:hAnsi="Arial" w:cs="Arial"/>
          <w:bCs/>
          <w:color w:val="auto"/>
          <w:sz w:val="22"/>
        </w:rPr>
        <w:instrText xml:space="preserve"> [</w:instrText>
      </w:r>
      <w:r>
        <w:rPr>
          <w:rFonts w:ascii="Arial" w:hAnsi="Arial" w:cs="Arial"/>
          <w:b/>
          <w:bCs/>
          <w:color w:val="auto"/>
          <w:sz w:val="22"/>
          <w:highlight w:val="yellow"/>
        </w:rPr>
        <w:instrText xml:space="preserve">click here </w:instrText>
      </w:r>
      <w:r>
        <w:rPr>
          <w:rFonts w:ascii="Arial" w:hAnsi="Arial" w:cs="Arial"/>
          <w:bCs/>
          <w:color w:val="auto"/>
          <w:sz w:val="22"/>
          <w:highlight w:val="yellow"/>
        </w:rPr>
        <w:instrText xml:space="preserve">to insert all fire safety features including alarms, lights, and rolling cribs etc.</w:instrText>
      </w:r>
      <w:r>
        <w:rPr>
          <w:rFonts w:ascii="Arial" w:hAnsi="Arial" w:cs="Arial"/>
          <w:bCs/>
          <w:color w:val="auto"/>
          <w:sz w:val="22"/>
        </w:rPr>
        <w:instrText xml:space="preserve">]</w:instrText>
      </w:r>
      <w:r>
        <w:rPr>
          <w:rFonts w:ascii="Arial" w:hAnsi="Arial" w:cs="Arial"/>
          <w:color w:val="auto"/>
          <w:sz w:val="22"/>
        </w:rPr>
        <w:fldChar w:fldCharType="end"/>
      </w:r>
      <w:r>
        <w:rPr>
          <w:rFonts w:ascii="Arial" w:hAnsi="Arial" w:cs="Arial"/>
          <w:color w:val="auto"/>
          <w:sz w:val="22"/>
        </w:rPr>
        <w:t xml:space="preserve"> </w:t>
      </w:r>
    </w:p>
    <w:p w14:paraId="456683C1">
      <w:pPr>
        <w:spacing w:before="120"/>
        <w:rPr>
          <w:rFonts w:ascii="Arial" w:hAnsi="Arial" w:cs="Arial"/>
          <w:color w:val="auto"/>
          <w:sz w:val="22"/>
        </w:rPr>
      </w:pPr>
      <w:r>
        <w:rPr>
          <w:rFonts w:ascii="Arial" w:hAnsi="Arial" w:cs="Arial"/>
          <w:color w:val="auto"/>
          <w:sz w:val="22"/>
        </w:rPr>
        <w:t xml:space="preserve">Our fire evacuation plan is reviewed with the children and staff on a </w:t>
      </w:r>
      <w:r>
        <w:rPr>
          <w:rFonts w:hint="default" w:ascii="Arial" w:hAnsi="Arial" w:cs="Arial"/>
          <w:color w:val="auto"/>
          <w:sz w:val="22"/>
          <w:highlight w:val="yellow"/>
          <w:lang w:val="en-US"/>
        </w:rPr>
        <w:t>monthly</w:t>
      </w:r>
      <w:r>
        <w:rPr>
          <w:rFonts w:ascii="Arial" w:hAnsi="Arial" w:cs="Arial"/>
          <w:color w:val="auto"/>
          <w:sz w:val="22"/>
        </w:rPr>
        <w:t xml:space="preserve"> basis. </w:t>
      </w:r>
    </w:p>
    <w:p w14:paraId="635BE03E">
      <w:pPr>
        <w:pStyle w:val="3"/>
        <w:spacing w:after="120"/>
        <w:rPr>
          <w:color w:val="auto"/>
          <w:sz w:val="24"/>
        </w:rPr>
      </w:pPr>
      <w:bookmarkStart w:id="240" w:name="_Toc251583217"/>
      <w:bookmarkStart w:id="241" w:name="_Toc457222461"/>
      <w:bookmarkStart w:id="242" w:name="_Toc3281598"/>
      <w:r>
        <w:rPr>
          <w:color w:val="auto"/>
          <w:sz w:val="24"/>
        </w:rPr>
        <w:t>Emergency Transportation</w:t>
      </w:r>
      <w:bookmarkEnd w:id="240"/>
      <w:bookmarkEnd w:id="241"/>
      <w:bookmarkEnd w:id="242"/>
      <w:r>
        <w:rPr>
          <w:color w:val="auto"/>
          <w:sz w:val="24"/>
        </w:rPr>
        <w:t xml:space="preserve"> </w:t>
      </w:r>
    </w:p>
    <w:p w14:paraId="79E07EEB">
      <w:pPr>
        <w:spacing w:before="120"/>
        <w:rPr>
          <w:rFonts w:ascii="Arial" w:hAnsi="Arial" w:cs="Arial"/>
          <w:color w:val="auto"/>
          <w:sz w:val="22"/>
        </w:rPr>
      </w:pPr>
      <w:r>
        <w:rPr>
          <w:rFonts w:ascii="Arial" w:hAnsi="Arial" w:cs="Arial"/>
          <w:color w:val="auto"/>
          <w:sz w:val="22"/>
        </w:rPr>
        <w:t xml:space="preserve">In the event your child needs to be transported due to a medical emergency, if no other authorized person can be contacted and the need for transportation is essential, an ambulance will be called for transportation. A proper escort will accompany and remain with the child until a family member or emergency contact arrives. </w:t>
      </w:r>
    </w:p>
    <w:p w14:paraId="2087D964">
      <w:pPr>
        <w:pStyle w:val="2"/>
        <w:spacing w:before="480" w:after="120"/>
        <w:rPr>
          <w:smallCaps/>
          <w:color w:val="auto"/>
          <w:sz w:val="28"/>
        </w:rPr>
      </w:pPr>
      <w:bookmarkStart w:id="243" w:name="_Toc3281599"/>
      <w:bookmarkStart w:id="244" w:name="_Toc251583218"/>
      <w:bookmarkStart w:id="245" w:name="_Toc457222462"/>
      <w:r>
        <w:rPr>
          <w:smallCaps/>
          <w:color w:val="auto"/>
          <w:sz w:val="28"/>
        </w:rPr>
        <w:t>Center Policies</w:t>
      </w:r>
      <w:bookmarkEnd w:id="243"/>
      <w:bookmarkEnd w:id="244"/>
      <w:bookmarkEnd w:id="245"/>
    </w:p>
    <w:p w14:paraId="4A5F3A05">
      <w:pPr>
        <w:spacing w:before="120"/>
        <w:rPr>
          <w:rFonts w:ascii="Arial" w:hAnsi="Arial" w:cs="Arial"/>
          <w:color w:val="auto"/>
          <w:sz w:val="22"/>
          <w:szCs w:val="22"/>
        </w:rPr>
        <w:sectPr>
          <w:footerReference r:id="rId6" w:type="default"/>
          <w:pgSz w:w="12240" w:h="15840"/>
          <w:pgMar w:top="1440" w:right="1440" w:bottom="1440" w:left="1440" w:header="720" w:footer="720" w:gutter="0"/>
          <w:pgNumType w:start="1"/>
          <w:cols w:space="720" w:num="1"/>
          <w:docGrid w:linePitch="360" w:charSpace="0"/>
        </w:sectPr>
      </w:pPr>
      <w:r>
        <w:rPr>
          <w:rFonts w:ascii="Arial" w:hAnsi="Arial" w:cs="Arial"/>
          <w:color w:val="auto"/>
          <w:sz w:val="22"/>
          <w:szCs w:val="22"/>
        </w:rPr>
        <w:t xml:space="preserve">Our center policies not included in this handbook are reviewed </w:t>
      </w:r>
      <w:r>
        <w:rPr>
          <w:rFonts w:hint="default" w:ascii="Arial" w:hAnsi="Arial" w:cs="Arial"/>
          <w:color w:val="auto"/>
          <w:sz w:val="22"/>
          <w:highlight w:val="yellow"/>
          <w:lang w:val="en-US"/>
        </w:rPr>
        <w:t>monthly</w:t>
      </w:r>
      <w:r>
        <w:rPr>
          <w:rFonts w:ascii="Arial" w:hAnsi="Arial" w:cs="Arial"/>
          <w:color w:val="auto"/>
          <w:sz w:val="22"/>
        </w:rPr>
        <w:t xml:space="preserve"> </w:t>
      </w:r>
      <w:r>
        <w:rPr>
          <w:rFonts w:ascii="Arial" w:hAnsi="Arial" w:cs="Arial"/>
          <w:color w:val="auto"/>
          <w:sz w:val="22"/>
          <w:szCs w:val="22"/>
        </w:rPr>
        <w:t>and updated as needed. They are available for review upon request to the center director.</w:t>
      </w:r>
      <w:bookmarkEnd w:id="4"/>
    </w:p>
    <w:tbl>
      <w:tblPr>
        <w:tblStyle w:val="6"/>
        <w:tblW w:w="11088" w:type="dxa"/>
        <w:tblInd w:w="-855" w:type="dxa"/>
        <w:tblBorders>
          <w:top w:val="none" w:color="auto" w:sz="0" w:space="0"/>
          <w:left w:val="none" w:color="auto" w:sz="0" w:space="0"/>
          <w:bottom w:val="threeDEngrave" w:color="auto" w:sz="24" w:space="0"/>
          <w:right w:val="none" w:color="auto" w:sz="0" w:space="0"/>
          <w:insideH w:val="none" w:color="auto" w:sz="0" w:space="0"/>
          <w:insideV w:val="none" w:color="auto" w:sz="0" w:space="0"/>
        </w:tblBorders>
        <w:shd w:val="clear" w:color="auto" w:fill="99CC00"/>
        <w:tblLayout w:type="autofit"/>
        <w:tblCellMar>
          <w:top w:w="0" w:type="dxa"/>
          <w:left w:w="108" w:type="dxa"/>
          <w:bottom w:w="0" w:type="dxa"/>
          <w:right w:w="108" w:type="dxa"/>
        </w:tblCellMar>
      </w:tblPr>
      <w:tblGrid>
        <w:gridCol w:w="11088"/>
      </w:tblGrid>
      <w:tr w14:paraId="3AA7A631">
        <w:tblPrEx>
          <w:tblBorders>
            <w:top w:val="none" w:color="auto" w:sz="0" w:space="0"/>
            <w:left w:val="none" w:color="auto" w:sz="0" w:space="0"/>
            <w:bottom w:val="threeDEngrave" w:color="auto" w:sz="2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88" w:type="dxa"/>
            <w:shd w:val="clear" w:color="auto" w:fill="CCCCCC"/>
          </w:tcPr>
          <w:p w14:paraId="05B434B5">
            <w:pPr>
              <w:rPr>
                <w:rFonts w:ascii="Arial" w:hAnsi="Arial" w:cs="Arial"/>
                <w:b/>
                <w:color w:val="auto"/>
                <w:sz w:val="22"/>
                <w:szCs w:val="22"/>
              </w:rPr>
            </w:pPr>
            <w:r>
              <w:rPr>
                <w:rFonts w:ascii="Arial" w:hAnsi="Arial" w:cs="Arial"/>
                <w:color w:val="auto"/>
                <w:lang w:val="en"/>
              </w:rPr>
              <w:br w:type="page"/>
            </w:r>
          </w:p>
        </w:tc>
      </w:tr>
    </w:tbl>
    <w:p w14:paraId="2D9011BF">
      <w:pPr>
        <w:jc w:val="center"/>
        <w:rPr>
          <w:rFonts w:ascii="Arial" w:hAnsi="Arial" w:cs="Arial"/>
          <w:b/>
          <w:bCs/>
          <w:color w:val="auto"/>
          <w:kern w:val="32"/>
          <w:sz w:val="28"/>
          <w:szCs w:val="32"/>
        </w:rPr>
      </w:pPr>
    </w:p>
    <w:p w14:paraId="3039A8B0">
      <w:pPr>
        <w:jc w:val="center"/>
        <w:rPr>
          <w:rFonts w:ascii="Arial" w:hAnsi="Arial" w:cs="Arial"/>
          <w:color w:val="auto"/>
          <w:sz w:val="56"/>
          <w:szCs w:val="56"/>
        </w:rPr>
      </w:pPr>
      <w:r>
        <w:rPr>
          <w:rFonts w:ascii="Arial" w:hAnsi="Arial" w:cs="Arial"/>
          <w:color w:val="auto"/>
          <w:sz w:val="56"/>
          <w:szCs w:val="56"/>
        </w:rPr>
        <w:t>Family Handbook Acknowledgement</w:t>
      </w:r>
    </w:p>
    <w:p w14:paraId="03552DE2">
      <w:pPr>
        <w:rPr>
          <w:rFonts w:ascii="Arial" w:hAnsi="Arial" w:cs="Arial"/>
          <w:color w:val="auto"/>
          <w:sz w:val="22"/>
          <w:szCs w:val="22"/>
        </w:rPr>
      </w:pPr>
    </w:p>
    <w:p w14:paraId="01B1B08F">
      <w:pPr>
        <w:rPr>
          <w:rFonts w:ascii="Arial" w:hAnsi="Arial" w:cs="Arial"/>
          <w:color w:val="auto"/>
          <w:sz w:val="22"/>
          <w:szCs w:val="22"/>
        </w:rPr>
      </w:pPr>
    </w:p>
    <w:p w14:paraId="24894116">
      <w:pPr>
        <w:rPr>
          <w:rFonts w:ascii="Arial" w:hAnsi="Arial" w:cs="Arial"/>
          <w:color w:val="auto"/>
          <w:sz w:val="22"/>
          <w:szCs w:val="22"/>
        </w:rPr>
      </w:pPr>
    </w:p>
    <w:p w14:paraId="4495F257">
      <w:pPr>
        <w:rPr>
          <w:rFonts w:ascii="Arial" w:hAnsi="Arial" w:cs="Arial"/>
          <w:color w:val="auto"/>
          <w:sz w:val="22"/>
          <w:szCs w:val="22"/>
        </w:rPr>
      </w:pPr>
      <w:r>
        <w:rPr>
          <w:rFonts w:ascii="Arial" w:hAnsi="Arial" w:cs="Arial"/>
          <w:color w:val="auto"/>
          <w:sz w:val="22"/>
          <w:szCs w:val="22"/>
        </w:rPr>
        <w:t>Please sign this acknowledgement, detach it from the handbook, and return it to the center prior to enrollment.</w:t>
      </w:r>
    </w:p>
    <w:p w14:paraId="1C1B1D7F">
      <w:pPr>
        <w:rPr>
          <w:rFonts w:ascii="Arial" w:hAnsi="Arial" w:cs="Arial"/>
          <w:color w:val="auto"/>
          <w:sz w:val="22"/>
          <w:szCs w:val="22"/>
        </w:rPr>
      </w:pPr>
    </w:p>
    <w:p w14:paraId="59A73053">
      <w:pPr>
        <w:rPr>
          <w:rFonts w:ascii="Arial" w:hAnsi="Arial" w:cs="Arial"/>
          <w:color w:val="auto"/>
          <w:sz w:val="22"/>
          <w:szCs w:val="22"/>
        </w:rPr>
      </w:pPr>
      <w:r>
        <w:rPr>
          <w:rFonts w:ascii="Arial" w:hAnsi="Arial" w:cs="Arial"/>
          <w:color w:val="auto"/>
          <w:sz w:val="22"/>
          <w:szCs w:val="22"/>
        </w:rPr>
        <w:t xml:space="preserve">This handbook may be updated from time-to-time, and notice will be provided as updates are implemented. </w:t>
      </w:r>
    </w:p>
    <w:p w14:paraId="24F2A617">
      <w:pPr>
        <w:rPr>
          <w:rFonts w:ascii="Arial" w:hAnsi="Arial" w:cs="Arial"/>
          <w:color w:val="auto"/>
          <w:sz w:val="22"/>
          <w:szCs w:val="22"/>
        </w:rPr>
      </w:pPr>
    </w:p>
    <w:p w14:paraId="20C53848">
      <w:pPr>
        <w:rPr>
          <w:rFonts w:ascii="Arial" w:hAnsi="Arial" w:cs="Arial"/>
          <w:color w:val="auto"/>
          <w:sz w:val="22"/>
          <w:szCs w:val="22"/>
        </w:rPr>
      </w:pPr>
      <w:r>
        <w:rPr>
          <w:rFonts w:ascii="Arial" w:hAnsi="Arial" w:cs="Arial"/>
          <w:color w:val="auto"/>
          <w:sz w:val="22"/>
          <w:szCs w:val="22"/>
        </w:rPr>
        <w:t>Thank you for your acknowledging the policies and procedures we have established for the safety and welfare of all children in our care. We look forward to getting to know you and your family.</w:t>
      </w:r>
    </w:p>
    <w:p w14:paraId="0C94533E">
      <w:pPr>
        <w:rPr>
          <w:rFonts w:ascii="Arial" w:hAnsi="Arial" w:cs="Arial"/>
          <w:color w:val="auto"/>
          <w:sz w:val="22"/>
          <w:szCs w:val="22"/>
        </w:rPr>
      </w:pPr>
    </w:p>
    <w:p w14:paraId="66C47734">
      <w:pPr>
        <w:rPr>
          <w:rFonts w:ascii="Arial" w:hAnsi="Arial" w:cs="Arial"/>
          <w:color w:val="auto"/>
          <w:sz w:val="22"/>
          <w:szCs w:val="22"/>
        </w:rPr>
      </w:pPr>
    </w:p>
    <w:p w14:paraId="24363706">
      <w:pPr>
        <w:rPr>
          <w:rFonts w:ascii="Arial" w:hAnsi="Arial" w:cs="Arial"/>
          <w:color w:val="auto"/>
          <w:sz w:val="22"/>
          <w:szCs w:val="22"/>
        </w:rPr>
      </w:pPr>
    </w:p>
    <w:p w14:paraId="2C6D82DA">
      <w:pPr>
        <w:rPr>
          <w:rFonts w:ascii="Arial" w:hAnsi="Arial" w:cs="Arial"/>
          <w:color w:val="auto"/>
          <w:sz w:val="22"/>
          <w:szCs w:val="22"/>
        </w:rPr>
      </w:pPr>
    </w:p>
    <w:p w14:paraId="44FD1C85">
      <w:pPr>
        <w:rPr>
          <w:rFonts w:ascii="Arial" w:hAnsi="Arial" w:cs="Arial"/>
          <w:color w:val="auto"/>
          <w:sz w:val="22"/>
          <w:szCs w:val="22"/>
        </w:rPr>
      </w:pPr>
    </w:p>
    <w:p w14:paraId="20A6BC09">
      <w:pPr>
        <w:rPr>
          <w:rFonts w:hint="default" w:ascii="Arial" w:hAnsi="Arial" w:cs="Arial"/>
          <w:color w:val="auto"/>
          <w:sz w:val="22"/>
          <w:szCs w:val="22"/>
          <w:lang w:val="en-US"/>
        </w:rPr>
      </w:pPr>
      <w:r>
        <w:rPr>
          <w:rFonts w:hint="default" w:ascii="Arial" w:hAnsi="Arial" w:cs="Arial"/>
          <w:color w:val="auto"/>
          <w:sz w:val="22"/>
          <w:szCs w:val="22"/>
          <w:lang w:val="en-US"/>
        </w:rPr>
        <w:t>I allow my child to be photographed for Reach and Rise Academy publicity</w:t>
      </w:r>
    </w:p>
    <w:tbl>
      <w:tblPr>
        <w:tblStyle w:val="6"/>
        <w:tblW w:w="0" w:type="auto"/>
        <w:tblInd w:w="0" w:type="dxa"/>
        <w:tblLayout w:type="autofit"/>
        <w:tblCellMar>
          <w:top w:w="0" w:type="dxa"/>
          <w:left w:w="108" w:type="dxa"/>
          <w:bottom w:w="0" w:type="dxa"/>
          <w:right w:w="108" w:type="dxa"/>
        </w:tblCellMar>
      </w:tblPr>
      <w:tblGrid>
        <w:gridCol w:w="6148"/>
        <w:gridCol w:w="236"/>
        <w:gridCol w:w="3192"/>
      </w:tblGrid>
      <w:tr w14:paraId="1BA94B49">
        <w:tblPrEx>
          <w:tblCellMar>
            <w:top w:w="0" w:type="dxa"/>
            <w:left w:w="108" w:type="dxa"/>
            <w:bottom w:w="0" w:type="dxa"/>
            <w:right w:w="108" w:type="dxa"/>
          </w:tblCellMar>
        </w:tblPrEx>
        <w:trPr>
          <w:trHeight w:val="585" w:hRule="atLeast"/>
        </w:trPr>
        <w:tc>
          <w:tcPr>
            <w:tcW w:w="6148" w:type="dxa"/>
            <w:tcBorders>
              <w:bottom w:val="single" w:color="auto" w:sz="4" w:space="0"/>
            </w:tcBorders>
            <w:shd w:val="clear" w:color="auto" w:fill="auto"/>
          </w:tcPr>
          <w:p w14:paraId="22A36FE2">
            <w:pPr>
              <w:rPr>
                <w:rFonts w:ascii="Arial" w:hAnsi="Arial" w:cs="Arial"/>
                <w:color w:val="auto"/>
                <w:sz w:val="18"/>
                <w:szCs w:val="18"/>
              </w:rPr>
            </w:pPr>
          </w:p>
        </w:tc>
        <w:tc>
          <w:tcPr>
            <w:tcW w:w="236" w:type="dxa"/>
            <w:shd w:val="clear" w:color="auto" w:fill="auto"/>
          </w:tcPr>
          <w:p w14:paraId="778A56F1">
            <w:pPr>
              <w:rPr>
                <w:rFonts w:ascii="Arial" w:hAnsi="Arial" w:cs="Arial"/>
                <w:color w:val="auto"/>
                <w:sz w:val="18"/>
                <w:szCs w:val="18"/>
              </w:rPr>
            </w:pPr>
          </w:p>
        </w:tc>
        <w:tc>
          <w:tcPr>
            <w:tcW w:w="3192" w:type="dxa"/>
            <w:tcBorders>
              <w:bottom w:val="single" w:color="auto" w:sz="4" w:space="0"/>
            </w:tcBorders>
            <w:shd w:val="clear" w:color="auto" w:fill="auto"/>
          </w:tcPr>
          <w:p w14:paraId="0A8DE5A8">
            <w:pPr>
              <w:rPr>
                <w:rFonts w:ascii="Arial" w:hAnsi="Arial" w:cs="Arial"/>
                <w:color w:val="auto"/>
                <w:sz w:val="18"/>
                <w:szCs w:val="18"/>
              </w:rPr>
            </w:pPr>
          </w:p>
        </w:tc>
      </w:tr>
      <w:tr w14:paraId="7E074535">
        <w:tblPrEx>
          <w:tblCellMar>
            <w:top w:w="0" w:type="dxa"/>
            <w:left w:w="108" w:type="dxa"/>
            <w:bottom w:w="0" w:type="dxa"/>
            <w:right w:w="108" w:type="dxa"/>
          </w:tblCellMar>
        </w:tblPrEx>
        <w:tc>
          <w:tcPr>
            <w:tcW w:w="6148" w:type="dxa"/>
            <w:tcBorders>
              <w:top w:val="single" w:color="auto" w:sz="4" w:space="0"/>
            </w:tcBorders>
            <w:shd w:val="clear" w:color="auto" w:fill="auto"/>
          </w:tcPr>
          <w:p w14:paraId="686593BD">
            <w:pPr>
              <w:rPr>
                <w:rFonts w:ascii="Arial" w:hAnsi="Arial" w:cs="Arial"/>
                <w:color w:val="auto"/>
                <w:sz w:val="18"/>
                <w:szCs w:val="18"/>
              </w:rPr>
            </w:pPr>
            <w:r>
              <w:rPr>
                <w:rFonts w:ascii="Arial" w:hAnsi="Arial" w:cs="Arial"/>
                <w:color w:val="auto"/>
                <w:sz w:val="18"/>
                <w:szCs w:val="18"/>
              </w:rPr>
              <w:t>Recipient Signature</w:t>
            </w:r>
          </w:p>
        </w:tc>
        <w:tc>
          <w:tcPr>
            <w:tcW w:w="236" w:type="dxa"/>
            <w:shd w:val="clear" w:color="auto" w:fill="auto"/>
          </w:tcPr>
          <w:p w14:paraId="62FC9AFA">
            <w:pPr>
              <w:rPr>
                <w:rFonts w:ascii="Arial" w:hAnsi="Arial" w:cs="Arial"/>
                <w:color w:val="auto"/>
                <w:sz w:val="18"/>
                <w:szCs w:val="18"/>
              </w:rPr>
            </w:pPr>
          </w:p>
        </w:tc>
        <w:tc>
          <w:tcPr>
            <w:tcW w:w="3192" w:type="dxa"/>
            <w:tcBorders>
              <w:top w:val="single" w:color="auto" w:sz="4" w:space="0"/>
            </w:tcBorders>
            <w:shd w:val="clear" w:color="auto" w:fill="auto"/>
          </w:tcPr>
          <w:p w14:paraId="2B58A426">
            <w:pPr>
              <w:rPr>
                <w:rFonts w:ascii="Arial" w:hAnsi="Arial" w:cs="Arial"/>
                <w:color w:val="auto"/>
                <w:sz w:val="18"/>
                <w:szCs w:val="18"/>
              </w:rPr>
            </w:pPr>
            <w:r>
              <w:rPr>
                <w:rFonts w:ascii="Arial" w:hAnsi="Arial" w:cs="Arial"/>
                <w:color w:val="auto"/>
                <w:sz w:val="18"/>
                <w:szCs w:val="18"/>
              </w:rPr>
              <w:t>Date</w:t>
            </w:r>
          </w:p>
        </w:tc>
      </w:tr>
      <w:tr w14:paraId="568A4AC1">
        <w:tblPrEx>
          <w:tblCellMar>
            <w:top w:w="0" w:type="dxa"/>
            <w:left w:w="108" w:type="dxa"/>
            <w:bottom w:w="0" w:type="dxa"/>
            <w:right w:w="108" w:type="dxa"/>
          </w:tblCellMar>
        </w:tblPrEx>
        <w:trPr>
          <w:trHeight w:val="702" w:hRule="atLeast"/>
        </w:trPr>
        <w:tc>
          <w:tcPr>
            <w:tcW w:w="6148" w:type="dxa"/>
            <w:shd w:val="clear" w:color="auto" w:fill="auto"/>
          </w:tcPr>
          <w:p w14:paraId="2BA28DDA">
            <w:pPr>
              <w:rPr>
                <w:rFonts w:ascii="Arial" w:hAnsi="Arial" w:cs="Arial"/>
                <w:color w:val="auto"/>
                <w:sz w:val="18"/>
                <w:szCs w:val="18"/>
              </w:rPr>
            </w:pPr>
          </w:p>
        </w:tc>
        <w:tc>
          <w:tcPr>
            <w:tcW w:w="236" w:type="dxa"/>
            <w:shd w:val="clear" w:color="auto" w:fill="auto"/>
          </w:tcPr>
          <w:p w14:paraId="0D25B9D8">
            <w:pPr>
              <w:rPr>
                <w:rFonts w:ascii="Arial" w:hAnsi="Arial" w:cs="Arial"/>
                <w:color w:val="auto"/>
                <w:sz w:val="18"/>
                <w:szCs w:val="18"/>
              </w:rPr>
            </w:pPr>
          </w:p>
        </w:tc>
        <w:tc>
          <w:tcPr>
            <w:tcW w:w="3192" w:type="dxa"/>
            <w:shd w:val="clear" w:color="auto" w:fill="auto"/>
          </w:tcPr>
          <w:p w14:paraId="59EBB269">
            <w:pPr>
              <w:rPr>
                <w:rFonts w:ascii="Arial" w:hAnsi="Arial" w:cs="Arial"/>
                <w:color w:val="auto"/>
                <w:sz w:val="18"/>
                <w:szCs w:val="18"/>
              </w:rPr>
            </w:pPr>
          </w:p>
        </w:tc>
      </w:tr>
      <w:tr w14:paraId="4403EE49">
        <w:tblPrEx>
          <w:tblCellMar>
            <w:top w:w="0" w:type="dxa"/>
            <w:left w:w="108" w:type="dxa"/>
            <w:bottom w:w="0" w:type="dxa"/>
            <w:right w:w="108" w:type="dxa"/>
          </w:tblCellMar>
        </w:tblPrEx>
        <w:tc>
          <w:tcPr>
            <w:tcW w:w="6148" w:type="dxa"/>
            <w:tcBorders>
              <w:bottom w:val="single" w:color="auto" w:sz="4" w:space="0"/>
            </w:tcBorders>
            <w:shd w:val="clear" w:color="auto" w:fill="auto"/>
          </w:tcPr>
          <w:p w14:paraId="16C988FD">
            <w:pPr>
              <w:rPr>
                <w:rFonts w:ascii="Arial" w:hAnsi="Arial" w:cs="Arial"/>
                <w:color w:val="auto"/>
                <w:sz w:val="18"/>
                <w:szCs w:val="18"/>
              </w:rPr>
            </w:pPr>
          </w:p>
        </w:tc>
        <w:tc>
          <w:tcPr>
            <w:tcW w:w="236" w:type="dxa"/>
            <w:shd w:val="clear" w:color="auto" w:fill="auto"/>
          </w:tcPr>
          <w:p w14:paraId="12CAAB5D">
            <w:pPr>
              <w:rPr>
                <w:rFonts w:ascii="Arial" w:hAnsi="Arial" w:cs="Arial"/>
                <w:color w:val="auto"/>
                <w:sz w:val="18"/>
                <w:szCs w:val="18"/>
              </w:rPr>
            </w:pPr>
          </w:p>
        </w:tc>
        <w:tc>
          <w:tcPr>
            <w:tcW w:w="3192" w:type="dxa"/>
            <w:tcBorders>
              <w:bottom w:val="single" w:color="auto" w:sz="4" w:space="0"/>
            </w:tcBorders>
            <w:shd w:val="clear" w:color="auto" w:fill="auto"/>
          </w:tcPr>
          <w:p w14:paraId="3A6670FD">
            <w:pPr>
              <w:rPr>
                <w:rFonts w:ascii="Arial" w:hAnsi="Arial" w:cs="Arial"/>
                <w:color w:val="auto"/>
                <w:sz w:val="18"/>
                <w:szCs w:val="18"/>
              </w:rPr>
            </w:pPr>
          </w:p>
        </w:tc>
      </w:tr>
      <w:tr w14:paraId="08C5AEAF">
        <w:tblPrEx>
          <w:tblCellMar>
            <w:top w:w="0" w:type="dxa"/>
            <w:left w:w="108" w:type="dxa"/>
            <w:bottom w:w="0" w:type="dxa"/>
            <w:right w:w="108" w:type="dxa"/>
          </w:tblCellMar>
        </w:tblPrEx>
        <w:tc>
          <w:tcPr>
            <w:tcW w:w="6148" w:type="dxa"/>
            <w:tcBorders>
              <w:top w:val="single" w:color="auto" w:sz="4" w:space="0"/>
            </w:tcBorders>
            <w:shd w:val="clear" w:color="auto" w:fill="auto"/>
          </w:tcPr>
          <w:p w14:paraId="10E4A4EB">
            <w:pPr>
              <w:rPr>
                <w:rFonts w:ascii="Arial" w:hAnsi="Arial" w:cs="Arial"/>
                <w:color w:val="auto"/>
                <w:sz w:val="18"/>
                <w:szCs w:val="18"/>
              </w:rPr>
            </w:pPr>
            <w:r>
              <w:rPr>
                <w:rFonts w:ascii="Arial" w:hAnsi="Arial" w:cs="Arial"/>
                <w:color w:val="auto"/>
                <w:sz w:val="18"/>
                <w:szCs w:val="18"/>
              </w:rPr>
              <w:t>Center Staff Signature</w:t>
            </w:r>
          </w:p>
        </w:tc>
        <w:tc>
          <w:tcPr>
            <w:tcW w:w="236" w:type="dxa"/>
            <w:shd w:val="clear" w:color="auto" w:fill="auto"/>
          </w:tcPr>
          <w:p w14:paraId="71CAA801">
            <w:pPr>
              <w:rPr>
                <w:rFonts w:ascii="Arial" w:hAnsi="Arial" w:cs="Arial"/>
                <w:color w:val="auto"/>
                <w:sz w:val="18"/>
                <w:szCs w:val="18"/>
              </w:rPr>
            </w:pPr>
          </w:p>
        </w:tc>
        <w:tc>
          <w:tcPr>
            <w:tcW w:w="3192" w:type="dxa"/>
            <w:tcBorders>
              <w:top w:val="single" w:color="auto" w:sz="4" w:space="0"/>
            </w:tcBorders>
            <w:shd w:val="clear" w:color="auto" w:fill="auto"/>
          </w:tcPr>
          <w:p w14:paraId="1B8117FD">
            <w:pPr>
              <w:rPr>
                <w:rFonts w:ascii="Arial" w:hAnsi="Arial" w:cs="Arial"/>
                <w:color w:val="auto"/>
                <w:sz w:val="18"/>
                <w:szCs w:val="18"/>
              </w:rPr>
            </w:pPr>
            <w:r>
              <w:rPr>
                <w:rFonts w:ascii="Arial" w:hAnsi="Arial" w:cs="Arial"/>
                <w:color w:val="auto"/>
                <w:sz w:val="18"/>
                <w:szCs w:val="18"/>
              </w:rPr>
              <w:t>Date</w:t>
            </w:r>
          </w:p>
        </w:tc>
      </w:tr>
    </w:tbl>
    <w:p w14:paraId="38CEE10B">
      <w:pPr>
        <w:rPr>
          <w:rFonts w:hint="default" w:ascii="Arial" w:hAnsi="Arial" w:cs="Arial"/>
          <w:color w:val="auto"/>
          <w:sz w:val="22"/>
          <w:szCs w:val="22"/>
          <w:lang w:val="en-US"/>
        </w:rPr>
      </w:pPr>
    </w:p>
    <w:p w14:paraId="58D4F2F2">
      <w:pPr>
        <w:rPr>
          <w:rFonts w:ascii="Arial" w:hAnsi="Arial" w:cs="Arial"/>
          <w:color w:val="auto"/>
          <w:sz w:val="22"/>
          <w:szCs w:val="22"/>
        </w:rPr>
      </w:pPr>
      <w:r>
        <w:rPr>
          <w:rFonts w:ascii="Arial" w:hAnsi="Arial" w:cs="Arial"/>
          <w:color w:val="auto"/>
          <w:sz w:val="22"/>
          <w:szCs w:val="22"/>
        </w:rPr>
        <w:t xml:space="preserve">I have received the </w:t>
      </w:r>
      <w:r>
        <w:rPr>
          <w:rFonts w:ascii="Arial" w:hAnsi="Arial" w:cs="Arial"/>
          <w:b/>
          <w:color w:val="auto"/>
          <w:sz w:val="22"/>
          <w:szCs w:val="22"/>
        </w:rPr>
        <w:t>Early Childhood Education Program Family Handbook</w:t>
      </w:r>
      <w:r>
        <w:rPr>
          <w:rFonts w:ascii="Arial" w:hAnsi="Arial" w:cs="Arial"/>
          <w:color w:val="auto"/>
          <w:sz w:val="22"/>
          <w:szCs w:val="22"/>
        </w:rPr>
        <w:t xml:space="preserve">, and I have reviewed the family handbook with a member of the </w:t>
      </w:r>
      <w:r>
        <w:rPr>
          <w:rFonts w:ascii="Arial" w:hAnsi="Arial" w:cs="Arial"/>
          <w:b/>
          <w:color w:val="auto"/>
          <w:sz w:val="22"/>
          <w:szCs w:val="22"/>
        </w:rPr>
        <w:t xml:space="preserve">Early Childhood Education Program </w:t>
      </w:r>
      <w:r>
        <w:rPr>
          <w:rFonts w:ascii="Arial" w:hAnsi="Arial" w:cs="Arial"/>
          <w:color w:val="auto"/>
          <w:sz w:val="22"/>
          <w:szCs w:val="22"/>
        </w:rPr>
        <w:t xml:space="preserve">staff. It is my responsibility to understand and familiarize myself the Family Handbook and to ask center management for clarification of any policy, procedure or information contained in the </w:t>
      </w:r>
      <w:r>
        <w:rPr>
          <w:rFonts w:ascii="Arial" w:hAnsi="Arial" w:cs="Arial"/>
          <w:b/>
          <w:color w:val="auto"/>
          <w:sz w:val="22"/>
          <w:szCs w:val="22"/>
        </w:rPr>
        <w:t xml:space="preserve">Early Childhood Education Program Family Handbook </w:t>
      </w:r>
      <w:r>
        <w:rPr>
          <w:rFonts w:ascii="Arial" w:hAnsi="Arial" w:cs="Arial"/>
          <w:color w:val="auto"/>
          <w:sz w:val="22"/>
          <w:szCs w:val="22"/>
        </w:rPr>
        <w:t>that I do not understand.</w:t>
      </w:r>
    </w:p>
    <w:p w14:paraId="505C4337">
      <w:pPr>
        <w:rPr>
          <w:rFonts w:ascii="Arial" w:hAnsi="Arial" w:cs="Arial"/>
          <w:color w:val="auto"/>
          <w:sz w:val="22"/>
          <w:szCs w:val="22"/>
        </w:rPr>
      </w:pPr>
    </w:p>
    <w:p w14:paraId="025D5ED9">
      <w:pPr>
        <w:rPr>
          <w:rFonts w:ascii="Arial" w:hAnsi="Arial" w:cs="Arial"/>
          <w:color w:val="auto"/>
          <w:sz w:val="22"/>
          <w:szCs w:val="22"/>
        </w:rPr>
      </w:pPr>
    </w:p>
    <w:tbl>
      <w:tblPr>
        <w:tblStyle w:val="6"/>
        <w:tblW w:w="0" w:type="auto"/>
        <w:tblInd w:w="0" w:type="dxa"/>
        <w:tblLayout w:type="autofit"/>
        <w:tblCellMar>
          <w:top w:w="0" w:type="dxa"/>
          <w:left w:w="108" w:type="dxa"/>
          <w:bottom w:w="0" w:type="dxa"/>
          <w:right w:w="108" w:type="dxa"/>
        </w:tblCellMar>
      </w:tblPr>
      <w:tblGrid>
        <w:gridCol w:w="6148"/>
        <w:gridCol w:w="236"/>
        <w:gridCol w:w="3192"/>
      </w:tblGrid>
      <w:tr w14:paraId="37AAC0F3">
        <w:tblPrEx>
          <w:tblCellMar>
            <w:top w:w="0" w:type="dxa"/>
            <w:left w:w="108" w:type="dxa"/>
            <w:bottom w:w="0" w:type="dxa"/>
            <w:right w:w="108" w:type="dxa"/>
          </w:tblCellMar>
        </w:tblPrEx>
        <w:trPr>
          <w:trHeight w:val="585" w:hRule="atLeast"/>
        </w:trPr>
        <w:tc>
          <w:tcPr>
            <w:tcW w:w="6148" w:type="dxa"/>
            <w:tcBorders>
              <w:bottom w:val="single" w:color="auto" w:sz="4" w:space="0"/>
            </w:tcBorders>
            <w:shd w:val="clear" w:color="auto" w:fill="auto"/>
          </w:tcPr>
          <w:p w14:paraId="089B5ABC">
            <w:pPr>
              <w:rPr>
                <w:rFonts w:ascii="Arial" w:hAnsi="Arial" w:cs="Arial"/>
                <w:color w:val="auto"/>
                <w:sz w:val="18"/>
                <w:szCs w:val="18"/>
              </w:rPr>
            </w:pPr>
          </w:p>
        </w:tc>
        <w:tc>
          <w:tcPr>
            <w:tcW w:w="236" w:type="dxa"/>
            <w:shd w:val="clear" w:color="auto" w:fill="auto"/>
          </w:tcPr>
          <w:p w14:paraId="07703FC7">
            <w:pPr>
              <w:rPr>
                <w:rFonts w:ascii="Arial" w:hAnsi="Arial" w:cs="Arial"/>
                <w:color w:val="auto"/>
                <w:sz w:val="18"/>
                <w:szCs w:val="18"/>
              </w:rPr>
            </w:pPr>
          </w:p>
        </w:tc>
        <w:tc>
          <w:tcPr>
            <w:tcW w:w="3192" w:type="dxa"/>
            <w:tcBorders>
              <w:bottom w:val="single" w:color="auto" w:sz="4" w:space="0"/>
            </w:tcBorders>
            <w:shd w:val="clear" w:color="auto" w:fill="auto"/>
          </w:tcPr>
          <w:p w14:paraId="7AEC18A7">
            <w:pPr>
              <w:rPr>
                <w:rFonts w:ascii="Arial" w:hAnsi="Arial" w:cs="Arial"/>
                <w:color w:val="auto"/>
                <w:sz w:val="18"/>
                <w:szCs w:val="18"/>
              </w:rPr>
            </w:pPr>
          </w:p>
        </w:tc>
      </w:tr>
      <w:tr w14:paraId="2E3248E9">
        <w:tblPrEx>
          <w:tblCellMar>
            <w:top w:w="0" w:type="dxa"/>
            <w:left w:w="108" w:type="dxa"/>
            <w:bottom w:w="0" w:type="dxa"/>
            <w:right w:w="108" w:type="dxa"/>
          </w:tblCellMar>
        </w:tblPrEx>
        <w:tc>
          <w:tcPr>
            <w:tcW w:w="6148" w:type="dxa"/>
            <w:tcBorders>
              <w:top w:val="single" w:color="auto" w:sz="4" w:space="0"/>
            </w:tcBorders>
            <w:shd w:val="clear" w:color="auto" w:fill="auto"/>
          </w:tcPr>
          <w:p w14:paraId="037AE4C1">
            <w:pPr>
              <w:rPr>
                <w:rFonts w:ascii="Arial" w:hAnsi="Arial" w:cs="Arial"/>
                <w:color w:val="auto"/>
                <w:sz w:val="18"/>
                <w:szCs w:val="18"/>
              </w:rPr>
            </w:pPr>
            <w:r>
              <w:rPr>
                <w:rFonts w:ascii="Arial" w:hAnsi="Arial" w:cs="Arial"/>
                <w:color w:val="auto"/>
                <w:sz w:val="18"/>
                <w:szCs w:val="18"/>
              </w:rPr>
              <w:t>Recipient Signature</w:t>
            </w:r>
          </w:p>
        </w:tc>
        <w:tc>
          <w:tcPr>
            <w:tcW w:w="236" w:type="dxa"/>
            <w:shd w:val="clear" w:color="auto" w:fill="auto"/>
          </w:tcPr>
          <w:p w14:paraId="334FAA24">
            <w:pPr>
              <w:rPr>
                <w:rFonts w:ascii="Arial" w:hAnsi="Arial" w:cs="Arial"/>
                <w:color w:val="auto"/>
                <w:sz w:val="18"/>
                <w:szCs w:val="18"/>
              </w:rPr>
            </w:pPr>
          </w:p>
        </w:tc>
        <w:tc>
          <w:tcPr>
            <w:tcW w:w="3192" w:type="dxa"/>
            <w:tcBorders>
              <w:top w:val="single" w:color="auto" w:sz="4" w:space="0"/>
            </w:tcBorders>
            <w:shd w:val="clear" w:color="auto" w:fill="auto"/>
          </w:tcPr>
          <w:p w14:paraId="6CE11A70">
            <w:pPr>
              <w:rPr>
                <w:rFonts w:ascii="Arial" w:hAnsi="Arial" w:cs="Arial"/>
                <w:color w:val="auto"/>
                <w:sz w:val="18"/>
                <w:szCs w:val="18"/>
              </w:rPr>
            </w:pPr>
            <w:r>
              <w:rPr>
                <w:rFonts w:ascii="Arial" w:hAnsi="Arial" w:cs="Arial"/>
                <w:color w:val="auto"/>
                <w:sz w:val="18"/>
                <w:szCs w:val="18"/>
              </w:rPr>
              <w:t>Date</w:t>
            </w:r>
          </w:p>
        </w:tc>
      </w:tr>
      <w:tr w14:paraId="712E2E98">
        <w:tblPrEx>
          <w:tblCellMar>
            <w:top w:w="0" w:type="dxa"/>
            <w:left w:w="108" w:type="dxa"/>
            <w:bottom w:w="0" w:type="dxa"/>
            <w:right w:w="108" w:type="dxa"/>
          </w:tblCellMar>
        </w:tblPrEx>
        <w:trPr>
          <w:trHeight w:val="702" w:hRule="atLeast"/>
        </w:trPr>
        <w:tc>
          <w:tcPr>
            <w:tcW w:w="6148" w:type="dxa"/>
            <w:shd w:val="clear" w:color="auto" w:fill="auto"/>
          </w:tcPr>
          <w:p w14:paraId="5036B446">
            <w:pPr>
              <w:rPr>
                <w:rFonts w:ascii="Arial" w:hAnsi="Arial" w:cs="Arial"/>
                <w:color w:val="auto"/>
                <w:sz w:val="18"/>
                <w:szCs w:val="18"/>
              </w:rPr>
            </w:pPr>
          </w:p>
        </w:tc>
        <w:tc>
          <w:tcPr>
            <w:tcW w:w="236" w:type="dxa"/>
            <w:shd w:val="clear" w:color="auto" w:fill="auto"/>
          </w:tcPr>
          <w:p w14:paraId="47E0C42F">
            <w:pPr>
              <w:rPr>
                <w:rFonts w:ascii="Arial" w:hAnsi="Arial" w:cs="Arial"/>
                <w:color w:val="auto"/>
                <w:sz w:val="18"/>
                <w:szCs w:val="18"/>
              </w:rPr>
            </w:pPr>
          </w:p>
        </w:tc>
        <w:tc>
          <w:tcPr>
            <w:tcW w:w="3192" w:type="dxa"/>
            <w:shd w:val="clear" w:color="auto" w:fill="auto"/>
          </w:tcPr>
          <w:p w14:paraId="421E96E2">
            <w:pPr>
              <w:rPr>
                <w:rFonts w:ascii="Arial" w:hAnsi="Arial" w:cs="Arial"/>
                <w:color w:val="auto"/>
                <w:sz w:val="18"/>
                <w:szCs w:val="18"/>
              </w:rPr>
            </w:pPr>
          </w:p>
        </w:tc>
      </w:tr>
      <w:tr w14:paraId="3E617C5D">
        <w:tblPrEx>
          <w:tblCellMar>
            <w:top w:w="0" w:type="dxa"/>
            <w:left w:w="108" w:type="dxa"/>
            <w:bottom w:w="0" w:type="dxa"/>
            <w:right w:w="108" w:type="dxa"/>
          </w:tblCellMar>
        </w:tblPrEx>
        <w:tc>
          <w:tcPr>
            <w:tcW w:w="6148" w:type="dxa"/>
            <w:tcBorders>
              <w:bottom w:val="single" w:color="auto" w:sz="4" w:space="0"/>
            </w:tcBorders>
            <w:shd w:val="clear" w:color="auto" w:fill="auto"/>
          </w:tcPr>
          <w:p w14:paraId="0567B259">
            <w:pPr>
              <w:rPr>
                <w:rFonts w:ascii="Arial" w:hAnsi="Arial" w:cs="Arial"/>
                <w:color w:val="auto"/>
                <w:sz w:val="18"/>
                <w:szCs w:val="18"/>
              </w:rPr>
            </w:pPr>
          </w:p>
        </w:tc>
        <w:tc>
          <w:tcPr>
            <w:tcW w:w="236" w:type="dxa"/>
            <w:shd w:val="clear" w:color="auto" w:fill="auto"/>
          </w:tcPr>
          <w:p w14:paraId="2F3E39A6">
            <w:pPr>
              <w:rPr>
                <w:rFonts w:ascii="Arial" w:hAnsi="Arial" w:cs="Arial"/>
                <w:color w:val="auto"/>
                <w:sz w:val="18"/>
                <w:szCs w:val="18"/>
              </w:rPr>
            </w:pPr>
          </w:p>
        </w:tc>
        <w:tc>
          <w:tcPr>
            <w:tcW w:w="3192" w:type="dxa"/>
            <w:tcBorders>
              <w:bottom w:val="single" w:color="auto" w:sz="4" w:space="0"/>
            </w:tcBorders>
            <w:shd w:val="clear" w:color="auto" w:fill="auto"/>
          </w:tcPr>
          <w:p w14:paraId="58A31553">
            <w:pPr>
              <w:rPr>
                <w:rFonts w:ascii="Arial" w:hAnsi="Arial" w:cs="Arial"/>
                <w:color w:val="auto"/>
                <w:sz w:val="18"/>
                <w:szCs w:val="18"/>
              </w:rPr>
            </w:pPr>
          </w:p>
        </w:tc>
      </w:tr>
      <w:tr w14:paraId="0EC7F47F">
        <w:tblPrEx>
          <w:tblCellMar>
            <w:top w:w="0" w:type="dxa"/>
            <w:left w:w="108" w:type="dxa"/>
            <w:bottom w:w="0" w:type="dxa"/>
            <w:right w:w="108" w:type="dxa"/>
          </w:tblCellMar>
        </w:tblPrEx>
        <w:tc>
          <w:tcPr>
            <w:tcW w:w="6148" w:type="dxa"/>
            <w:tcBorders>
              <w:top w:val="single" w:color="auto" w:sz="4" w:space="0"/>
            </w:tcBorders>
            <w:shd w:val="clear" w:color="auto" w:fill="auto"/>
          </w:tcPr>
          <w:p w14:paraId="713001DE">
            <w:pPr>
              <w:rPr>
                <w:rFonts w:ascii="Arial" w:hAnsi="Arial" w:cs="Arial"/>
                <w:color w:val="auto"/>
                <w:sz w:val="18"/>
                <w:szCs w:val="18"/>
              </w:rPr>
            </w:pPr>
            <w:r>
              <w:rPr>
                <w:rFonts w:ascii="Arial" w:hAnsi="Arial" w:cs="Arial"/>
                <w:color w:val="auto"/>
                <w:sz w:val="18"/>
                <w:szCs w:val="18"/>
              </w:rPr>
              <w:t>Center Staff Signature</w:t>
            </w:r>
          </w:p>
        </w:tc>
        <w:tc>
          <w:tcPr>
            <w:tcW w:w="236" w:type="dxa"/>
            <w:shd w:val="clear" w:color="auto" w:fill="auto"/>
          </w:tcPr>
          <w:p w14:paraId="3097716A">
            <w:pPr>
              <w:rPr>
                <w:rFonts w:ascii="Arial" w:hAnsi="Arial" w:cs="Arial"/>
                <w:color w:val="auto"/>
                <w:sz w:val="18"/>
                <w:szCs w:val="18"/>
              </w:rPr>
            </w:pPr>
          </w:p>
        </w:tc>
        <w:tc>
          <w:tcPr>
            <w:tcW w:w="3192" w:type="dxa"/>
            <w:tcBorders>
              <w:top w:val="single" w:color="auto" w:sz="4" w:space="0"/>
            </w:tcBorders>
            <w:shd w:val="clear" w:color="auto" w:fill="auto"/>
          </w:tcPr>
          <w:p w14:paraId="49655046">
            <w:pPr>
              <w:rPr>
                <w:rFonts w:ascii="Arial" w:hAnsi="Arial" w:cs="Arial"/>
                <w:color w:val="auto"/>
                <w:sz w:val="18"/>
                <w:szCs w:val="18"/>
              </w:rPr>
            </w:pPr>
            <w:r>
              <w:rPr>
                <w:rFonts w:ascii="Arial" w:hAnsi="Arial" w:cs="Arial"/>
                <w:color w:val="auto"/>
                <w:sz w:val="18"/>
                <w:szCs w:val="18"/>
              </w:rPr>
              <w:t>Date</w:t>
            </w:r>
          </w:p>
        </w:tc>
      </w:tr>
    </w:tbl>
    <w:p w14:paraId="54AF4A27">
      <w:pPr>
        <w:rPr>
          <w:rFonts w:ascii="Arial" w:hAnsi="Arial" w:cs="Arial"/>
          <w:color w:val="auto"/>
          <w:sz w:val="22"/>
          <w:szCs w:val="22"/>
        </w:rPr>
      </w:pPr>
    </w:p>
    <w:p w14:paraId="3C7A08BB">
      <w:pPr>
        <w:rPr>
          <w:rFonts w:ascii="Arial" w:hAnsi="Arial" w:cs="Arial"/>
          <w:color w:val="auto"/>
          <w:sz w:val="22"/>
          <w:szCs w:val="22"/>
        </w:rPr>
      </w:pPr>
    </w:p>
    <w:p w14:paraId="601CC668">
      <w:pPr>
        <w:rPr>
          <w:rFonts w:ascii="Arial" w:hAnsi="Arial" w:cs="Arial"/>
          <w:color w:val="auto"/>
          <w:sz w:val="22"/>
          <w:szCs w:val="22"/>
        </w:rPr>
      </w:pPr>
    </w:p>
    <w:p w14:paraId="6D68E080">
      <w:pPr>
        <w:rPr>
          <w:rFonts w:ascii="Arial" w:hAnsi="Arial" w:cs="Arial"/>
          <w:color w:val="auto"/>
          <w:sz w:val="22"/>
          <w:szCs w:val="22"/>
        </w:rPr>
      </w:pPr>
    </w:p>
    <w:p w14:paraId="7477DFB5">
      <w:pPr>
        <w:rPr>
          <w:rFonts w:ascii="Arial" w:hAnsi="Arial" w:cs="Arial"/>
          <w:color w:val="auto"/>
          <w:sz w:val="22"/>
          <w:szCs w:val="22"/>
        </w:rPr>
      </w:pPr>
    </w:p>
    <w:p w14:paraId="30574641">
      <w:pPr>
        <w:rPr>
          <w:rFonts w:ascii="Arial" w:hAnsi="Arial" w:cs="Arial"/>
          <w:color w:val="auto"/>
          <w:sz w:val="22"/>
          <w:szCs w:val="22"/>
        </w:rPr>
      </w:pPr>
    </w:p>
    <w:p w14:paraId="01E40860">
      <w:pPr>
        <w:rPr>
          <w:rFonts w:ascii="Arial" w:hAnsi="Arial" w:cs="Arial"/>
          <w:color w:val="auto"/>
          <w:sz w:val="22"/>
          <w:szCs w:val="22"/>
        </w:rPr>
      </w:pPr>
    </w:p>
    <w:p w14:paraId="02174971">
      <w:pPr>
        <w:rPr>
          <w:rFonts w:ascii="Arial" w:hAnsi="Arial" w:cs="Arial"/>
          <w:color w:val="auto"/>
          <w:sz w:val="22"/>
          <w:szCs w:val="22"/>
        </w:rPr>
      </w:pPr>
    </w:p>
    <w:p w14:paraId="262D4559">
      <w:pPr>
        <w:rPr>
          <w:rFonts w:ascii="Arial" w:hAnsi="Arial" w:cs="Arial"/>
          <w:color w:val="auto"/>
          <w:sz w:val="22"/>
          <w:szCs w:val="22"/>
        </w:rPr>
      </w:pPr>
    </w:p>
    <w:p w14:paraId="59566318">
      <w:pPr>
        <w:rPr>
          <w:rFonts w:ascii="Arial" w:hAnsi="Arial" w:cs="Arial"/>
          <w:color w:val="auto"/>
          <w:sz w:val="22"/>
          <w:szCs w:val="22"/>
        </w:rPr>
      </w:pPr>
    </w:p>
    <w:tbl>
      <w:tblPr>
        <w:tblStyle w:val="6"/>
        <w:tblW w:w="11088" w:type="dxa"/>
        <w:tblInd w:w="-855" w:type="dxa"/>
        <w:tblBorders>
          <w:top w:val="none" w:color="auto" w:sz="0" w:space="0"/>
          <w:left w:val="none" w:color="auto" w:sz="0" w:space="0"/>
          <w:bottom w:val="threeDEngrave" w:color="auto" w:sz="24" w:space="0"/>
          <w:right w:val="none" w:color="auto" w:sz="0" w:space="0"/>
          <w:insideH w:val="none" w:color="auto" w:sz="0" w:space="0"/>
          <w:insideV w:val="none" w:color="auto" w:sz="0" w:space="0"/>
        </w:tblBorders>
        <w:shd w:val="clear" w:color="auto" w:fill="99CC00"/>
        <w:tblLayout w:type="autofit"/>
        <w:tblCellMar>
          <w:top w:w="0" w:type="dxa"/>
          <w:left w:w="108" w:type="dxa"/>
          <w:bottom w:w="0" w:type="dxa"/>
          <w:right w:w="108" w:type="dxa"/>
        </w:tblCellMar>
      </w:tblPr>
      <w:tblGrid>
        <w:gridCol w:w="11088"/>
      </w:tblGrid>
      <w:tr w14:paraId="27062B9A">
        <w:tblPrEx>
          <w:tblBorders>
            <w:top w:val="none" w:color="auto" w:sz="0" w:space="0"/>
            <w:left w:val="none" w:color="auto" w:sz="0" w:space="0"/>
            <w:bottom w:val="threeDEngrave" w:color="auto" w:sz="24" w:space="0"/>
            <w:right w:val="none" w:color="auto" w:sz="0" w:space="0"/>
            <w:insideH w:val="none" w:color="auto" w:sz="0" w:space="0"/>
            <w:insideV w:val="none" w:color="auto" w:sz="0" w:space="0"/>
          </w:tblBorders>
          <w:shd w:val="clear" w:color="auto" w:fill="99CC00"/>
          <w:tblCellMar>
            <w:top w:w="0" w:type="dxa"/>
            <w:left w:w="108" w:type="dxa"/>
            <w:bottom w:w="0" w:type="dxa"/>
            <w:right w:w="108" w:type="dxa"/>
          </w:tblCellMar>
        </w:tblPrEx>
        <w:tc>
          <w:tcPr>
            <w:tcW w:w="11088" w:type="dxa"/>
            <w:shd w:val="clear" w:color="auto" w:fill="CCCCCC"/>
          </w:tcPr>
          <w:p w14:paraId="29F29BB4">
            <w:pPr>
              <w:rPr>
                <w:rFonts w:ascii="Arial" w:hAnsi="Arial" w:cs="Arial"/>
                <w:b/>
                <w:color w:val="auto"/>
                <w:sz w:val="22"/>
                <w:szCs w:val="22"/>
              </w:rPr>
            </w:pPr>
          </w:p>
        </w:tc>
      </w:tr>
    </w:tbl>
    <w:p w14:paraId="6FB9E888">
      <w:pPr>
        <w:rPr>
          <w:color w:val="auto"/>
        </w:rPr>
        <w:sectPr>
          <w:footerReference r:id="rId7" w:type="default"/>
          <w:pgSz w:w="12240" w:h="15840"/>
          <w:pgMar w:top="1440" w:right="1440" w:bottom="1440" w:left="1440" w:header="720" w:footer="720" w:gutter="0"/>
          <w:pgNumType w:start="1" w:chapStyle="1"/>
          <w:cols w:space="720" w:num="1"/>
          <w:docGrid w:linePitch="360" w:charSpace="0"/>
        </w:sectPr>
      </w:pPr>
    </w:p>
    <w:p w14:paraId="63C5CDA9">
      <w:pPr>
        <w:pStyle w:val="2"/>
        <w:rPr>
          <w:rFonts w:ascii="Arial" w:hAnsi="Arial" w:cs="Arial"/>
          <w:color w:val="auto"/>
          <w:sz w:val="22"/>
          <w:szCs w:val="22"/>
        </w:rPr>
      </w:pPr>
      <w:bookmarkStart w:id="246" w:name="_Toc457222463"/>
      <w:bookmarkStart w:id="247" w:name="_Toc3281600"/>
      <w:r>
        <w:rPr>
          <w:smallCaps/>
          <w:color w:val="auto"/>
        </w:rPr>
        <w:t>Family Activities</w:t>
      </w:r>
      <w:bookmarkEnd w:id="246"/>
      <w:bookmarkEnd w:id="247"/>
      <w:r>
        <w:rPr>
          <w:rFonts w:ascii="Arial" w:hAnsi="Arial" w:cs="Arial"/>
          <w:color w:val="auto"/>
          <w:sz w:val="22"/>
          <w:szCs w:val="22"/>
        </w:rPr>
        <w:t xml:space="preserve"> </w:t>
      </w:r>
    </w:p>
    <w:p w14:paraId="1E59B43D">
      <w:pPr>
        <w:rPr>
          <w:rFonts w:ascii="Arial" w:hAnsi="Arial" w:cs="Arial"/>
          <w:b/>
          <w:color w:val="auto"/>
          <w:sz w:val="22"/>
          <w:szCs w:val="22"/>
        </w:rPr>
      </w:pPr>
      <w:r>
        <w:rPr>
          <w:rFonts w:ascii="Arial" w:hAnsi="Arial" w:cs="Arial"/>
          <w:color w:val="auto"/>
          <w:sz w:val="22"/>
          <w:szCs w:val="22"/>
        </w:rPr>
        <w:t xml:space="preserve">We offer a variety of ways for families to participate in the growth and improvement of our program. We encourage families to take an active role. </w:t>
      </w:r>
    </w:p>
    <w:p w14:paraId="16B85126">
      <w:pPr>
        <w:rPr>
          <w:rFonts w:ascii="Arial" w:hAnsi="Arial" w:cs="Arial"/>
          <w:b/>
          <w:color w:val="auto"/>
          <w:sz w:val="22"/>
          <w:szCs w:val="22"/>
        </w:rPr>
      </w:pPr>
    </w:p>
    <w:p w14:paraId="4BF8C79B">
      <w:pPr>
        <w:rPr>
          <w:rFonts w:ascii="Arial" w:hAnsi="Arial" w:cs="Arial"/>
          <w:color w:val="auto"/>
          <w:sz w:val="22"/>
          <w:szCs w:val="22"/>
        </w:rPr>
      </w:pPr>
      <w:r>
        <w:rPr>
          <w:rFonts w:ascii="Arial" w:hAnsi="Arial" w:cs="Arial"/>
          <w:b/>
          <w:color w:val="auto"/>
          <w:sz w:val="22"/>
          <w:szCs w:val="22"/>
        </w:rPr>
        <w:t>Advisors:</w:t>
      </w:r>
    </w:p>
    <w:p w14:paraId="184D83BE">
      <w:pPr>
        <w:pStyle w:val="32"/>
        <w:numPr>
          <w:ilvl w:val="0"/>
          <w:numId w:val="12"/>
        </w:numPr>
        <w:rPr>
          <w:rFonts w:ascii="Arial" w:hAnsi="Arial" w:cs="Arial"/>
          <w:color w:val="auto"/>
        </w:rPr>
      </w:pPr>
      <w:r>
        <w:rPr>
          <w:rFonts w:ascii="Arial" w:hAnsi="Arial" w:cs="Arial"/>
          <w:color w:val="auto"/>
        </w:rPr>
        <w:t>Discussion of Program Goals – annual meeting for families to provide input into our plan for the program.</w:t>
      </w:r>
    </w:p>
    <w:p w14:paraId="0DF39DF6">
      <w:pPr>
        <w:pStyle w:val="32"/>
        <w:numPr>
          <w:ilvl w:val="0"/>
          <w:numId w:val="12"/>
        </w:numPr>
        <w:rPr>
          <w:rFonts w:ascii="Arial" w:hAnsi="Arial" w:cs="Arial"/>
          <w:color w:val="auto"/>
        </w:rPr>
      </w:pPr>
      <w:r>
        <w:rPr>
          <w:rFonts w:ascii="Arial" w:hAnsi="Arial" w:cs="Arial"/>
          <w:color w:val="auto"/>
        </w:rPr>
        <w:t>Parent Advisory Committee – meets 4 times a year to review progress toward annual goals.</w:t>
      </w:r>
    </w:p>
    <w:p w14:paraId="34073669">
      <w:pPr>
        <w:pStyle w:val="32"/>
        <w:numPr>
          <w:ilvl w:val="0"/>
          <w:numId w:val="12"/>
        </w:numPr>
        <w:rPr>
          <w:rFonts w:ascii="Arial" w:hAnsi="Arial" w:cs="Arial"/>
          <w:color w:val="auto"/>
        </w:rPr>
      </w:pPr>
      <w:r>
        <w:rPr>
          <w:rFonts w:ascii="Arial" w:hAnsi="Arial" w:cs="Arial"/>
          <w:color w:val="auto"/>
        </w:rPr>
        <w:t>Classroom Representative – serves as a liaison between classroom parents and teachers</w:t>
      </w:r>
    </w:p>
    <w:p w14:paraId="29128308">
      <w:pPr>
        <w:pStyle w:val="32"/>
        <w:numPr>
          <w:ilvl w:val="0"/>
          <w:numId w:val="12"/>
        </w:numPr>
        <w:rPr>
          <w:rFonts w:ascii="Arial" w:hAnsi="Arial" w:cs="Arial"/>
          <w:color w:val="auto"/>
        </w:rPr>
      </w:pPr>
      <w:r>
        <w:rPr>
          <w:rFonts w:ascii="Arial" w:hAnsi="Arial" w:cs="Arial"/>
          <w:color w:val="auto"/>
        </w:rPr>
        <w:t>Home and School Committee – meets monthly to plan family events and fundraisers</w:t>
      </w:r>
    </w:p>
    <w:p w14:paraId="1D27EAF2">
      <w:pPr>
        <w:pStyle w:val="32"/>
        <w:rPr>
          <w:rFonts w:ascii="Arial" w:hAnsi="Arial" w:cs="Arial"/>
          <w:color w:val="auto"/>
        </w:rPr>
      </w:pPr>
    </w:p>
    <w:p w14:paraId="3EB92BC0">
      <w:pPr>
        <w:rPr>
          <w:rFonts w:ascii="Arial" w:hAnsi="Arial" w:cs="Arial"/>
          <w:b/>
          <w:color w:val="auto"/>
          <w:sz w:val="22"/>
          <w:szCs w:val="22"/>
        </w:rPr>
        <w:sectPr>
          <w:footerReference r:id="rId8" w:type="default"/>
          <w:pgSz w:w="12240" w:h="15840"/>
          <w:pgMar w:top="1440" w:right="1440" w:bottom="1440" w:left="1440" w:header="720" w:footer="720" w:gutter="0"/>
          <w:pgNumType w:start="18"/>
          <w:cols w:space="720" w:num="1"/>
          <w:docGrid w:linePitch="360" w:charSpace="0"/>
        </w:sectPr>
      </w:pPr>
      <w:r>
        <w:rPr>
          <w:rFonts w:ascii="Arial" w:hAnsi="Arial" w:cs="Arial"/>
          <w:b/>
          <w:color w:val="auto"/>
          <w:sz w:val="22"/>
          <w:szCs w:val="22"/>
        </w:rPr>
        <w:t xml:space="preserve">Family Events:  </w:t>
      </w:r>
      <w:r>
        <w:rPr>
          <w:rFonts w:ascii="Arial" w:hAnsi="Arial" w:cs="Arial"/>
          <w:color w:val="auto"/>
          <w:sz w:val="22"/>
          <w:szCs w:val="22"/>
        </w:rPr>
        <w:t>We have several events throughout the year that bring our entire community together. Watch for the announcements!</w:t>
      </w:r>
    </w:p>
    <w:p w14:paraId="72B17E9E">
      <w:pPr>
        <w:pStyle w:val="32"/>
        <w:numPr>
          <w:ilvl w:val="0"/>
          <w:numId w:val="13"/>
        </w:numPr>
        <w:rPr>
          <w:rFonts w:ascii="Arial" w:hAnsi="Arial" w:cs="Arial"/>
          <w:color w:val="auto"/>
        </w:rPr>
      </w:pPr>
      <w:r>
        <w:rPr>
          <w:rFonts w:ascii="Arial" w:hAnsi="Arial" w:cs="Arial"/>
          <w:color w:val="auto"/>
        </w:rPr>
        <w:t>Open House</w:t>
      </w:r>
    </w:p>
    <w:p w14:paraId="5DE15F27">
      <w:pPr>
        <w:pStyle w:val="32"/>
        <w:numPr>
          <w:ilvl w:val="0"/>
          <w:numId w:val="13"/>
        </w:numPr>
        <w:rPr>
          <w:rFonts w:ascii="Arial" w:hAnsi="Arial" w:cs="Arial"/>
          <w:color w:val="auto"/>
        </w:rPr>
      </w:pPr>
      <w:r>
        <w:rPr>
          <w:rFonts w:ascii="Arial" w:hAnsi="Arial" w:cs="Arial"/>
          <w:color w:val="auto"/>
        </w:rPr>
        <w:t>Back to School Night</w:t>
      </w:r>
    </w:p>
    <w:p w14:paraId="00673F5E">
      <w:pPr>
        <w:pStyle w:val="32"/>
        <w:numPr>
          <w:ilvl w:val="0"/>
          <w:numId w:val="13"/>
        </w:numPr>
        <w:rPr>
          <w:rFonts w:ascii="Arial" w:hAnsi="Arial" w:cs="Arial"/>
          <w:color w:val="auto"/>
        </w:rPr>
      </w:pPr>
      <w:r>
        <w:rPr>
          <w:rFonts w:ascii="Arial" w:hAnsi="Arial" w:cs="Arial"/>
          <w:color w:val="auto"/>
        </w:rPr>
        <w:t xml:space="preserve">Family Math Night </w:t>
      </w:r>
    </w:p>
    <w:p w14:paraId="2FC15C79">
      <w:pPr>
        <w:pStyle w:val="32"/>
        <w:numPr>
          <w:ilvl w:val="0"/>
          <w:numId w:val="13"/>
        </w:numPr>
        <w:rPr>
          <w:rFonts w:ascii="Arial" w:hAnsi="Arial" w:cs="Arial"/>
          <w:color w:val="auto"/>
        </w:rPr>
      </w:pPr>
      <w:r>
        <w:rPr>
          <w:rFonts w:ascii="Arial" w:hAnsi="Arial" w:cs="Arial"/>
          <w:color w:val="auto"/>
        </w:rPr>
        <w:t>Holiday Gathering</w:t>
      </w:r>
    </w:p>
    <w:p w14:paraId="781B379E">
      <w:pPr>
        <w:pStyle w:val="32"/>
        <w:numPr>
          <w:ilvl w:val="0"/>
          <w:numId w:val="13"/>
        </w:numPr>
        <w:rPr>
          <w:rFonts w:ascii="Arial" w:hAnsi="Arial" w:cs="Arial"/>
          <w:color w:val="auto"/>
        </w:rPr>
      </w:pPr>
      <w:r>
        <w:rPr>
          <w:rFonts w:ascii="Arial" w:hAnsi="Arial" w:cs="Arial"/>
          <w:color w:val="auto"/>
        </w:rPr>
        <w:t>Book Swap</w:t>
      </w:r>
    </w:p>
    <w:p w14:paraId="60BB33E7">
      <w:pPr>
        <w:pStyle w:val="32"/>
        <w:numPr>
          <w:ilvl w:val="0"/>
          <w:numId w:val="13"/>
        </w:numPr>
        <w:rPr>
          <w:rFonts w:ascii="Arial" w:hAnsi="Arial" w:cs="Arial"/>
          <w:color w:val="auto"/>
        </w:rPr>
      </w:pPr>
      <w:r>
        <w:rPr>
          <w:rFonts w:ascii="Arial" w:hAnsi="Arial" w:cs="Arial"/>
          <w:color w:val="auto"/>
        </w:rPr>
        <w:t>Fall Festival</w:t>
      </w:r>
    </w:p>
    <w:p w14:paraId="47F25852">
      <w:pPr>
        <w:pStyle w:val="32"/>
        <w:numPr>
          <w:ilvl w:val="0"/>
          <w:numId w:val="13"/>
        </w:numPr>
        <w:rPr>
          <w:rFonts w:ascii="Arial" w:hAnsi="Arial" w:cs="Arial"/>
          <w:color w:val="auto"/>
        </w:rPr>
      </w:pPr>
      <w:r>
        <w:rPr>
          <w:rFonts w:ascii="Arial" w:hAnsi="Arial" w:cs="Arial"/>
          <w:color w:val="auto"/>
        </w:rPr>
        <w:t>Annual Family Picnic</w:t>
      </w:r>
    </w:p>
    <w:p w14:paraId="28E52967">
      <w:pPr>
        <w:pStyle w:val="32"/>
        <w:rPr>
          <w:rFonts w:ascii="Arial" w:hAnsi="Arial" w:cs="Arial"/>
          <w:color w:val="auto"/>
        </w:rPr>
        <w:sectPr>
          <w:type w:val="continuous"/>
          <w:pgSz w:w="12240" w:h="15840"/>
          <w:pgMar w:top="1440" w:right="1440" w:bottom="1440" w:left="1440" w:header="720" w:footer="720" w:gutter="0"/>
          <w:cols w:space="720" w:num="2"/>
          <w:docGrid w:linePitch="360" w:charSpace="0"/>
        </w:sectPr>
      </w:pPr>
    </w:p>
    <w:p w14:paraId="3734E900">
      <w:pPr>
        <w:pStyle w:val="32"/>
        <w:rPr>
          <w:rFonts w:ascii="Arial" w:hAnsi="Arial" w:cs="Arial"/>
          <w:color w:val="auto"/>
        </w:rPr>
      </w:pPr>
    </w:p>
    <w:p w14:paraId="7ACE054C">
      <w:pPr>
        <w:pStyle w:val="32"/>
        <w:rPr>
          <w:rFonts w:ascii="Arial" w:hAnsi="Arial" w:cs="Arial"/>
          <w:b/>
          <w:color w:val="auto"/>
        </w:rPr>
      </w:pPr>
      <w:r>
        <w:rPr>
          <w:rFonts w:ascii="Arial" w:hAnsi="Arial" w:cs="Arial"/>
          <w:b/>
          <w:color w:val="auto"/>
        </w:rPr>
        <w:t xml:space="preserve">Classroom Activities: </w:t>
      </w:r>
      <w:r>
        <w:rPr>
          <w:rFonts w:ascii="Arial" w:hAnsi="Arial" w:cs="Arial"/>
          <w:color w:val="auto"/>
        </w:rPr>
        <w:t xml:space="preserve">Enjoy and help your child’s class with these special activities. </w:t>
      </w:r>
    </w:p>
    <w:p w14:paraId="0CC959F7">
      <w:pPr>
        <w:pStyle w:val="32"/>
        <w:rPr>
          <w:rFonts w:ascii="Arial" w:hAnsi="Arial" w:cs="Arial"/>
          <w:color w:val="auto"/>
        </w:rPr>
      </w:pPr>
    </w:p>
    <w:p w14:paraId="2A486F9E">
      <w:pPr>
        <w:pStyle w:val="32"/>
        <w:rPr>
          <w:rFonts w:ascii="Arial" w:hAnsi="Arial" w:cs="Arial"/>
          <w:color w:val="auto"/>
        </w:rPr>
        <w:sectPr>
          <w:type w:val="continuous"/>
          <w:pgSz w:w="12240" w:h="15840"/>
          <w:pgMar w:top="1440" w:right="1440" w:bottom="1440" w:left="1440" w:header="720" w:footer="720" w:gutter="0"/>
          <w:cols w:space="720" w:num="1"/>
          <w:docGrid w:linePitch="360" w:charSpace="0"/>
        </w:sectPr>
      </w:pPr>
    </w:p>
    <w:p w14:paraId="7C366FA4">
      <w:pPr>
        <w:pStyle w:val="32"/>
        <w:numPr>
          <w:ilvl w:val="0"/>
          <w:numId w:val="14"/>
        </w:numPr>
        <w:rPr>
          <w:rFonts w:ascii="Arial" w:hAnsi="Arial" w:cs="Arial"/>
          <w:color w:val="auto"/>
        </w:rPr>
      </w:pPr>
      <w:r>
        <w:rPr>
          <w:rFonts w:ascii="Arial" w:hAnsi="Arial" w:cs="Arial"/>
          <w:color w:val="auto"/>
        </w:rPr>
        <w:t>Share a meal with your child</w:t>
      </w:r>
    </w:p>
    <w:p w14:paraId="30F1A32F">
      <w:pPr>
        <w:pStyle w:val="32"/>
        <w:numPr>
          <w:ilvl w:val="0"/>
          <w:numId w:val="14"/>
        </w:numPr>
        <w:rPr>
          <w:rFonts w:ascii="Arial" w:hAnsi="Arial" w:cs="Arial"/>
          <w:color w:val="auto"/>
        </w:rPr>
      </w:pPr>
      <w:r>
        <w:rPr>
          <w:rFonts w:ascii="Arial" w:hAnsi="Arial" w:cs="Arial"/>
          <w:color w:val="auto"/>
        </w:rPr>
        <w:t>Chaperone field trips</w:t>
      </w:r>
    </w:p>
    <w:p w14:paraId="4EA31A7D">
      <w:pPr>
        <w:pStyle w:val="32"/>
        <w:numPr>
          <w:ilvl w:val="0"/>
          <w:numId w:val="14"/>
        </w:numPr>
        <w:rPr>
          <w:rFonts w:ascii="Arial" w:hAnsi="Arial" w:cs="Arial"/>
          <w:color w:val="auto"/>
        </w:rPr>
      </w:pPr>
      <w:r>
        <w:rPr>
          <w:rFonts w:ascii="Arial" w:hAnsi="Arial" w:cs="Arial"/>
          <w:color w:val="auto"/>
        </w:rPr>
        <w:t xml:space="preserve">Read to children at arrival or pickup </w:t>
      </w:r>
    </w:p>
    <w:p w14:paraId="627EAF6D">
      <w:pPr>
        <w:pStyle w:val="32"/>
        <w:numPr>
          <w:ilvl w:val="0"/>
          <w:numId w:val="14"/>
        </w:numPr>
        <w:rPr>
          <w:rFonts w:ascii="Arial" w:hAnsi="Arial" w:cs="Arial"/>
          <w:color w:val="auto"/>
        </w:rPr>
      </w:pPr>
      <w:r>
        <w:rPr>
          <w:rFonts w:ascii="Arial" w:hAnsi="Arial" w:cs="Arial"/>
          <w:color w:val="auto"/>
        </w:rPr>
        <w:t>Volunteer in the classroom</w:t>
      </w:r>
    </w:p>
    <w:p w14:paraId="64337AFA">
      <w:pPr>
        <w:pStyle w:val="32"/>
        <w:numPr>
          <w:ilvl w:val="0"/>
          <w:numId w:val="14"/>
        </w:numPr>
        <w:rPr>
          <w:rFonts w:ascii="Arial" w:hAnsi="Arial" w:cs="Arial"/>
          <w:color w:val="auto"/>
        </w:rPr>
      </w:pPr>
      <w:r>
        <w:rPr>
          <w:rFonts w:ascii="Arial" w:hAnsi="Arial" w:cs="Arial"/>
          <w:color w:val="auto"/>
        </w:rPr>
        <w:t xml:space="preserve">Donate requested items </w:t>
      </w:r>
    </w:p>
    <w:p w14:paraId="40F2A9DC">
      <w:pPr>
        <w:pStyle w:val="32"/>
        <w:numPr>
          <w:ilvl w:val="0"/>
          <w:numId w:val="14"/>
        </w:numPr>
        <w:rPr>
          <w:rFonts w:ascii="Arial" w:hAnsi="Arial" w:cs="Arial"/>
          <w:color w:val="auto"/>
        </w:rPr>
      </w:pPr>
      <w:r>
        <w:rPr>
          <w:rFonts w:ascii="Arial" w:hAnsi="Arial" w:cs="Arial"/>
          <w:color w:val="auto"/>
        </w:rPr>
        <w:t>Serve as a parent representative</w:t>
      </w:r>
    </w:p>
    <w:p w14:paraId="37265BD3">
      <w:pPr>
        <w:pStyle w:val="32"/>
        <w:numPr>
          <w:ilvl w:val="0"/>
          <w:numId w:val="14"/>
        </w:numPr>
        <w:rPr>
          <w:rFonts w:ascii="Arial" w:hAnsi="Arial" w:cs="Arial"/>
          <w:color w:val="auto"/>
        </w:rPr>
      </w:pPr>
      <w:r>
        <w:rPr>
          <w:rFonts w:ascii="Arial" w:hAnsi="Arial" w:cs="Arial"/>
          <w:color w:val="auto"/>
        </w:rPr>
        <w:t>Welcome new families</w:t>
      </w:r>
    </w:p>
    <w:p w14:paraId="2E343E7A">
      <w:pPr>
        <w:pStyle w:val="32"/>
        <w:numPr>
          <w:ilvl w:val="0"/>
          <w:numId w:val="14"/>
        </w:numPr>
        <w:rPr>
          <w:rFonts w:ascii="Arial" w:hAnsi="Arial" w:cs="Arial"/>
          <w:color w:val="auto"/>
        </w:rPr>
      </w:pPr>
      <w:r>
        <w:rPr>
          <w:rFonts w:ascii="Arial" w:hAnsi="Arial" w:cs="Arial"/>
          <w:color w:val="auto"/>
        </w:rPr>
        <w:t>Contribute to class Pot Luck Meal</w:t>
      </w:r>
    </w:p>
    <w:p w14:paraId="55768A64">
      <w:pPr>
        <w:pStyle w:val="32"/>
        <w:numPr>
          <w:ilvl w:val="0"/>
          <w:numId w:val="14"/>
        </w:numPr>
        <w:rPr>
          <w:rFonts w:ascii="Arial" w:hAnsi="Arial" w:cs="Arial"/>
          <w:color w:val="auto"/>
        </w:rPr>
      </w:pPr>
      <w:r>
        <w:rPr>
          <w:rFonts w:ascii="Arial" w:hAnsi="Arial" w:cs="Arial"/>
          <w:color w:val="auto"/>
        </w:rPr>
        <w:t>Family Teacher conferences</w:t>
      </w:r>
    </w:p>
    <w:p w14:paraId="2362B8A5">
      <w:pPr>
        <w:pStyle w:val="32"/>
        <w:rPr>
          <w:rFonts w:ascii="Arial" w:hAnsi="Arial" w:cs="Arial"/>
          <w:color w:val="auto"/>
        </w:rPr>
        <w:sectPr>
          <w:type w:val="continuous"/>
          <w:pgSz w:w="12240" w:h="15840"/>
          <w:pgMar w:top="1440" w:right="1440" w:bottom="1440" w:left="1440" w:header="720" w:footer="720" w:gutter="0"/>
          <w:cols w:space="720" w:num="2"/>
          <w:docGrid w:linePitch="360" w:charSpace="0"/>
        </w:sectPr>
      </w:pPr>
    </w:p>
    <w:p w14:paraId="72CBC29F">
      <w:pPr>
        <w:pStyle w:val="32"/>
        <w:rPr>
          <w:rFonts w:ascii="Arial" w:hAnsi="Arial" w:cs="Arial"/>
          <w:color w:val="auto"/>
        </w:rPr>
      </w:pPr>
    </w:p>
    <w:p w14:paraId="553CA340">
      <w:pPr>
        <w:pStyle w:val="32"/>
        <w:rPr>
          <w:rFonts w:ascii="Arial" w:hAnsi="Arial" w:cs="Arial"/>
          <w:color w:val="auto"/>
        </w:rPr>
      </w:pPr>
      <w:r>
        <w:rPr>
          <w:rFonts w:ascii="Arial" w:hAnsi="Arial" w:cs="Arial"/>
          <w:b/>
          <w:color w:val="auto"/>
        </w:rPr>
        <w:t xml:space="preserve">Family/Parent Workshops: </w:t>
      </w:r>
      <w:r>
        <w:rPr>
          <w:rFonts w:ascii="Arial" w:hAnsi="Arial" w:cs="Arial"/>
          <w:color w:val="auto"/>
        </w:rPr>
        <w:t xml:space="preserve">Our menu of family workshops changes annually. Below is a list of workshops we typically offer. We try to offer these in the early evening or on Saturdays. See the monthly calendar for scheduled topics. We welcome requests for workshop topics. </w:t>
      </w:r>
    </w:p>
    <w:p w14:paraId="40FE6AF5">
      <w:pPr>
        <w:pStyle w:val="32"/>
        <w:rPr>
          <w:rFonts w:ascii="Arial" w:hAnsi="Arial" w:cs="Arial"/>
          <w:color w:val="auto"/>
        </w:rPr>
      </w:pPr>
    </w:p>
    <w:p w14:paraId="7D6089F7">
      <w:pPr>
        <w:pStyle w:val="32"/>
        <w:rPr>
          <w:rFonts w:ascii="Arial" w:hAnsi="Arial" w:cs="Arial"/>
          <w:color w:val="auto"/>
        </w:rPr>
        <w:sectPr>
          <w:type w:val="continuous"/>
          <w:pgSz w:w="12240" w:h="15840"/>
          <w:pgMar w:top="1440" w:right="1440" w:bottom="1440" w:left="1440" w:header="720" w:footer="720" w:gutter="0"/>
          <w:cols w:space="720" w:num="1"/>
          <w:docGrid w:linePitch="360" w:charSpace="0"/>
        </w:sectPr>
      </w:pPr>
    </w:p>
    <w:p w14:paraId="4B13D4A9">
      <w:pPr>
        <w:pStyle w:val="32"/>
        <w:numPr>
          <w:ilvl w:val="0"/>
          <w:numId w:val="15"/>
        </w:numPr>
        <w:rPr>
          <w:rFonts w:ascii="Arial" w:hAnsi="Arial" w:cs="Arial"/>
          <w:color w:val="auto"/>
        </w:rPr>
      </w:pPr>
      <w:r>
        <w:rPr>
          <w:rFonts w:ascii="Arial" w:hAnsi="Arial" w:cs="Arial"/>
          <w:color w:val="auto"/>
        </w:rPr>
        <w:t>Positive Guidance and Loving Discipline</w:t>
      </w:r>
    </w:p>
    <w:p w14:paraId="2AC50DF7">
      <w:pPr>
        <w:pStyle w:val="32"/>
        <w:numPr>
          <w:ilvl w:val="0"/>
          <w:numId w:val="15"/>
        </w:numPr>
        <w:rPr>
          <w:rFonts w:ascii="Arial" w:hAnsi="Arial" w:cs="Arial"/>
          <w:color w:val="auto"/>
        </w:rPr>
      </w:pPr>
      <w:r>
        <w:rPr>
          <w:rFonts w:ascii="Arial" w:hAnsi="Arial" w:cs="Arial"/>
          <w:color w:val="auto"/>
        </w:rPr>
        <w:t>Toilet Training</w:t>
      </w:r>
    </w:p>
    <w:p w14:paraId="017CA7BB">
      <w:pPr>
        <w:pStyle w:val="32"/>
        <w:numPr>
          <w:ilvl w:val="0"/>
          <w:numId w:val="15"/>
        </w:numPr>
        <w:rPr>
          <w:rFonts w:ascii="Arial" w:hAnsi="Arial" w:cs="Arial"/>
          <w:color w:val="auto"/>
        </w:rPr>
      </w:pPr>
      <w:r>
        <w:rPr>
          <w:rFonts w:ascii="Arial" w:hAnsi="Arial" w:cs="Arial"/>
          <w:color w:val="auto"/>
        </w:rPr>
        <w:t>Safety in the Home</w:t>
      </w:r>
    </w:p>
    <w:p w14:paraId="55163D14">
      <w:pPr>
        <w:pStyle w:val="32"/>
        <w:numPr>
          <w:ilvl w:val="0"/>
          <w:numId w:val="15"/>
        </w:numPr>
        <w:rPr>
          <w:rFonts w:ascii="Arial" w:hAnsi="Arial" w:cs="Arial"/>
          <w:color w:val="auto"/>
        </w:rPr>
      </w:pPr>
      <w:r>
        <w:rPr>
          <w:rFonts w:ascii="Arial" w:hAnsi="Arial" w:cs="Arial"/>
          <w:color w:val="auto"/>
        </w:rPr>
        <w:t>Child Proofing Your Home</w:t>
      </w:r>
    </w:p>
    <w:p w14:paraId="7C822860">
      <w:pPr>
        <w:pStyle w:val="32"/>
        <w:numPr>
          <w:ilvl w:val="0"/>
          <w:numId w:val="15"/>
        </w:numPr>
        <w:rPr>
          <w:rFonts w:ascii="Arial" w:hAnsi="Arial" w:cs="Arial"/>
          <w:color w:val="auto"/>
        </w:rPr>
      </w:pPr>
      <w:r>
        <w:rPr>
          <w:rFonts w:ascii="Arial" w:hAnsi="Arial" w:cs="Arial"/>
          <w:color w:val="auto"/>
        </w:rPr>
        <w:t>Brain Development</w:t>
      </w:r>
    </w:p>
    <w:p w14:paraId="769D4F7A">
      <w:pPr>
        <w:pStyle w:val="32"/>
        <w:numPr>
          <w:ilvl w:val="0"/>
          <w:numId w:val="15"/>
        </w:numPr>
        <w:rPr>
          <w:rFonts w:ascii="Arial" w:hAnsi="Arial" w:cs="Arial"/>
          <w:color w:val="auto"/>
        </w:rPr>
      </w:pPr>
      <w:r>
        <w:rPr>
          <w:rFonts w:ascii="Arial" w:hAnsi="Arial" w:cs="Arial"/>
          <w:color w:val="auto"/>
        </w:rPr>
        <w:t>Nutrition and Exercise for Small Bodies</w:t>
      </w:r>
    </w:p>
    <w:p w14:paraId="3A154BE1">
      <w:pPr>
        <w:pStyle w:val="32"/>
        <w:numPr>
          <w:ilvl w:val="0"/>
          <w:numId w:val="15"/>
        </w:numPr>
        <w:rPr>
          <w:rFonts w:ascii="Arial" w:hAnsi="Arial" w:cs="Arial"/>
          <w:color w:val="auto"/>
        </w:rPr>
      </w:pPr>
      <w:r>
        <w:rPr>
          <w:rFonts w:ascii="Arial" w:hAnsi="Arial" w:cs="Arial"/>
          <w:color w:val="auto"/>
        </w:rPr>
        <w:t>Supporting Your Child in Times of Stress</w:t>
      </w:r>
    </w:p>
    <w:p w14:paraId="6D898E72">
      <w:pPr>
        <w:pStyle w:val="32"/>
        <w:numPr>
          <w:ilvl w:val="0"/>
          <w:numId w:val="15"/>
        </w:numPr>
        <w:rPr>
          <w:rFonts w:ascii="Arial" w:hAnsi="Arial" w:cs="Arial"/>
          <w:color w:val="auto"/>
        </w:rPr>
      </w:pPr>
      <w:r>
        <w:rPr>
          <w:rFonts w:ascii="Arial" w:hAnsi="Arial" w:cs="Arial"/>
          <w:color w:val="auto"/>
        </w:rPr>
        <w:t>Food Allergies</w:t>
      </w:r>
    </w:p>
    <w:p w14:paraId="102BFC2C">
      <w:pPr>
        <w:pStyle w:val="32"/>
        <w:numPr>
          <w:ilvl w:val="0"/>
          <w:numId w:val="15"/>
        </w:numPr>
        <w:rPr>
          <w:rFonts w:ascii="Arial" w:hAnsi="Arial" w:cs="Arial"/>
          <w:color w:val="auto"/>
        </w:rPr>
      </w:pPr>
      <w:r>
        <w:rPr>
          <w:rFonts w:ascii="Arial" w:hAnsi="Arial" w:cs="Arial"/>
          <w:color w:val="auto"/>
        </w:rPr>
        <w:t>How to Prepare for a Conference</w:t>
      </w:r>
    </w:p>
    <w:p w14:paraId="05C4059C">
      <w:pPr>
        <w:pStyle w:val="32"/>
        <w:numPr>
          <w:ilvl w:val="0"/>
          <w:numId w:val="15"/>
        </w:numPr>
        <w:rPr>
          <w:rFonts w:ascii="Arial" w:hAnsi="Arial" w:cs="Arial"/>
          <w:color w:val="auto"/>
        </w:rPr>
      </w:pPr>
      <w:r>
        <w:rPr>
          <w:rFonts w:ascii="Arial" w:hAnsi="Arial" w:cs="Arial"/>
          <w:color w:val="auto"/>
        </w:rPr>
        <w:t>Warning Signs for Developmental Delays</w:t>
      </w:r>
    </w:p>
    <w:p w14:paraId="488FAB54">
      <w:pPr>
        <w:pStyle w:val="32"/>
        <w:numPr>
          <w:ilvl w:val="0"/>
          <w:numId w:val="15"/>
        </w:numPr>
        <w:rPr>
          <w:rFonts w:ascii="Arial" w:hAnsi="Arial" w:cs="Arial"/>
          <w:color w:val="auto"/>
        </w:rPr>
      </w:pPr>
      <w:r>
        <w:rPr>
          <w:rFonts w:ascii="Arial" w:hAnsi="Arial" w:cs="Arial"/>
          <w:color w:val="auto"/>
        </w:rPr>
        <w:t>Value of Reading to Your Child</w:t>
      </w:r>
    </w:p>
    <w:p w14:paraId="05C4EC49">
      <w:pPr>
        <w:pStyle w:val="32"/>
        <w:numPr>
          <w:ilvl w:val="0"/>
          <w:numId w:val="15"/>
        </w:numPr>
        <w:rPr>
          <w:rFonts w:ascii="Arial" w:hAnsi="Arial" w:cs="Arial"/>
          <w:color w:val="auto"/>
        </w:rPr>
        <w:sectPr>
          <w:type w:val="continuous"/>
          <w:pgSz w:w="12240" w:h="15840"/>
          <w:pgMar w:top="1440" w:right="1440" w:bottom="1440" w:left="1440" w:header="720" w:footer="720" w:gutter="0"/>
          <w:cols w:space="720" w:num="2"/>
          <w:docGrid w:linePitch="360" w:charSpace="0"/>
        </w:sectPr>
      </w:pPr>
      <w:r>
        <w:rPr>
          <w:rFonts w:ascii="Arial" w:hAnsi="Arial" w:cs="Arial"/>
          <w:color w:val="auto"/>
        </w:rPr>
        <w:t>Everyday Math</w:t>
      </w:r>
    </w:p>
    <w:p w14:paraId="491EBE16">
      <w:pPr>
        <w:rPr>
          <w:rFonts w:ascii="Arial" w:hAnsi="Arial" w:cs="Arial"/>
          <w:color w:val="auto"/>
        </w:rPr>
      </w:pPr>
    </w:p>
    <w:p w14:paraId="5E0FB253">
      <w:pPr>
        <w:rPr>
          <w:color w:val="auto"/>
        </w:rPr>
      </w:pPr>
    </w:p>
    <w:sectPr>
      <w:type w:val="continuous"/>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rebuchet MS">
    <w:panose1 w:val="020B0603020202020204"/>
    <w:charset w:val="00"/>
    <w:family w:val="swiss"/>
    <w:pitch w:val="default"/>
    <w:sig w:usb0="00000687" w:usb1="00000000" w:usb2="00000000" w:usb3="00000000" w:csb0="2000009F" w:csb1="00000000"/>
  </w:font>
  <w:font w:name="Tekton">
    <w:altName w:val="Calibri"/>
    <w:panose1 w:val="020B0604020202020204"/>
    <w:charset w:val="00"/>
    <w:family w:val="swiss"/>
    <w:pitch w:val="default"/>
    <w:sig w:usb0="00000000" w:usb1="00000000" w:usb2="00000000" w:usb3="00000000" w:csb0="00000001" w:csb1="00000000"/>
  </w:font>
  <w:font w:name="Symbol">
    <w:panose1 w:val="05050102010706020507"/>
    <w:charset w:val="02"/>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2E78">
    <w:pPr>
      <w:pStyle w:val="8"/>
      <w:pBdr>
        <w:top w:val="none" w:color="auto" w:sz="0" w:space="0"/>
      </w:pBdr>
      <w:tabs>
        <w:tab w:val="right" w:pos="9360"/>
      </w:tabs>
      <w:spacing w:before="0" w:after="0" w:afterAutospacing="0"/>
      <w:ind w:left="0" w:right="0"/>
      <w:jc w:val="left"/>
      <w:rPr>
        <w:rFonts w:ascii="Arial" w:hAnsi="Arial" w:cs="Arial"/>
        <w:bCs/>
        <w:sz w:val="20"/>
        <w:szCs w:val="20"/>
      </w:rPr>
    </w:pPr>
    <w:r>
      <w:rPr>
        <w:rFonts w:ascii="Arial" w:hAnsi="Arial" w:cs="Arial"/>
        <w:sz w:val="18"/>
        <w:szCs w:val="18"/>
      </w:rPr>
      <w:t>© 2020 CCA Global Partners, Inc.</w:t>
    </w:r>
    <w:r>
      <w:rPr>
        <w:rFonts w:ascii="Arial" w:hAnsi="Arial"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9763">
    <w:pPr>
      <w:pStyle w:val="8"/>
      <w:pBdr>
        <w:top w:val="none" w:color="auto" w:sz="0" w:space="0"/>
      </w:pBdr>
      <w:tabs>
        <w:tab w:val="right" w:pos="9360"/>
      </w:tabs>
      <w:spacing w:before="0" w:after="0" w:afterAutospacing="0"/>
      <w:ind w:left="0" w:right="0"/>
      <w:jc w:val="left"/>
      <w:rPr>
        <w:rFonts w:ascii="Arial" w:hAnsi="Arial" w:cs="Arial"/>
        <w:bCs/>
        <w:sz w:val="20"/>
        <w:szCs w:val="20"/>
      </w:rPr>
    </w:pPr>
    <w:r>
      <w:rPr>
        <w:rFonts w:ascii="Arial" w:hAnsi="Arial" w:cs="Arial"/>
        <w:sz w:val="18"/>
        <w:szCs w:val="18"/>
      </w:rPr>
      <w:t>© 2020 CCA Global Partners, Inc.</w:t>
    </w:r>
    <w:r>
      <w:rPr>
        <w:rFonts w:ascii="Arial" w:hAnsi="Arial" w:cs="Arial"/>
        <w:sz w:val="20"/>
        <w:szCs w:val="20"/>
      </w:rPr>
      <w:t xml:space="preserve"> </w:t>
    </w:r>
    <w:r>
      <w:rPr>
        <w:rFonts w:ascii="Arial" w:hAnsi="Arial" w:cs="Arial"/>
        <w:sz w:val="20"/>
        <w:szCs w:val="20"/>
      </w:rPr>
      <w:tab/>
    </w:r>
    <w:r>
      <w:rPr>
        <w:rStyle w:val="17"/>
        <w:rFonts w:ascii="Arial" w:hAnsi="Arial" w:cs="Arial"/>
        <w:sz w:val="20"/>
        <w:szCs w:val="20"/>
      </w:rPr>
      <w:fldChar w:fldCharType="begin"/>
    </w:r>
    <w:r>
      <w:rPr>
        <w:rStyle w:val="17"/>
        <w:rFonts w:ascii="Arial" w:hAnsi="Arial" w:cs="Arial"/>
        <w:sz w:val="20"/>
        <w:szCs w:val="20"/>
      </w:rPr>
      <w:instrText xml:space="preserve"> PAGE </w:instrText>
    </w:r>
    <w:r>
      <w:rPr>
        <w:rStyle w:val="17"/>
        <w:rFonts w:ascii="Arial" w:hAnsi="Arial" w:cs="Arial"/>
        <w:sz w:val="20"/>
        <w:szCs w:val="20"/>
      </w:rPr>
      <w:fldChar w:fldCharType="separate"/>
    </w:r>
    <w:r>
      <w:rPr>
        <w:rStyle w:val="17"/>
        <w:rFonts w:ascii="Arial" w:hAnsi="Arial" w:cs="Arial"/>
        <w:sz w:val="20"/>
        <w:szCs w:val="20"/>
      </w:rPr>
      <w:t>i</w:t>
    </w:r>
    <w:r>
      <w:rPr>
        <w:rStyle w:val="17"/>
        <w:rFonts w:ascii="Arial" w:hAnsi="Arial" w:cs="Arial"/>
        <w:sz w:val="20"/>
        <w:szCs w:val="20"/>
      </w:rPr>
      <w:fldChar w:fldCharType="end"/>
    </w: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ED1DF">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3CBCD">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B62C3">
    <w:pPr>
      <w:pStyle w:val="8"/>
      <w:pBdr>
        <w:top w:val="none" w:color="auto" w:sz="0" w:space="0"/>
      </w:pBdr>
      <w:tabs>
        <w:tab w:val="right" w:pos="9360"/>
      </w:tabs>
      <w:spacing w:before="0" w:after="0" w:afterAutospacing="0"/>
      <w:ind w:left="0" w:right="0"/>
      <w:jc w:val="left"/>
      <w:rPr>
        <w:rFonts w:ascii="Arial" w:hAnsi="Arial" w:cs="Arial"/>
        <w:sz w:val="20"/>
        <w:szCs w:val="20"/>
      </w:rPr>
    </w:pPr>
    <w:r>
      <w:rPr>
        <w:rFonts w:ascii="Arial" w:hAnsi="Arial" w:cs="Arial"/>
        <w:sz w:val="18"/>
        <w:szCs w:val="18"/>
      </w:rPr>
      <w:t>© 2020 CCA Global Partners, Inc.</w:t>
    </w:r>
    <w:r>
      <w:rPr>
        <w:rFonts w:ascii="Arial" w:hAnsi="Arial" w:cs="Arial"/>
        <w:sz w:val="20"/>
        <w:szCs w:val="20"/>
      </w:rPr>
      <w:tab/>
    </w:r>
    <w:r>
      <w:rPr>
        <w:rStyle w:val="17"/>
        <w:rFonts w:ascii="Arial" w:hAnsi="Arial" w:cs="Arial"/>
      </w:rPr>
      <w:t>21</w:t>
    </w:r>
    <w:r>
      <w:rPr>
        <w:rFonts w:ascii="Arial" w:hAnsi="Arial" w:cs="Arial"/>
        <w:sz w:val="20"/>
        <w:szCs w:val="20"/>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A79FB">
    <w:pPr>
      <w:pStyle w:val="13"/>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113665</wp:posOffset>
              </wp:positionV>
              <wp:extent cx="5943600" cy="0"/>
              <wp:effectExtent l="0" t="19050" r="0" b="0"/>
              <wp:wrapNone/>
              <wp:docPr id="5" name="Line 11"/>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808080"/>
                        </a:solidFill>
                        <a:round/>
                      </a:ln>
                    </wps:spPr>
                    <wps:bodyPr/>
                  </wps:wsp>
                </a:graphicData>
              </a:graphic>
            </wp:anchor>
          </w:drawing>
        </mc:Choice>
        <mc:Fallback>
          <w:pict>
            <v:line id="Line 11" o:spid="_x0000_s1026" o:spt="20" style="position:absolute;left:0pt;margin-left:0pt;margin-top:8.95pt;height:0pt;width:468pt;z-index:251659264;mso-width-relative:page;mso-height-relative:page;" filled="f" stroked="t" coordsize="21600,21600" o:gfxdata="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ccTG3TAAAABgEAAA8AAAAAAAAAAQAgAAAAIgAAAGRycy9kb3du&#10;cmV2LnhtbFBLAQIUABQAAAAIAIdO4kBvHrSuywEAAKEDAAAOAAAAAAAAAAEAIAAAACIBAABkcnMv&#10;ZTJvRG9jLnhtbFBLBQYAAAAABgAGAFkBAABfBQAAAAA=&#10;">
              <v:fill on="f" focussize="0,0"/>
              <v:stroke weight="3pt" color="#808080" joinstyle="round"/>
              <v:imagedata o:title=""/>
              <o:lock v:ext="edit" aspectratio="f"/>
            </v:line>
          </w:pict>
        </mc:Fallback>
      </mc:AlternateContent>
    </w:r>
  </w:p>
  <w:p w14:paraId="78F5CB9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78D08"/>
    <w:multiLevelType w:val="singleLevel"/>
    <w:tmpl w:val="A4478D08"/>
    <w:lvl w:ilvl="0" w:tentative="0">
      <w:start w:val="1"/>
      <w:numFmt w:val="upperLetter"/>
      <w:suff w:val="space"/>
      <w:lvlText w:val="(%1)"/>
      <w:lvlJc w:val="left"/>
    </w:lvl>
  </w:abstractNum>
  <w:abstractNum w:abstractNumId="1">
    <w:nsid w:val="072554C6"/>
    <w:multiLevelType w:val="multilevel"/>
    <w:tmpl w:val="072554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CE7122B"/>
    <w:multiLevelType w:val="multilevel"/>
    <w:tmpl w:val="1CE7122B"/>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2A12C1B"/>
    <w:multiLevelType w:val="multilevel"/>
    <w:tmpl w:val="22A12C1B"/>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E783B0C"/>
    <w:multiLevelType w:val="multilevel"/>
    <w:tmpl w:val="3E783B0C"/>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3DB4428"/>
    <w:multiLevelType w:val="multilevel"/>
    <w:tmpl w:val="53DB4428"/>
    <w:lvl w:ilvl="0" w:tentative="0">
      <w:start w:val="1"/>
      <w:numFmt w:val="bullet"/>
      <w:lvlText w:val=""/>
      <w:lvlJc w:val="left"/>
      <w:pPr>
        <w:tabs>
          <w:tab w:val="left" w:pos="720"/>
        </w:tabs>
        <w:ind w:left="720" w:hanging="360"/>
      </w:pPr>
      <w:rPr>
        <w:rFonts w:hint="default" w:ascii="Symbol" w:hAnsi="Symbol"/>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488310B"/>
    <w:multiLevelType w:val="multilevel"/>
    <w:tmpl w:val="548831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51A05D6"/>
    <w:multiLevelType w:val="multilevel"/>
    <w:tmpl w:val="551A05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6693706"/>
    <w:multiLevelType w:val="multilevel"/>
    <w:tmpl w:val="566937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5F063540"/>
    <w:multiLevelType w:val="multilevel"/>
    <w:tmpl w:val="5F0635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20A65C6"/>
    <w:multiLevelType w:val="multilevel"/>
    <w:tmpl w:val="620A65C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6375421A"/>
    <w:multiLevelType w:val="multilevel"/>
    <w:tmpl w:val="637542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3E9775A"/>
    <w:multiLevelType w:val="multilevel"/>
    <w:tmpl w:val="73E9775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3">
    <w:nsid w:val="77AF54E0"/>
    <w:multiLevelType w:val="multilevel"/>
    <w:tmpl w:val="77AF54E0"/>
    <w:lvl w:ilvl="0" w:tentative="0">
      <w:start w:val="1"/>
      <w:numFmt w:val="bullet"/>
      <w:lvlText w:val=""/>
      <w:lvlJc w:val="left"/>
      <w:pPr>
        <w:tabs>
          <w:tab w:val="left" w:pos="720"/>
        </w:tabs>
        <w:ind w:left="720" w:hanging="360"/>
      </w:pPr>
      <w:rPr>
        <w:rFonts w:hint="default" w:ascii="Symbol" w:hAnsi="Symbol"/>
        <w:color w:val="auto"/>
        <w:sz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9B03AA1"/>
    <w:multiLevelType w:val="multilevel"/>
    <w:tmpl w:val="79B03A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2"/>
  </w:num>
  <w:num w:numId="3">
    <w:abstractNumId w:val="12"/>
  </w:num>
  <w:num w:numId="4">
    <w:abstractNumId w:val="13"/>
  </w:num>
  <w:num w:numId="5">
    <w:abstractNumId w:val="5"/>
  </w:num>
  <w:num w:numId="6">
    <w:abstractNumId w:val="6"/>
  </w:num>
  <w:num w:numId="7">
    <w:abstractNumId w:val="8"/>
  </w:num>
  <w:num w:numId="8">
    <w:abstractNumId w:val="4"/>
  </w:num>
  <w:num w:numId="9">
    <w:abstractNumId w:val="10"/>
  </w:num>
  <w:num w:numId="10">
    <w:abstractNumId w:val="0"/>
  </w:num>
  <w:num w:numId="11">
    <w:abstractNumId w:val="3"/>
  </w:num>
  <w:num w:numId="12">
    <w:abstractNumId w:val="14"/>
  </w:num>
  <w:num w:numId="13">
    <w:abstractNumId w:val="1"/>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60"/>
    <w:rsid w:val="00001601"/>
    <w:rsid w:val="0000618A"/>
    <w:rsid w:val="00014855"/>
    <w:rsid w:val="000159DE"/>
    <w:rsid w:val="00021D5C"/>
    <w:rsid w:val="0002260B"/>
    <w:rsid w:val="000240AB"/>
    <w:rsid w:val="00025BBB"/>
    <w:rsid w:val="00027486"/>
    <w:rsid w:val="0003567F"/>
    <w:rsid w:val="000362FF"/>
    <w:rsid w:val="00041613"/>
    <w:rsid w:val="00041BB5"/>
    <w:rsid w:val="0004269E"/>
    <w:rsid w:val="00055C8D"/>
    <w:rsid w:val="00060B07"/>
    <w:rsid w:val="00060EB0"/>
    <w:rsid w:val="00061BF4"/>
    <w:rsid w:val="00061EE3"/>
    <w:rsid w:val="00063307"/>
    <w:rsid w:val="00065C29"/>
    <w:rsid w:val="00073CAE"/>
    <w:rsid w:val="00074A28"/>
    <w:rsid w:val="0007511D"/>
    <w:rsid w:val="000758A1"/>
    <w:rsid w:val="00080086"/>
    <w:rsid w:val="000867D2"/>
    <w:rsid w:val="00086E2F"/>
    <w:rsid w:val="0009311E"/>
    <w:rsid w:val="000932C8"/>
    <w:rsid w:val="0009456B"/>
    <w:rsid w:val="00095179"/>
    <w:rsid w:val="000969DD"/>
    <w:rsid w:val="00097617"/>
    <w:rsid w:val="000A193D"/>
    <w:rsid w:val="000A6D8F"/>
    <w:rsid w:val="000B1A76"/>
    <w:rsid w:val="000B2FE9"/>
    <w:rsid w:val="000B3688"/>
    <w:rsid w:val="000B5691"/>
    <w:rsid w:val="000C02FD"/>
    <w:rsid w:val="000C286F"/>
    <w:rsid w:val="000D0DBD"/>
    <w:rsid w:val="000D503F"/>
    <w:rsid w:val="000D787F"/>
    <w:rsid w:val="000E0ED1"/>
    <w:rsid w:val="00102A31"/>
    <w:rsid w:val="00102E04"/>
    <w:rsid w:val="00104205"/>
    <w:rsid w:val="00104CA6"/>
    <w:rsid w:val="001064FD"/>
    <w:rsid w:val="00110254"/>
    <w:rsid w:val="0011266C"/>
    <w:rsid w:val="00115409"/>
    <w:rsid w:val="00117FE5"/>
    <w:rsid w:val="00122869"/>
    <w:rsid w:val="001278B6"/>
    <w:rsid w:val="00130420"/>
    <w:rsid w:val="0014546A"/>
    <w:rsid w:val="00147186"/>
    <w:rsid w:val="00147569"/>
    <w:rsid w:val="00147B0F"/>
    <w:rsid w:val="001519F5"/>
    <w:rsid w:val="00156B31"/>
    <w:rsid w:val="00156F6A"/>
    <w:rsid w:val="0015713C"/>
    <w:rsid w:val="0015741D"/>
    <w:rsid w:val="00165107"/>
    <w:rsid w:val="001673F2"/>
    <w:rsid w:val="00170BB9"/>
    <w:rsid w:val="00172975"/>
    <w:rsid w:val="001771EF"/>
    <w:rsid w:val="00180B78"/>
    <w:rsid w:val="00183039"/>
    <w:rsid w:val="00184AD5"/>
    <w:rsid w:val="00187518"/>
    <w:rsid w:val="00187860"/>
    <w:rsid w:val="00196932"/>
    <w:rsid w:val="001A267F"/>
    <w:rsid w:val="001A34A6"/>
    <w:rsid w:val="001A774D"/>
    <w:rsid w:val="001B12FD"/>
    <w:rsid w:val="001B2AF7"/>
    <w:rsid w:val="001B5F40"/>
    <w:rsid w:val="001C1C21"/>
    <w:rsid w:val="001C1E7F"/>
    <w:rsid w:val="001C2D68"/>
    <w:rsid w:val="001C4D9B"/>
    <w:rsid w:val="001D16CD"/>
    <w:rsid w:val="001D5A8A"/>
    <w:rsid w:val="001D72F2"/>
    <w:rsid w:val="001E195F"/>
    <w:rsid w:val="001E2FE2"/>
    <w:rsid w:val="001F03D4"/>
    <w:rsid w:val="001F231F"/>
    <w:rsid w:val="001F312E"/>
    <w:rsid w:val="001F779B"/>
    <w:rsid w:val="00202525"/>
    <w:rsid w:val="00205046"/>
    <w:rsid w:val="00205BB2"/>
    <w:rsid w:val="002157E2"/>
    <w:rsid w:val="002209A0"/>
    <w:rsid w:val="0022545E"/>
    <w:rsid w:val="00225F37"/>
    <w:rsid w:val="00235275"/>
    <w:rsid w:val="00236959"/>
    <w:rsid w:val="00240EEA"/>
    <w:rsid w:val="00243D91"/>
    <w:rsid w:val="0024481E"/>
    <w:rsid w:val="00250362"/>
    <w:rsid w:val="00251A6A"/>
    <w:rsid w:val="002521F5"/>
    <w:rsid w:val="00253662"/>
    <w:rsid w:val="002608E0"/>
    <w:rsid w:val="00260964"/>
    <w:rsid w:val="00273B7B"/>
    <w:rsid w:val="00276431"/>
    <w:rsid w:val="0028648D"/>
    <w:rsid w:val="00286CD3"/>
    <w:rsid w:val="00290249"/>
    <w:rsid w:val="002938BD"/>
    <w:rsid w:val="0029643A"/>
    <w:rsid w:val="002977FB"/>
    <w:rsid w:val="002A0544"/>
    <w:rsid w:val="002A4690"/>
    <w:rsid w:val="002A5F20"/>
    <w:rsid w:val="002B4B62"/>
    <w:rsid w:val="002B7CC0"/>
    <w:rsid w:val="002C77E1"/>
    <w:rsid w:val="002D0376"/>
    <w:rsid w:val="002D29A9"/>
    <w:rsid w:val="002D4958"/>
    <w:rsid w:val="002E17BB"/>
    <w:rsid w:val="002E1DEC"/>
    <w:rsid w:val="002F0578"/>
    <w:rsid w:val="002F2DC2"/>
    <w:rsid w:val="002F37F7"/>
    <w:rsid w:val="002F582A"/>
    <w:rsid w:val="002F5836"/>
    <w:rsid w:val="002F5946"/>
    <w:rsid w:val="002F5F53"/>
    <w:rsid w:val="002F747D"/>
    <w:rsid w:val="0030117A"/>
    <w:rsid w:val="00302310"/>
    <w:rsid w:val="003043C0"/>
    <w:rsid w:val="0030444E"/>
    <w:rsid w:val="0030612B"/>
    <w:rsid w:val="0030681F"/>
    <w:rsid w:val="003071EA"/>
    <w:rsid w:val="00310D9C"/>
    <w:rsid w:val="0031735C"/>
    <w:rsid w:val="003245DE"/>
    <w:rsid w:val="00325C05"/>
    <w:rsid w:val="003277F6"/>
    <w:rsid w:val="00333962"/>
    <w:rsid w:val="0034016E"/>
    <w:rsid w:val="003402BA"/>
    <w:rsid w:val="003459C4"/>
    <w:rsid w:val="00353119"/>
    <w:rsid w:val="0035396B"/>
    <w:rsid w:val="0035505C"/>
    <w:rsid w:val="00355F44"/>
    <w:rsid w:val="00360FFA"/>
    <w:rsid w:val="003614CC"/>
    <w:rsid w:val="00362E5B"/>
    <w:rsid w:val="003630E0"/>
    <w:rsid w:val="003641C4"/>
    <w:rsid w:val="00364612"/>
    <w:rsid w:val="00367B84"/>
    <w:rsid w:val="0037341B"/>
    <w:rsid w:val="00373DDE"/>
    <w:rsid w:val="00375740"/>
    <w:rsid w:val="003765A4"/>
    <w:rsid w:val="00376C00"/>
    <w:rsid w:val="003777F5"/>
    <w:rsid w:val="00382D10"/>
    <w:rsid w:val="00391B19"/>
    <w:rsid w:val="00392FD9"/>
    <w:rsid w:val="00393D1A"/>
    <w:rsid w:val="0039465F"/>
    <w:rsid w:val="00396443"/>
    <w:rsid w:val="00397C7A"/>
    <w:rsid w:val="003A182E"/>
    <w:rsid w:val="003B25FD"/>
    <w:rsid w:val="003B35A2"/>
    <w:rsid w:val="003C40FD"/>
    <w:rsid w:val="003C47A5"/>
    <w:rsid w:val="003C7B3A"/>
    <w:rsid w:val="003D0E4F"/>
    <w:rsid w:val="003D1623"/>
    <w:rsid w:val="003D231B"/>
    <w:rsid w:val="003D42ED"/>
    <w:rsid w:val="003D58B5"/>
    <w:rsid w:val="003E00C2"/>
    <w:rsid w:val="003E26BB"/>
    <w:rsid w:val="003E3890"/>
    <w:rsid w:val="003F0069"/>
    <w:rsid w:val="003F36CF"/>
    <w:rsid w:val="003F6547"/>
    <w:rsid w:val="004014EC"/>
    <w:rsid w:val="004072EA"/>
    <w:rsid w:val="004140CF"/>
    <w:rsid w:val="00414405"/>
    <w:rsid w:val="004204B1"/>
    <w:rsid w:val="00426018"/>
    <w:rsid w:val="00431960"/>
    <w:rsid w:val="00431ECF"/>
    <w:rsid w:val="004331B6"/>
    <w:rsid w:val="0043531C"/>
    <w:rsid w:val="004365D2"/>
    <w:rsid w:val="00440914"/>
    <w:rsid w:val="00440FE2"/>
    <w:rsid w:val="00464F47"/>
    <w:rsid w:val="00465090"/>
    <w:rsid w:val="00466A22"/>
    <w:rsid w:val="0047391A"/>
    <w:rsid w:val="00476697"/>
    <w:rsid w:val="004839DB"/>
    <w:rsid w:val="00485613"/>
    <w:rsid w:val="0049239A"/>
    <w:rsid w:val="004943FF"/>
    <w:rsid w:val="00496A86"/>
    <w:rsid w:val="004A0903"/>
    <w:rsid w:val="004A4D62"/>
    <w:rsid w:val="004A6AF2"/>
    <w:rsid w:val="004A6D7E"/>
    <w:rsid w:val="004B0701"/>
    <w:rsid w:val="004B16FD"/>
    <w:rsid w:val="004B2D10"/>
    <w:rsid w:val="004B3617"/>
    <w:rsid w:val="004B49F3"/>
    <w:rsid w:val="004C0418"/>
    <w:rsid w:val="004C2781"/>
    <w:rsid w:val="004C6B78"/>
    <w:rsid w:val="004D055A"/>
    <w:rsid w:val="004D2E61"/>
    <w:rsid w:val="004D32A5"/>
    <w:rsid w:val="004D5F0D"/>
    <w:rsid w:val="004E01AC"/>
    <w:rsid w:val="004F16A0"/>
    <w:rsid w:val="004F479B"/>
    <w:rsid w:val="0050353B"/>
    <w:rsid w:val="005043D0"/>
    <w:rsid w:val="00504D3C"/>
    <w:rsid w:val="00505E06"/>
    <w:rsid w:val="005066F6"/>
    <w:rsid w:val="005078A9"/>
    <w:rsid w:val="0051288F"/>
    <w:rsid w:val="0051691F"/>
    <w:rsid w:val="005212F7"/>
    <w:rsid w:val="005215B6"/>
    <w:rsid w:val="00523404"/>
    <w:rsid w:val="00523A1D"/>
    <w:rsid w:val="00523BB9"/>
    <w:rsid w:val="0052773C"/>
    <w:rsid w:val="005344F9"/>
    <w:rsid w:val="00536A97"/>
    <w:rsid w:val="0053795B"/>
    <w:rsid w:val="0054412F"/>
    <w:rsid w:val="00546462"/>
    <w:rsid w:val="00547B9F"/>
    <w:rsid w:val="005554BB"/>
    <w:rsid w:val="00555D50"/>
    <w:rsid w:val="00556C2A"/>
    <w:rsid w:val="005572C7"/>
    <w:rsid w:val="00560647"/>
    <w:rsid w:val="0056085F"/>
    <w:rsid w:val="00564532"/>
    <w:rsid w:val="0056491D"/>
    <w:rsid w:val="0057319F"/>
    <w:rsid w:val="00574021"/>
    <w:rsid w:val="0057662B"/>
    <w:rsid w:val="0057705E"/>
    <w:rsid w:val="005818CE"/>
    <w:rsid w:val="00583D59"/>
    <w:rsid w:val="00591218"/>
    <w:rsid w:val="005931E3"/>
    <w:rsid w:val="005A1963"/>
    <w:rsid w:val="005B15C7"/>
    <w:rsid w:val="005C01D7"/>
    <w:rsid w:val="005C14E9"/>
    <w:rsid w:val="005C2FE1"/>
    <w:rsid w:val="005C372D"/>
    <w:rsid w:val="005D190A"/>
    <w:rsid w:val="005D233A"/>
    <w:rsid w:val="005D36E5"/>
    <w:rsid w:val="005D4A7F"/>
    <w:rsid w:val="005D52E5"/>
    <w:rsid w:val="005E179F"/>
    <w:rsid w:val="005E2E1C"/>
    <w:rsid w:val="005E3CE6"/>
    <w:rsid w:val="005E48AF"/>
    <w:rsid w:val="005E5DA0"/>
    <w:rsid w:val="005F0267"/>
    <w:rsid w:val="005F3387"/>
    <w:rsid w:val="0060029A"/>
    <w:rsid w:val="006038BE"/>
    <w:rsid w:val="00605DF7"/>
    <w:rsid w:val="00611804"/>
    <w:rsid w:val="006148FE"/>
    <w:rsid w:val="0062060D"/>
    <w:rsid w:val="0063010B"/>
    <w:rsid w:val="00630CE0"/>
    <w:rsid w:val="0063268D"/>
    <w:rsid w:val="00632973"/>
    <w:rsid w:val="0063652E"/>
    <w:rsid w:val="006410A8"/>
    <w:rsid w:val="00643CC9"/>
    <w:rsid w:val="00651814"/>
    <w:rsid w:val="00652E26"/>
    <w:rsid w:val="006544CC"/>
    <w:rsid w:val="00656BDD"/>
    <w:rsid w:val="00663F4A"/>
    <w:rsid w:val="00681E9A"/>
    <w:rsid w:val="006847BB"/>
    <w:rsid w:val="0068783F"/>
    <w:rsid w:val="00694858"/>
    <w:rsid w:val="00694A26"/>
    <w:rsid w:val="00694B22"/>
    <w:rsid w:val="00695642"/>
    <w:rsid w:val="006A0168"/>
    <w:rsid w:val="006A07F8"/>
    <w:rsid w:val="006A0D15"/>
    <w:rsid w:val="006B272F"/>
    <w:rsid w:val="006C3595"/>
    <w:rsid w:val="006C39EB"/>
    <w:rsid w:val="006C66A4"/>
    <w:rsid w:val="006D5E3C"/>
    <w:rsid w:val="006E1B42"/>
    <w:rsid w:val="006E7B33"/>
    <w:rsid w:val="006F037E"/>
    <w:rsid w:val="006F33B0"/>
    <w:rsid w:val="006F769C"/>
    <w:rsid w:val="006F7B19"/>
    <w:rsid w:val="00700E98"/>
    <w:rsid w:val="0070240D"/>
    <w:rsid w:val="007025C5"/>
    <w:rsid w:val="007026E8"/>
    <w:rsid w:val="007033B2"/>
    <w:rsid w:val="007037F2"/>
    <w:rsid w:val="007059B5"/>
    <w:rsid w:val="0071179F"/>
    <w:rsid w:val="00713913"/>
    <w:rsid w:val="00715BC9"/>
    <w:rsid w:val="00716CC4"/>
    <w:rsid w:val="00723654"/>
    <w:rsid w:val="00723E1D"/>
    <w:rsid w:val="00740D78"/>
    <w:rsid w:val="0074229B"/>
    <w:rsid w:val="007445F1"/>
    <w:rsid w:val="00745AD9"/>
    <w:rsid w:val="007470B6"/>
    <w:rsid w:val="00747536"/>
    <w:rsid w:val="00750285"/>
    <w:rsid w:val="0075030B"/>
    <w:rsid w:val="00750B6C"/>
    <w:rsid w:val="00752E81"/>
    <w:rsid w:val="00753A8F"/>
    <w:rsid w:val="007620A2"/>
    <w:rsid w:val="00764A53"/>
    <w:rsid w:val="00765073"/>
    <w:rsid w:val="007754C5"/>
    <w:rsid w:val="0078047B"/>
    <w:rsid w:val="00781BD1"/>
    <w:rsid w:val="007831A1"/>
    <w:rsid w:val="00786B8B"/>
    <w:rsid w:val="00787EC2"/>
    <w:rsid w:val="007931FC"/>
    <w:rsid w:val="00795655"/>
    <w:rsid w:val="007A1594"/>
    <w:rsid w:val="007A1DDF"/>
    <w:rsid w:val="007B06F4"/>
    <w:rsid w:val="007B4E4A"/>
    <w:rsid w:val="007B51C1"/>
    <w:rsid w:val="007C16A8"/>
    <w:rsid w:val="007C1B9C"/>
    <w:rsid w:val="007C64BB"/>
    <w:rsid w:val="007D2F19"/>
    <w:rsid w:val="007D4ED1"/>
    <w:rsid w:val="007E1CE0"/>
    <w:rsid w:val="007E1EAC"/>
    <w:rsid w:val="007E4228"/>
    <w:rsid w:val="007E586D"/>
    <w:rsid w:val="007E6738"/>
    <w:rsid w:val="007E67DC"/>
    <w:rsid w:val="007E7576"/>
    <w:rsid w:val="007F031D"/>
    <w:rsid w:val="007F173C"/>
    <w:rsid w:val="007F2000"/>
    <w:rsid w:val="007F6994"/>
    <w:rsid w:val="007F7C72"/>
    <w:rsid w:val="007F7EBC"/>
    <w:rsid w:val="0080566C"/>
    <w:rsid w:val="008140A3"/>
    <w:rsid w:val="00814EE8"/>
    <w:rsid w:val="008274A6"/>
    <w:rsid w:val="00827CB7"/>
    <w:rsid w:val="00831B88"/>
    <w:rsid w:val="00836CDD"/>
    <w:rsid w:val="00836F83"/>
    <w:rsid w:val="00837BC8"/>
    <w:rsid w:val="00840F9F"/>
    <w:rsid w:val="00841D0D"/>
    <w:rsid w:val="00842DBA"/>
    <w:rsid w:val="00843944"/>
    <w:rsid w:val="00843B2E"/>
    <w:rsid w:val="00845C7D"/>
    <w:rsid w:val="008527CB"/>
    <w:rsid w:val="00862322"/>
    <w:rsid w:val="0086379F"/>
    <w:rsid w:val="008648E3"/>
    <w:rsid w:val="00864F43"/>
    <w:rsid w:val="00867EB5"/>
    <w:rsid w:val="008710BE"/>
    <w:rsid w:val="008718B7"/>
    <w:rsid w:val="008817B3"/>
    <w:rsid w:val="00883A82"/>
    <w:rsid w:val="00887DB7"/>
    <w:rsid w:val="00891A6F"/>
    <w:rsid w:val="00895386"/>
    <w:rsid w:val="008A0B66"/>
    <w:rsid w:val="008A2340"/>
    <w:rsid w:val="008A23B2"/>
    <w:rsid w:val="008A456F"/>
    <w:rsid w:val="008A5D9D"/>
    <w:rsid w:val="008B4A89"/>
    <w:rsid w:val="008B5527"/>
    <w:rsid w:val="008C3FF6"/>
    <w:rsid w:val="008C4C9E"/>
    <w:rsid w:val="008D5DBD"/>
    <w:rsid w:val="008D7A54"/>
    <w:rsid w:val="008E3EB5"/>
    <w:rsid w:val="008E4E38"/>
    <w:rsid w:val="008F0954"/>
    <w:rsid w:val="008F198B"/>
    <w:rsid w:val="008F5035"/>
    <w:rsid w:val="009047BF"/>
    <w:rsid w:val="009077AE"/>
    <w:rsid w:val="00907C25"/>
    <w:rsid w:val="00910DCF"/>
    <w:rsid w:val="00916DEF"/>
    <w:rsid w:val="00920CF5"/>
    <w:rsid w:val="009243AB"/>
    <w:rsid w:val="00924969"/>
    <w:rsid w:val="00924C22"/>
    <w:rsid w:val="00924E7B"/>
    <w:rsid w:val="0093211D"/>
    <w:rsid w:val="0093554B"/>
    <w:rsid w:val="00941581"/>
    <w:rsid w:val="009415D5"/>
    <w:rsid w:val="0094449F"/>
    <w:rsid w:val="00945175"/>
    <w:rsid w:val="00945D8B"/>
    <w:rsid w:val="0095314A"/>
    <w:rsid w:val="00955450"/>
    <w:rsid w:val="009577F4"/>
    <w:rsid w:val="0095799A"/>
    <w:rsid w:val="00960FEA"/>
    <w:rsid w:val="0096386F"/>
    <w:rsid w:val="00963D78"/>
    <w:rsid w:val="009744AE"/>
    <w:rsid w:val="00974515"/>
    <w:rsid w:val="009746AD"/>
    <w:rsid w:val="00976655"/>
    <w:rsid w:val="00981599"/>
    <w:rsid w:val="00981BF1"/>
    <w:rsid w:val="00985C94"/>
    <w:rsid w:val="00985F3E"/>
    <w:rsid w:val="009868C9"/>
    <w:rsid w:val="009941DF"/>
    <w:rsid w:val="00994730"/>
    <w:rsid w:val="00995109"/>
    <w:rsid w:val="009A127B"/>
    <w:rsid w:val="009A3FDF"/>
    <w:rsid w:val="009B3A08"/>
    <w:rsid w:val="009B6C45"/>
    <w:rsid w:val="009B6FD2"/>
    <w:rsid w:val="009B7008"/>
    <w:rsid w:val="009B798D"/>
    <w:rsid w:val="009C27E2"/>
    <w:rsid w:val="009C28CF"/>
    <w:rsid w:val="009C5BE1"/>
    <w:rsid w:val="009D151F"/>
    <w:rsid w:val="009D4A26"/>
    <w:rsid w:val="009E09BF"/>
    <w:rsid w:val="009E64B9"/>
    <w:rsid w:val="009F0A0F"/>
    <w:rsid w:val="009F2E11"/>
    <w:rsid w:val="00A00AD3"/>
    <w:rsid w:val="00A015A2"/>
    <w:rsid w:val="00A04F5D"/>
    <w:rsid w:val="00A061C2"/>
    <w:rsid w:val="00A11B04"/>
    <w:rsid w:val="00A13CFE"/>
    <w:rsid w:val="00A14B72"/>
    <w:rsid w:val="00A15C05"/>
    <w:rsid w:val="00A2119A"/>
    <w:rsid w:val="00A2268C"/>
    <w:rsid w:val="00A23E73"/>
    <w:rsid w:val="00A246DF"/>
    <w:rsid w:val="00A25973"/>
    <w:rsid w:val="00A3012E"/>
    <w:rsid w:val="00A31200"/>
    <w:rsid w:val="00A336FF"/>
    <w:rsid w:val="00A34494"/>
    <w:rsid w:val="00A3722E"/>
    <w:rsid w:val="00A47CC3"/>
    <w:rsid w:val="00A52373"/>
    <w:rsid w:val="00A5442D"/>
    <w:rsid w:val="00A56F08"/>
    <w:rsid w:val="00A62BA1"/>
    <w:rsid w:val="00A634ED"/>
    <w:rsid w:val="00A7260F"/>
    <w:rsid w:val="00A74A8D"/>
    <w:rsid w:val="00A7715B"/>
    <w:rsid w:val="00A77FB8"/>
    <w:rsid w:val="00A808EC"/>
    <w:rsid w:val="00A838D9"/>
    <w:rsid w:val="00A857FB"/>
    <w:rsid w:val="00A85B04"/>
    <w:rsid w:val="00A860CB"/>
    <w:rsid w:val="00A91590"/>
    <w:rsid w:val="00A9189C"/>
    <w:rsid w:val="00A91C2D"/>
    <w:rsid w:val="00A953CF"/>
    <w:rsid w:val="00AA3A4F"/>
    <w:rsid w:val="00AB0AAD"/>
    <w:rsid w:val="00AB5551"/>
    <w:rsid w:val="00AB601F"/>
    <w:rsid w:val="00AC5EBD"/>
    <w:rsid w:val="00AD34E5"/>
    <w:rsid w:val="00AD7AD0"/>
    <w:rsid w:val="00AE0A62"/>
    <w:rsid w:val="00AE5AC3"/>
    <w:rsid w:val="00AE6C7A"/>
    <w:rsid w:val="00AF47AE"/>
    <w:rsid w:val="00AF50EE"/>
    <w:rsid w:val="00AF5E9F"/>
    <w:rsid w:val="00B0010B"/>
    <w:rsid w:val="00B10A7C"/>
    <w:rsid w:val="00B11335"/>
    <w:rsid w:val="00B138BB"/>
    <w:rsid w:val="00B13AF6"/>
    <w:rsid w:val="00B14109"/>
    <w:rsid w:val="00B15F6C"/>
    <w:rsid w:val="00B205DF"/>
    <w:rsid w:val="00B23C64"/>
    <w:rsid w:val="00B3152E"/>
    <w:rsid w:val="00B373E0"/>
    <w:rsid w:val="00B44A85"/>
    <w:rsid w:val="00B452D3"/>
    <w:rsid w:val="00B52B19"/>
    <w:rsid w:val="00B540D4"/>
    <w:rsid w:val="00B60124"/>
    <w:rsid w:val="00B61829"/>
    <w:rsid w:val="00B66AB7"/>
    <w:rsid w:val="00B67E6C"/>
    <w:rsid w:val="00B71C4C"/>
    <w:rsid w:val="00B73E48"/>
    <w:rsid w:val="00B913C0"/>
    <w:rsid w:val="00B934E6"/>
    <w:rsid w:val="00B963A8"/>
    <w:rsid w:val="00BA09F9"/>
    <w:rsid w:val="00BA54B1"/>
    <w:rsid w:val="00BB132B"/>
    <w:rsid w:val="00BB2943"/>
    <w:rsid w:val="00BB39EB"/>
    <w:rsid w:val="00BB7345"/>
    <w:rsid w:val="00BC3288"/>
    <w:rsid w:val="00BC354D"/>
    <w:rsid w:val="00BC604B"/>
    <w:rsid w:val="00BD131C"/>
    <w:rsid w:val="00BE0DF2"/>
    <w:rsid w:val="00BE16E0"/>
    <w:rsid w:val="00BF38CB"/>
    <w:rsid w:val="00C064B3"/>
    <w:rsid w:val="00C11727"/>
    <w:rsid w:val="00C11EB1"/>
    <w:rsid w:val="00C400C6"/>
    <w:rsid w:val="00C447D8"/>
    <w:rsid w:val="00C45D14"/>
    <w:rsid w:val="00C47ED2"/>
    <w:rsid w:val="00C63DD9"/>
    <w:rsid w:val="00C640C1"/>
    <w:rsid w:val="00C6431C"/>
    <w:rsid w:val="00C658E3"/>
    <w:rsid w:val="00C6644B"/>
    <w:rsid w:val="00C80165"/>
    <w:rsid w:val="00C815F3"/>
    <w:rsid w:val="00C83CC8"/>
    <w:rsid w:val="00C84B17"/>
    <w:rsid w:val="00C84D40"/>
    <w:rsid w:val="00C9557C"/>
    <w:rsid w:val="00C97454"/>
    <w:rsid w:val="00C97606"/>
    <w:rsid w:val="00CA0663"/>
    <w:rsid w:val="00CA1BEC"/>
    <w:rsid w:val="00CA4FBC"/>
    <w:rsid w:val="00CA4FC7"/>
    <w:rsid w:val="00CA65F8"/>
    <w:rsid w:val="00CB6EAC"/>
    <w:rsid w:val="00CC0CE4"/>
    <w:rsid w:val="00CD013A"/>
    <w:rsid w:val="00CD3815"/>
    <w:rsid w:val="00D03AC8"/>
    <w:rsid w:val="00D115AD"/>
    <w:rsid w:val="00D17430"/>
    <w:rsid w:val="00D20A62"/>
    <w:rsid w:val="00D213B8"/>
    <w:rsid w:val="00D23E43"/>
    <w:rsid w:val="00D26463"/>
    <w:rsid w:val="00D35815"/>
    <w:rsid w:val="00D36E98"/>
    <w:rsid w:val="00D42E7B"/>
    <w:rsid w:val="00D54CBC"/>
    <w:rsid w:val="00D63D17"/>
    <w:rsid w:val="00D64213"/>
    <w:rsid w:val="00D64AB7"/>
    <w:rsid w:val="00D873FB"/>
    <w:rsid w:val="00D8783E"/>
    <w:rsid w:val="00D930E4"/>
    <w:rsid w:val="00D94A58"/>
    <w:rsid w:val="00DA0979"/>
    <w:rsid w:val="00DA53EA"/>
    <w:rsid w:val="00DA55FF"/>
    <w:rsid w:val="00DA7A88"/>
    <w:rsid w:val="00DB217D"/>
    <w:rsid w:val="00DB34CE"/>
    <w:rsid w:val="00DC17C6"/>
    <w:rsid w:val="00DC1CD9"/>
    <w:rsid w:val="00DC259B"/>
    <w:rsid w:val="00DD3AE4"/>
    <w:rsid w:val="00DD4F01"/>
    <w:rsid w:val="00DD6A52"/>
    <w:rsid w:val="00DD7D22"/>
    <w:rsid w:val="00DE3696"/>
    <w:rsid w:val="00DE57FF"/>
    <w:rsid w:val="00DE7907"/>
    <w:rsid w:val="00DE7E9C"/>
    <w:rsid w:val="00DF20C5"/>
    <w:rsid w:val="00DF21E0"/>
    <w:rsid w:val="00E07542"/>
    <w:rsid w:val="00E11B48"/>
    <w:rsid w:val="00E12742"/>
    <w:rsid w:val="00E14F54"/>
    <w:rsid w:val="00E201BE"/>
    <w:rsid w:val="00E240FC"/>
    <w:rsid w:val="00E27029"/>
    <w:rsid w:val="00E432BA"/>
    <w:rsid w:val="00E519BC"/>
    <w:rsid w:val="00E56688"/>
    <w:rsid w:val="00E573BD"/>
    <w:rsid w:val="00E601BE"/>
    <w:rsid w:val="00E61E5E"/>
    <w:rsid w:val="00E62168"/>
    <w:rsid w:val="00E6575D"/>
    <w:rsid w:val="00E807DD"/>
    <w:rsid w:val="00E80BB2"/>
    <w:rsid w:val="00E919B6"/>
    <w:rsid w:val="00E96C95"/>
    <w:rsid w:val="00E96F90"/>
    <w:rsid w:val="00EA4A5B"/>
    <w:rsid w:val="00EA4EC4"/>
    <w:rsid w:val="00EA5697"/>
    <w:rsid w:val="00EA5910"/>
    <w:rsid w:val="00EA620B"/>
    <w:rsid w:val="00EA686F"/>
    <w:rsid w:val="00EB15DC"/>
    <w:rsid w:val="00EC19B4"/>
    <w:rsid w:val="00EC2B8B"/>
    <w:rsid w:val="00EC538E"/>
    <w:rsid w:val="00ED219E"/>
    <w:rsid w:val="00ED2423"/>
    <w:rsid w:val="00ED2F10"/>
    <w:rsid w:val="00ED3E43"/>
    <w:rsid w:val="00ED6047"/>
    <w:rsid w:val="00EE1CD2"/>
    <w:rsid w:val="00EE1E22"/>
    <w:rsid w:val="00EE461D"/>
    <w:rsid w:val="00EE4EE2"/>
    <w:rsid w:val="00EF041C"/>
    <w:rsid w:val="00EF4827"/>
    <w:rsid w:val="00EF6856"/>
    <w:rsid w:val="00EF71E7"/>
    <w:rsid w:val="00F00342"/>
    <w:rsid w:val="00F117F7"/>
    <w:rsid w:val="00F154DC"/>
    <w:rsid w:val="00F228B9"/>
    <w:rsid w:val="00F239F7"/>
    <w:rsid w:val="00F25805"/>
    <w:rsid w:val="00F418D9"/>
    <w:rsid w:val="00F44ED9"/>
    <w:rsid w:val="00F44F5F"/>
    <w:rsid w:val="00F45633"/>
    <w:rsid w:val="00F50377"/>
    <w:rsid w:val="00F513F7"/>
    <w:rsid w:val="00F53DAF"/>
    <w:rsid w:val="00F567B6"/>
    <w:rsid w:val="00F60AAE"/>
    <w:rsid w:val="00F634F4"/>
    <w:rsid w:val="00F643A3"/>
    <w:rsid w:val="00F648AB"/>
    <w:rsid w:val="00F64B90"/>
    <w:rsid w:val="00F6632C"/>
    <w:rsid w:val="00F70FC0"/>
    <w:rsid w:val="00F73737"/>
    <w:rsid w:val="00F81456"/>
    <w:rsid w:val="00F8286C"/>
    <w:rsid w:val="00F83553"/>
    <w:rsid w:val="00F83630"/>
    <w:rsid w:val="00F83CE7"/>
    <w:rsid w:val="00F86A1C"/>
    <w:rsid w:val="00F93130"/>
    <w:rsid w:val="00F949BF"/>
    <w:rsid w:val="00F96DDE"/>
    <w:rsid w:val="00FA1B68"/>
    <w:rsid w:val="00FA642A"/>
    <w:rsid w:val="00FB0069"/>
    <w:rsid w:val="00FB2889"/>
    <w:rsid w:val="00FB28CF"/>
    <w:rsid w:val="00FB5E94"/>
    <w:rsid w:val="00FB6368"/>
    <w:rsid w:val="00FC1155"/>
    <w:rsid w:val="00FC21F6"/>
    <w:rsid w:val="00FC3165"/>
    <w:rsid w:val="00FC4C9E"/>
    <w:rsid w:val="00FD0ECF"/>
    <w:rsid w:val="00FD3CB2"/>
    <w:rsid w:val="00FD673A"/>
    <w:rsid w:val="00FE110E"/>
    <w:rsid w:val="00FE11E8"/>
    <w:rsid w:val="00FE7104"/>
    <w:rsid w:val="00FE7556"/>
    <w:rsid w:val="00FF5F6F"/>
    <w:rsid w:val="00FF6D57"/>
    <w:rsid w:val="043B6829"/>
    <w:rsid w:val="0F7711D3"/>
    <w:rsid w:val="2A7B76E8"/>
    <w:rsid w:val="41626FAB"/>
    <w:rsid w:val="41CF5042"/>
    <w:rsid w:val="45576A65"/>
    <w:rsid w:val="56F92879"/>
    <w:rsid w:val="6A3B4842"/>
    <w:rsid w:val="7A2C0C14"/>
    <w:rsid w:val="7D323291"/>
    <w:rsid w:val="7DA50C8A"/>
    <w:rsid w:val="7F204670"/>
    <w:rsid w:val="7F344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25"/>
    <w:qFormat/>
    <w:uiPriority w:val="9"/>
    <w:pPr>
      <w:keepNext/>
      <w:spacing w:before="240" w:after="60"/>
      <w:outlineLvl w:val="0"/>
    </w:pPr>
    <w:rPr>
      <w:rFonts w:ascii="Arial" w:hAnsi="Arial" w:cs="Arial"/>
      <w:b/>
      <w:bCs/>
      <w:kern w:val="32"/>
      <w:sz w:val="32"/>
      <w:szCs w:val="32"/>
    </w:rPr>
  </w:style>
  <w:style w:type="paragraph" w:styleId="3">
    <w:name w:val="heading 2"/>
    <w:basedOn w:val="1"/>
    <w:next w:val="1"/>
    <w:link w:val="26"/>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i/>
      <w:color w:val="4F81BD"/>
      <w:sz w:val="22"/>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semiHidden/>
    <w:qFormat/>
    <w:uiPriority w:val="0"/>
    <w:rPr>
      <w:rFonts w:ascii="Tahoma" w:hAnsi="Tahoma" w:cs="Tahoma"/>
      <w:sz w:val="16"/>
      <w:szCs w:val="16"/>
    </w:rPr>
  </w:style>
  <w:style w:type="paragraph" w:styleId="8">
    <w:name w:val="Block Text"/>
    <w:basedOn w:val="1"/>
    <w:qFormat/>
    <w:uiPriority w:val="0"/>
    <w:pPr>
      <w:pBdr>
        <w:top w:val="single" w:color="FF3300" w:sz="24" w:space="0"/>
      </w:pBdr>
      <w:shd w:val="clear" w:color="auto" w:fill="FFFFFF"/>
      <w:spacing w:before="360" w:after="100" w:afterAutospacing="1"/>
      <w:ind w:left="1080" w:right="1020"/>
      <w:jc w:val="center"/>
    </w:pPr>
  </w:style>
  <w:style w:type="paragraph" w:styleId="9">
    <w:name w:val="Body Text"/>
    <w:basedOn w:val="10"/>
    <w:next w:val="10"/>
    <w:qFormat/>
    <w:uiPriority w:val="0"/>
    <w:pPr>
      <w:spacing w:after="0"/>
      <w:ind w:left="0" w:firstLine="720"/>
      <w:jc w:val="both"/>
    </w:pPr>
    <w:rPr>
      <w:sz w:val="22"/>
      <w:szCs w:val="24"/>
    </w:rPr>
  </w:style>
  <w:style w:type="paragraph" w:styleId="10">
    <w:name w:val="Body Text Indent 3"/>
    <w:basedOn w:val="1"/>
    <w:qFormat/>
    <w:uiPriority w:val="0"/>
    <w:pPr>
      <w:spacing w:after="120"/>
      <w:ind w:left="360"/>
    </w:pPr>
    <w:rPr>
      <w:sz w:val="16"/>
      <w:szCs w:val="16"/>
    </w:rPr>
  </w:style>
  <w:style w:type="character" w:styleId="11">
    <w:name w:val="FollowedHyperlink"/>
    <w:qFormat/>
    <w:uiPriority w:val="0"/>
    <w:rPr>
      <w:color w:val="800080"/>
      <w:u w:val="single"/>
    </w:rPr>
  </w:style>
  <w:style w:type="paragraph" w:styleId="12">
    <w:name w:val="footer"/>
    <w:basedOn w:val="1"/>
    <w:link w:val="28"/>
    <w:qFormat/>
    <w:uiPriority w:val="99"/>
    <w:pPr>
      <w:tabs>
        <w:tab w:val="center" w:pos="4320"/>
        <w:tab w:val="right" w:pos="8640"/>
      </w:tabs>
    </w:pPr>
  </w:style>
  <w:style w:type="paragraph" w:styleId="13">
    <w:name w:val="header"/>
    <w:basedOn w:val="1"/>
    <w:qFormat/>
    <w:uiPriority w:val="0"/>
    <w:pPr>
      <w:tabs>
        <w:tab w:val="center" w:pos="4320"/>
        <w:tab w:val="right" w:pos="8640"/>
      </w:tabs>
    </w:pPr>
  </w:style>
  <w:style w:type="character" w:styleId="14">
    <w:name w:val="Hyperlink"/>
    <w:qFormat/>
    <w:uiPriority w:val="99"/>
    <w:rPr>
      <w:color w:val="0000FF"/>
      <w:u w:val="single"/>
    </w:rPr>
  </w:style>
  <w:style w:type="paragraph" w:styleId="15">
    <w:name w:val="index 9"/>
    <w:basedOn w:val="1"/>
    <w:next w:val="1"/>
    <w:autoRedefine/>
    <w:semiHidden/>
    <w:qFormat/>
    <w:uiPriority w:val="0"/>
    <w:pPr>
      <w:ind w:left="2160" w:hanging="240"/>
    </w:pPr>
  </w:style>
  <w:style w:type="paragraph" w:styleId="16">
    <w:name w:val="Normal (Web)"/>
    <w:basedOn w:val="1"/>
    <w:qFormat/>
    <w:uiPriority w:val="99"/>
    <w:pPr>
      <w:spacing w:before="100" w:beforeAutospacing="1" w:after="100" w:afterAutospacing="1"/>
    </w:pPr>
  </w:style>
  <w:style w:type="character" w:styleId="17">
    <w:name w:val="page number"/>
    <w:basedOn w:val="5"/>
    <w:qFormat/>
    <w:uiPriority w:val="0"/>
  </w:style>
  <w:style w:type="table" w:styleId="18">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able of figures"/>
    <w:basedOn w:val="1"/>
    <w:next w:val="1"/>
    <w:semiHidden/>
    <w:qFormat/>
    <w:uiPriority w:val="0"/>
  </w:style>
  <w:style w:type="paragraph" w:styleId="20">
    <w:name w:val="Title"/>
    <w:basedOn w:val="1"/>
    <w:next w:val="1"/>
    <w:link w:val="33"/>
    <w:qFormat/>
    <w:uiPriority w:val="10"/>
    <w:pPr>
      <w:pBdr>
        <w:bottom w:val="single" w:color="4F81BD" w:sz="8" w:space="4"/>
      </w:pBdr>
      <w:spacing w:after="300"/>
      <w:contextualSpacing/>
    </w:pPr>
    <w:rPr>
      <w:rFonts w:ascii="Cambria" w:hAnsi="Cambria"/>
      <w:color w:val="17365D"/>
      <w:spacing w:val="5"/>
      <w:kern w:val="28"/>
      <w:sz w:val="52"/>
      <w:szCs w:val="52"/>
      <w:lang w:val="zh-CN" w:eastAsia="zh-CN"/>
    </w:rPr>
  </w:style>
  <w:style w:type="paragraph" w:styleId="21">
    <w:name w:val="toc 1"/>
    <w:basedOn w:val="1"/>
    <w:next w:val="1"/>
    <w:autoRedefine/>
    <w:qFormat/>
    <w:uiPriority w:val="39"/>
    <w:pPr>
      <w:tabs>
        <w:tab w:val="right" w:leader="dot" w:pos="9350"/>
      </w:tabs>
    </w:pPr>
    <w:rPr>
      <w:rFonts w:ascii="Arial" w:hAnsi="Arial"/>
      <w:b/>
      <w:smallCaps/>
      <w:color w:val="365F91"/>
      <w:sz w:val="22"/>
    </w:rPr>
  </w:style>
  <w:style w:type="paragraph" w:styleId="22">
    <w:name w:val="toc 2"/>
    <w:basedOn w:val="1"/>
    <w:next w:val="1"/>
    <w:autoRedefine/>
    <w:qFormat/>
    <w:uiPriority w:val="39"/>
    <w:pPr>
      <w:ind w:left="240"/>
    </w:pPr>
    <w:rPr>
      <w:rFonts w:ascii="Arial" w:hAnsi="Arial"/>
      <w:sz w:val="20"/>
    </w:rPr>
  </w:style>
  <w:style w:type="paragraph" w:styleId="23">
    <w:name w:val="toc 3"/>
    <w:basedOn w:val="1"/>
    <w:next w:val="1"/>
    <w:autoRedefine/>
    <w:qFormat/>
    <w:uiPriority w:val="39"/>
    <w:pPr>
      <w:ind w:left="480"/>
    </w:pPr>
    <w:rPr>
      <w:rFonts w:ascii="Arial" w:hAnsi="Arial"/>
      <w:sz w:val="18"/>
    </w:rPr>
  </w:style>
  <w:style w:type="paragraph" w:styleId="24">
    <w:name w:val="toc 4"/>
    <w:basedOn w:val="1"/>
    <w:next w:val="1"/>
    <w:autoRedefine/>
    <w:qFormat/>
    <w:uiPriority w:val="39"/>
    <w:pPr>
      <w:ind w:left="720"/>
    </w:pPr>
    <w:rPr>
      <w:rFonts w:ascii="Arial" w:hAnsi="Arial"/>
      <w:sz w:val="16"/>
    </w:rPr>
  </w:style>
  <w:style w:type="character" w:customStyle="1" w:styleId="25">
    <w:name w:val="Heading 1 Char"/>
    <w:link w:val="2"/>
    <w:qFormat/>
    <w:uiPriority w:val="9"/>
    <w:rPr>
      <w:rFonts w:ascii="Arial" w:hAnsi="Arial" w:cs="Arial"/>
      <w:b/>
      <w:bCs/>
      <w:kern w:val="32"/>
      <w:sz w:val="32"/>
      <w:szCs w:val="32"/>
      <w:lang w:val="en-US" w:eastAsia="en-US" w:bidi="ar-SA"/>
    </w:rPr>
  </w:style>
  <w:style w:type="character" w:customStyle="1" w:styleId="26">
    <w:name w:val="Heading 2 Char"/>
    <w:link w:val="3"/>
    <w:qFormat/>
    <w:uiPriority w:val="0"/>
    <w:rPr>
      <w:rFonts w:ascii="Arial" w:hAnsi="Arial" w:cs="Arial"/>
      <w:b/>
      <w:bCs/>
      <w:i/>
      <w:iCs/>
      <w:sz w:val="28"/>
      <w:szCs w:val="28"/>
      <w:lang w:val="en-US" w:eastAsia="en-US" w:bidi="ar-SA"/>
    </w:rPr>
  </w:style>
  <w:style w:type="character" w:customStyle="1" w:styleId="27">
    <w:name w:val="ar01401010112regular1"/>
    <w:qFormat/>
    <w:uiPriority w:val="0"/>
    <w:rPr>
      <w:rFonts w:hint="default" w:ascii="Arial" w:hAnsi="Arial" w:cs="Arial"/>
      <w:b/>
      <w:bCs/>
      <w:color w:val="010101"/>
      <w:sz w:val="18"/>
      <w:szCs w:val="18"/>
    </w:rPr>
  </w:style>
  <w:style w:type="character" w:customStyle="1" w:styleId="28">
    <w:name w:val="Footer Char"/>
    <w:link w:val="12"/>
    <w:qFormat/>
    <w:uiPriority w:val="99"/>
    <w:rPr>
      <w:sz w:val="24"/>
      <w:szCs w:val="24"/>
    </w:rPr>
  </w:style>
  <w:style w:type="paragraph" w:customStyle="1" w:styleId="29">
    <w:name w:val="Default"/>
    <w:qFormat/>
    <w:uiPriority w:val="0"/>
    <w:pPr>
      <w:autoSpaceDE w:val="0"/>
      <w:autoSpaceDN w:val="0"/>
      <w:adjustRightInd w:val="0"/>
    </w:pPr>
    <w:rPr>
      <w:rFonts w:ascii="Arial" w:hAnsi="Arial" w:eastAsia="Times New Roman" w:cs="Arial"/>
      <w:color w:val="000000"/>
      <w:sz w:val="24"/>
      <w:szCs w:val="24"/>
      <w:lang w:val="en-US" w:eastAsia="en-US" w:bidi="ar-SA"/>
    </w:rPr>
  </w:style>
  <w:style w:type="paragraph" w:customStyle="1" w:styleId="30">
    <w:name w:val="text"/>
    <w:basedOn w:val="1"/>
    <w:qFormat/>
    <w:uiPriority w:val="0"/>
    <w:pPr>
      <w:spacing w:before="100" w:beforeAutospacing="1" w:after="100" w:afterAutospacing="1"/>
    </w:pPr>
    <w:rPr>
      <w:rFonts w:ascii="Arial Unicode MS" w:hAnsi="Arial Unicode MS" w:eastAsia="Arial Unicode MS" w:cs="Arial Unicode MS"/>
    </w:rPr>
  </w:style>
  <w:style w:type="character" w:customStyle="1" w:styleId="31">
    <w:name w:val="Kristina Callaghan"/>
    <w:semiHidden/>
    <w:qFormat/>
    <w:uiPriority w:val="0"/>
    <w:rPr>
      <w:rFonts w:hint="default" w:ascii="Trebuchet MS" w:hAnsi="Trebuchet MS" w:cs="Arial"/>
      <w:color w:val="008000"/>
      <w:sz w:val="20"/>
      <w:szCs w:val="20"/>
    </w:rPr>
  </w:style>
  <w:style w:type="paragraph" w:styleId="32">
    <w:name w:val="No Spacing"/>
    <w:qFormat/>
    <w:uiPriority w:val="1"/>
    <w:rPr>
      <w:rFonts w:ascii="Calibri" w:hAnsi="Calibri" w:eastAsia="Times New Roman" w:cs="Times New Roman"/>
      <w:sz w:val="22"/>
      <w:szCs w:val="22"/>
      <w:lang w:val="en-US" w:eastAsia="en-US" w:bidi="ar-SA"/>
    </w:rPr>
  </w:style>
  <w:style w:type="character" w:customStyle="1" w:styleId="33">
    <w:name w:val="Title Char"/>
    <w:link w:val="20"/>
    <w:qFormat/>
    <w:uiPriority w:val="10"/>
    <w:rPr>
      <w:rFonts w:ascii="Cambria" w:hAnsi="Cambria"/>
      <w:color w:val="17365D"/>
      <w:spacing w:val="5"/>
      <w:kern w:val="28"/>
      <w:sz w:val="52"/>
      <w:szCs w:val="52"/>
      <w:lang w:val="zh-CN" w:eastAsia="zh-CN"/>
    </w:rPr>
  </w:style>
  <w:style w:type="table" w:customStyle="1" w:styleId="34">
    <w:name w:val="Table Grid1"/>
    <w:basedOn w:val="6"/>
    <w:qFormat/>
    <w:uiPriority w:val="5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Revision"/>
    <w:hidden/>
    <w:semiHidden/>
    <w:qFormat/>
    <w:uiPriority w:val="99"/>
    <w:rPr>
      <w:rFonts w:ascii="Times New Roman" w:hAnsi="Times New Roman" w:eastAsia="Times New Roman" w:cs="Times New Roman"/>
      <w:sz w:val="24"/>
      <w:szCs w:val="24"/>
      <w:lang w:val="en-US" w:eastAsia="en-US" w:bidi="ar-SA"/>
    </w:rPr>
  </w:style>
  <w:style w:type="paragraph" w:styleId="36">
    <w:name w:val="List Paragraph"/>
    <w:basedOn w:val="1"/>
    <w:qFormat/>
    <w:uiPriority w:val="34"/>
    <w:pPr>
      <w:ind w:left="720"/>
      <w:contextualSpacing/>
    </w:pPr>
  </w:style>
  <w:style w:type="character" w:styleId="37">
    <w:name w:val="Placeholder Text"/>
    <w:basedOn w:val="5"/>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1A74FF03EC04A5D95A9119ED9C7CB31"/>
        <w:style w:val=""/>
        <w:category>
          <w:name w:val="General"/>
          <w:gallery w:val="placeholder"/>
        </w:category>
        <w:types>
          <w:type w:val="bbPlcHdr"/>
        </w:types>
        <w:behaviors>
          <w:behavior w:val="content"/>
        </w:behaviors>
        <w:description w:val=""/>
        <w:guid w:val="{63B69F71-F1F0-4D69-AE3D-DA98D03E93B4}"/>
      </w:docPartPr>
      <w:docPartBody>
        <w:p w14:paraId="1B5581AF">
          <w:pPr>
            <w:pStyle w:val="41"/>
          </w:pPr>
          <w:r>
            <w:rPr>
              <w:rFonts w:ascii="Arial" w:hAnsi="Arial" w:cs="Arial"/>
              <w:bCs/>
              <w:iCs/>
              <w:szCs w:val="28"/>
              <w:highlight w:val="yellow"/>
            </w:rPr>
            <w:t>[</w:t>
          </w:r>
          <w:r>
            <w:rPr>
              <w:rFonts w:ascii="Arial" w:hAnsi="Arial" w:cs="Arial"/>
              <w:b/>
              <w:bCs/>
              <w:iCs/>
              <w:szCs w:val="28"/>
              <w:highlight w:val="yellow"/>
            </w:rPr>
            <w:t>Click here</w:t>
          </w:r>
          <w:r>
            <w:rPr>
              <w:rFonts w:ascii="Arial" w:hAnsi="Arial" w:cs="Arial"/>
              <w:bCs/>
              <w:iCs/>
              <w:szCs w:val="28"/>
              <w:highlight w:val="yellow"/>
            </w:rPr>
            <w:t xml:space="preserve"> to enter name of person responsible for collecting fees </w:t>
          </w:r>
          <w:r>
            <w:rPr>
              <w:rFonts w:ascii="Arial" w:hAnsi="Arial" w:cs="Arial"/>
              <w:bCs/>
              <w:i/>
              <w:iCs/>
              <w:szCs w:val="28"/>
              <w:highlight w:val="yellow"/>
            </w:rPr>
            <w:t>or</w:t>
          </w:r>
          <w:r>
            <w:rPr>
              <w:rFonts w:ascii="Arial" w:hAnsi="Arial" w:cs="Arial"/>
              <w:bCs/>
              <w:iCs/>
              <w:szCs w:val="28"/>
              <w:highlight w:val="yellow"/>
            </w:rPr>
            <w:t xml:space="preserve"> “our business office”]</w:t>
          </w:r>
        </w:p>
      </w:docPartBody>
    </w:docPart>
    <w:docPart>
      <w:docPartPr>
        <w:name w:val="9DB09BC908334D4E90852B8A04602EF3"/>
        <w:style w:val=""/>
        <w:category>
          <w:name w:val="General"/>
          <w:gallery w:val="placeholder"/>
        </w:category>
        <w:types>
          <w:type w:val="bbPlcHdr"/>
        </w:types>
        <w:behaviors>
          <w:behavior w:val="content"/>
        </w:behaviors>
        <w:description w:val=""/>
        <w:guid w:val="{2D08E4BA-CF1E-4AED-9362-BB42718631D6}"/>
      </w:docPartPr>
      <w:docPartBody>
        <w:p w14:paraId="582E04EA">
          <w:pPr>
            <w:pStyle w:val="42"/>
          </w:pPr>
          <w:r>
            <w:rPr>
              <w:rFonts w:ascii="Arial" w:hAnsi="Arial" w:cs="Arial"/>
              <w:bCs/>
              <w:iCs/>
              <w:szCs w:val="28"/>
              <w:highlight w:val="yellow"/>
            </w:rPr>
            <w:t>[</w:t>
          </w:r>
          <w:r>
            <w:rPr>
              <w:rFonts w:ascii="Arial" w:hAnsi="Arial" w:cs="Arial"/>
              <w:b/>
              <w:bCs/>
              <w:iCs/>
              <w:szCs w:val="28"/>
              <w:highlight w:val="yellow"/>
            </w:rPr>
            <w:t>Click here</w:t>
          </w:r>
          <w:r>
            <w:rPr>
              <w:rFonts w:ascii="Arial" w:hAnsi="Arial" w:cs="Arial"/>
              <w:bCs/>
              <w:iCs/>
              <w:szCs w:val="28"/>
              <w:highlight w:val="yellow"/>
            </w:rPr>
            <w:t xml:space="preserve"> to enter name of person responsible for collecting fees </w:t>
          </w:r>
          <w:r>
            <w:rPr>
              <w:rFonts w:ascii="Arial" w:hAnsi="Arial" w:cs="Arial"/>
              <w:bCs/>
              <w:i/>
              <w:iCs/>
              <w:szCs w:val="28"/>
              <w:highlight w:val="yellow"/>
            </w:rPr>
            <w:t>or</w:t>
          </w:r>
          <w:r>
            <w:rPr>
              <w:rFonts w:ascii="Arial" w:hAnsi="Arial" w:cs="Arial"/>
              <w:bCs/>
              <w:iCs/>
              <w:szCs w:val="28"/>
              <w:highlight w:val="yellow"/>
            </w:rPr>
            <w:t xml:space="preserve"> “our business office”]</w:t>
          </w:r>
        </w:p>
      </w:docPartBody>
    </w:docPart>
    <w:docPart>
      <w:docPartPr>
        <w:name w:val="12DD2A78022F46FA9D76979F41595237"/>
        <w:style w:val=""/>
        <w:category>
          <w:name w:val="General"/>
          <w:gallery w:val="placeholder"/>
        </w:category>
        <w:types>
          <w:type w:val="bbPlcHdr"/>
        </w:types>
        <w:behaviors>
          <w:behavior w:val="content"/>
        </w:behaviors>
        <w:description w:val=""/>
        <w:guid w:val="{8EA21F86-C4F5-453F-BF38-ADBBF6A50FB6}"/>
      </w:docPartPr>
      <w:docPartBody>
        <w:p w14:paraId="37E39AA2">
          <w:pPr>
            <w:pStyle w:val="43"/>
          </w:pPr>
          <w:r>
            <w:rPr>
              <w:rFonts w:ascii="Arial" w:hAnsi="Arial" w:cs="Arial"/>
              <w:highlight w:val="yellow"/>
            </w:rPr>
            <w:t>[</w:t>
          </w:r>
          <w:r>
            <w:rPr>
              <w:rFonts w:ascii="Arial" w:hAnsi="Arial" w:cs="Arial"/>
              <w:b/>
              <w:bCs/>
              <w:iCs/>
              <w:szCs w:val="28"/>
              <w:highlight w:val="yellow"/>
            </w:rPr>
            <w:t>Click</w:t>
          </w:r>
          <w:r>
            <w:rPr>
              <w:rStyle w:val="6"/>
              <w:highlight w:val="yellow"/>
            </w:rPr>
            <w:t xml:space="preserve"> </w:t>
          </w:r>
          <w:r>
            <w:rPr>
              <w:rFonts w:ascii="Arial" w:hAnsi="Arial" w:cs="Arial"/>
              <w:b/>
              <w:bCs/>
              <w:iCs/>
              <w:szCs w:val="28"/>
              <w:highlight w:val="yellow"/>
            </w:rPr>
            <w:t>here</w:t>
          </w:r>
          <w:r>
            <w:rPr>
              <w:rFonts w:ascii="Arial" w:hAnsi="Arial" w:cs="Arial"/>
              <w:bCs/>
              <w:iCs/>
              <w:szCs w:val="28"/>
              <w:highlight w:val="yellow"/>
            </w:rPr>
            <w:t xml:space="preserve"> to enter dollar amount</w:t>
          </w:r>
          <w:r>
            <w:rPr>
              <w:rStyle w:val="6"/>
              <w:highlight w:val="yellow"/>
            </w:rPr>
            <w:t>]</w:t>
          </w:r>
        </w:p>
      </w:docPartBody>
    </w:docPart>
    <w:docPart>
      <w:docPartPr>
        <w:name w:val="1EAC468B841C4CC2AEF83C273762F2A9"/>
        <w:style w:val=""/>
        <w:category>
          <w:name w:val="General"/>
          <w:gallery w:val="placeholder"/>
        </w:category>
        <w:types>
          <w:type w:val="bbPlcHdr"/>
        </w:types>
        <w:behaviors>
          <w:behavior w:val="content"/>
        </w:behaviors>
        <w:description w:val=""/>
        <w:guid w:val="{83B1A021-E09C-488F-881A-9353F23CC01D}"/>
      </w:docPartPr>
      <w:docPartBody>
        <w:p w14:paraId="4C3F2813">
          <w:pPr>
            <w:pStyle w:val="44"/>
          </w:pPr>
          <w:r>
            <w:rPr>
              <w:rFonts w:ascii="Arial" w:hAnsi="Arial" w:cs="Arial"/>
              <w:highlight w:val="yellow"/>
            </w:rPr>
            <w:t>[</w:t>
          </w:r>
          <w:r>
            <w:rPr>
              <w:rFonts w:ascii="Arial" w:hAnsi="Arial" w:cs="Arial"/>
              <w:b/>
              <w:bCs/>
              <w:iCs/>
              <w:szCs w:val="28"/>
              <w:highlight w:val="yellow"/>
            </w:rPr>
            <w:t>Click here</w:t>
          </w:r>
          <w:r>
            <w:rPr>
              <w:rFonts w:ascii="Arial" w:hAnsi="Arial" w:cs="Arial"/>
              <w:bCs/>
              <w:iCs/>
              <w:szCs w:val="28"/>
              <w:highlight w:val="yellow"/>
            </w:rPr>
            <w:t xml:space="preserve"> to enter “week”, “two weeks” or “month”]</w:t>
          </w:r>
        </w:p>
      </w:docPartBody>
    </w:docPart>
    <w:docPart>
      <w:docPartPr>
        <w:name w:val="5FD5099DFE60417385EFAB122C2F6871"/>
        <w:style w:val=""/>
        <w:category>
          <w:name w:val="General"/>
          <w:gallery w:val="placeholder"/>
        </w:category>
        <w:types>
          <w:type w:val="bbPlcHdr"/>
        </w:types>
        <w:behaviors>
          <w:behavior w:val="content"/>
        </w:behaviors>
        <w:description w:val=""/>
        <w:guid w:val="{0C0B423C-E531-4C47-B81C-3F4458C0823D}"/>
      </w:docPartPr>
      <w:docPartBody>
        <w:p w14:paraId="79579FD2">
          <w:pPr>
            <w:pStyle w:val="45"/>
          </w:pPr>
          <w:r>
            <w:rPr>
              <w:rFonts w:ascii="Arial" w:hAnsi="Arial" w:cs="Arial"/>
              <w:highlight w:val="yellow"/>
            </w:rPr>
            <w:t>[</w:t>
          </w:r>
          <w:r>
            <w:rPr>
              <w:rFonts w:ascii="Arial" w:hAnsi="Arial" w:cs="Arial"/>
              <w:b/>
              <w:bCs/>
              <w:iCs/>
              <w:szCs w:val="28"/>
              <w:highlight w:val="yellow"/>
            </w:rPr>
            <w:t>Click here</w:t>
          </w:r>
          <w:r>
            <w:rPr>
              <w:rFonts w:ascii="Arial" w:hAnsi="Arial" w:cs="Arial"/>
              <w:bCs/>
              <w:iCs/>
              <w:szCs w:val="28"/>
              <w:highlight w:val="yellow"/>
            </w:rPr>
            <w:t xml:space="preserve"> to enter dollar amount]</w:t>
          </w:r>
        </w:p>
      </w:docPartBody>
    </w:docPart>
    <w:docPart>
      <w:docPartPr>
        <w:name w:val="66CBCCE8E9BE4236B04B296B75ECEFF4"/>
        <w:style w:val=""/>
        <w:category>
          <w:name w:val="General"/>
          <w:gallery w:val="placeholder"/>
        </w:category>
        <w:types>
          <w:type w:val="bbPlcHdr"/>
        </w:types>
        <w:behaviors>
          <w:behavior w:val="content"/>
        </w:behaviors>
        <w:description w:val=""/>
        <w:guid w:val="{60D37AD7-F6AB-4CE7-BB04-866D1C7AA7E2}"/>
      </w:docPartPr>
      <w:docPartBody>
        <w:p w14:paraId="47B266E8">
          <w:pPr>
            <w:pStyle w:val="46"/>
          </w:pPr>
          <w:r>
            <w:rPr>
              <w:rFonts w:ascii="Arial" w:hAnsi="Arial" w:cs="Arial"/>
              <w:highlight w:val="yellow"/>
            </w:rPr>
            <w:t>[</w:t>
          </w:r>
          <w:r>
            <w:rPr>
              <w:rFonts w:ascii="Arial" w:hAnsi="Arial" w:cs="Arial"/>
              <w:b/>
              <w:bCs/>
              <w:iCs/>
              <w:szCs w:val="28"/>
              <w:highlight w:val="yellow"/>
            </w:rPr>
            <w:t>Click here</w:t>
          </w:r>
          <w:r>
            <w:rPr>
              <w:rFonts w:ascii="Arial" w:hAnsi="Arial" w:cs="Arial"/>
              <w:bCs/>
              <w:iCs/>
              <w:szCs w:val="28"/>
              <w:highlight w:val="yellow"/>
            </w:rPr>
            <w:t xml:space="preserve"> to enter “week”, “two weeks” or “month”]</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2F"/>
    <w:rsid w:val="003F512F"/>
    <w:rsid w:val="007857B2"/>
    <w:rsid w:val="00785AEA"/>
    <w:rsid w:val="009E2A4C"/>
    <w:rsid w:val="00DB59F3"/>
    <w:rsid w:val="00F94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71A74FF03EC04A5D95A9119ED9C7CB31"/>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5">
    <w:name w:val="9DB09BC908334D4E90852B8A04602EF3"/>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styleId="6">
    <w:name w:val="Placeholder Text"/>
    <w:basedOn w:val="2"/>
    <w:semiHidden/>
    <w:qFormat/>
    <w:uiPriority w:val="99"/>
    <w:rPr>
      <w:color w:val="808080"/>
    </w:rPr>
  </w:style>
  <w:style w:type="paragraph" w:customStyle="1" w:styleId="7">
    <w:name w:val="12DD2A78022F46FA9D76979F41595237"/>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8">
    <w:name w:val="1EAC468B841C4CC2AEF83C273762F2A9"/>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9">
    <w:name w:val="5FD5099DFE60417385EFAB122C2F6871"/>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0">
    <w:name w:val="66CBCCE8E9BE4236B04B296B75ECEFF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
    <w:name w:val="07DFD573B8BB4D3DBADE00920F34633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
    <w:name w:val="890156D14B4B41A1A7B3DD17955FA67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
    <w:name w:val="B4CB95288DDB4551887ED0C32B73632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4">
    <w:name w:val="71A74FF03EC04A5D95A9119ED9C7CB31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15">
    <w:name w:val="9DB09BC908334D4E90852B8A04602EF3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16">
    <w:name w:val="12DD2A78022F46FA9D76979F41595237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17">
    <w:name w:val="1EAC468B841C4CC2AEF83C273762F2A9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18">
    <w:name w:val="5FD5099DFE60417385EFAB122C2F6871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19">
    <w:name w:val="66CBCCE8E9BE4236B04B296B75ECEFF4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0">
    <w:name w:val="07DFD573B8BB4D3DBADE00920F34633C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1">
    <w:name w:val="890156D14B4B41A1A7B3DD17955FA672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2">
    <w:name w:val="B4CB95288DDB4551887ED0C32B736322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3">
    <w:name w:val="71A74FF03EC04A5D95A9119ED9C7CB31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4">
    <w:name w:val="9DB09BC908334D4E90852B8A04602EF3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5">
    <w:name w:val="12DD2A78022F46FA9D76979F41595237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6">
    <w:name w:val="1EAC468B841C4CC2AEF83C273762F2A9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7">
    <w:name w:val="5FD5099DFE60417385EFAB122C2F6871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8">
    <w:name w:val="66CBCCE8E9BE4236B04B296B75ECEFF4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9">
    <w:name w:val="07DFD573B8BB4D3DBADE00920F34633C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0">
    <w:name w:val="890156D14B4B41A1A7B3DD17955FA672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1">
    <w:name w:val="B4CB95288DDB4551887ED0C32B736322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2">
    <w:name w:val="71A74FF03EC04A5D95A9119ED9C7CB31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3">
    <w:name w:val="9DB09BC908334D4E90852B8A04602EF3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4">
    <w:name w:val="12DD2A78022F46FA9D76979F41595237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5">
    <w:name w:val="1EAC468B841C4CC2AEF83C273762F2A9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6">
    <w:name w:val="5FD5099DFE60417385EFAB122C2F6871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7">
    <w:name w:val="66CBCCE8E9BE4236B04B296B75ECEFF4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8">
    <w:name w:val="07DFD573B8BB4D3DBADE00920F34633C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9">
    <w:name w:val="890156D14B4B41A1A7B3DD17955FA672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0">
    <w:name w:val="B4CB95288DDB4551887ED0C32B736322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1">
    <w:name w:val="71A74FF03EC04A5D95A9119ED9C7CB31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2">
    <w:name w:val="9DB09BC908334D4E90852B8A04602EF3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3">
    <w:name w:val="12DD2A78022F46FA9D76979F41595237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4">
    <w:name w:val="1EAC468B841C4CC2AEF83C273762F2A9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5">
    <w:name w:val="5FD5099DFE60417385EFAB122C2F6871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6">
    <w:name w:val="66CBCCE8E9BE4236B04B296B75ECEFF4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7">
    <w:name w:val="07DFD573B8BB4D3DBADE00920F34633C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8">
    <w:name w:val="890156D14B4B41A1A7B3DD17955FA672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9">
    <w:name w:val="B4CB95288DDB4551887ED0C32B7363224"/>
    <w:qFormat/>
    <w:uiPriority w:val="0"/>
    <w:pPr>
      <w:spacing w:after="0" w:line="240" w:lineRule="auto"/>
    </w:pPr>
    <w:rPr>
      <w:rFonts w:ascii="Times New Roman" w:hAnsi="Times New Roman" w:eastAsia="Times New Roman" w:cs="Times New Roman"/>
      <w:sz w:val="24"/>
      <w:szCs w:val="24"/>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162B0-4827-4B16-8D34-F7F470AFE3E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9742</Words>
  <Characters>55530</Characters>
  <Lines>462</Lines>
  <Paragraphs>130</Paragraphs>
  <TotalTime>8</TotalTime>
  <ScaleCrop>false</ScaleCrop>
  <LinksUpToDate>false</LinksUpToDate>
  <CharactersWithSpaces>65142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2020-08-05T15:47:00Z</dcterms:created>
  <dc:creator>Murphy Emily</dc:creator>
  <dc:description>&amp;lt;p&amp;gt;    Family Handbook Instructions   Center-Based    This material provides a starting point for your early childhood education center s Family Handbook.    It will require your review and revision in order to reflect your center s own policies, procedures and phil osophy.                                                 &amp;lt;/p&amp;gt;</dc:description>
  <cp:lastModifiedBy>Reach Rise</cp:lastModifiedBy>
  <cp:lastPrinted>2025-10-07T14:09:00Z</cp:lastPrinted>
  <dcterms:modified xsi:type="dcterms:W3CDTF">2025-11-19T22:51:01Z</dcterms:modified>
  <dc:subject>&amp;lt;p&amp;gt;    Family Handbook Instructions   Center-Based    This material provides a starting point for your early childhood education center s Family Handbook.    It will require your review and revision in order to reflect your center s own policies, procedures and phil osophy.                                                 &amp;lt;/p&amp;gt;</dc:subject>
  <dc:title>Family Handbook - Center Based</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DownloadAsset.aspx?id=10737419445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2013-12-12T16:06:08Z</vt:filetime>
  </property>
  <property fmtid="{D5CDD505-2E9C-101B-9397-08002B2CF9AE}" pid="10" name="EktDateModified">
    <vt:filetime>2013-12-12T16:06:08Z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265216</vt:i4>
  </property>
  <property fmtid="{D5CDD505-2E9C-101B-9397-08002B2CF9AE}" pid="14" name="EktSearchable">
    <vt:i4>1</vt:i4>
  </property>
  <property fmtid="{D5CDD505-2E9C-101B-9397-08002B2CF9AE}" pid="15" name="EktEDescription">
    <vt:lpwstr>&lt;p&gt;Family Handbook Instructions  Center-Based    This material provides a starting point for your early childhood education center s Family Handbook.    It will require your review and revision in order to reflect your center s own policies, procedures an</vt:lpwstr>
  </property>
  <property fmtid="{D5CDD505-2E9C-101B-9397-08002B2CF9AE}" pid="16" name="KSOProductBuildVer">
    <vt:lpwstr>1033-12.2.0.23155</vt:lpwstr>
  </property>
  <property fmtid="{D5CDD505-2E9C-101B-9397-08002B2CF9AE}" pid="17" name="ICV">
    <vt:lpwstr>A0A1A452F9B84F5A927D451799B7065C_13</vt:lpwstr>
  </property>
</Properties>
</file>