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2D" w:rsidRDefault="00E9292D" w:rsidP="00E9292D">
      <w:pPr>
        <w:jc w:val="both"/>
        <w:rPr>
          <w:rFonts w:ascii="Arial" w:hAnsi="Arial" w:cs="Arial"/>
          <w:b/>
          <w:sz w:val="24"/>
          <w:szCs w:val="24"/>
        </w:rPr>
      </w:pPr>
      <w:r w:rsidRPr="00E9292D">
        <w:rPr>
          <w:rFonts w:ascii="Arial" w:hAnsi="Arial" w:cs="Arial"/>
          <w:b/>
          <w:sz w:val="24"/>
          <w:szCs w:val="24"/>
        </w:rPr>
        <w:t>Udruga hrvatskih državnoodvjetničkih dužnosnika</w:t>
      </w:r>
      <w:r>
        <w:rPr>
          <w:rFonts w:ascii="Arial" w:hAnsi="Arial" w:cs="Arial"/>
          <w:b/>
          <w:sz w:val="24"/>
          <w:szCs w:val="24"/>
        </w:rPr>
        <w:t xml:space="preserve"> – UHDD </w:t>
      </w:r>
    </w:p>
    <w:p w:rsidR="00E9292D" w:rsidRDefault="00E9292D" w:rsidP="00E9292D">
      <w:pPr>
        <w:jc w:val="center"/>
        <w:rPr>
          <w:rFonts w:ascii="Arial" w:hAnsi="Arial" w:cs="Arial"/>
          <w:b/>
          <w:sz w:val="24"/>
          <w:szCs w:val="24"/>
        </w:rPr>
      </w:pPr>
    </w:p>
    <w:p w:rsidR="00E9292D" w:rsidRDefault="00E9292D" w:rsidP="00E929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Priopćenje</w:t>
      </w:r>
      <w:r w:rsidR="0013395C">
        <w:rPr>
          <w:rFonts w:ascii="Arial" w:hAnsi="Arial" w:cs="Arial"/>
          <w:b/>
          <w:sz w:val="24"/>
          <w:szCs w:val="24"/>
        </w:rPr>
        <w:t xml:space="preserve"> od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9292D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 xml:space="preserve"> studenog </w:t>
      </w:r>
      <w:r w:rsidRPr="00E9292D">
        <w:rPr>
          <w:rFonts w:ascii="Arial" w:hAnsi="Arial" w:cs="Arial"/>
          <w:b/>
          <w:sz w:val="24"/>
          <w:szCs w:val="24"/>
        </w:rPr>
        <w:t>2023.</w:t>
      </w:r>
    </w:p>
    <w:p w:rsidR="0013395C" w:rsidRDefault="0013395C" w:rsidP="00E9292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9292D" w:rsidRDefault="00E9292D" w:rsidP="00E9292D">
      <w:pPr>
        <w:jc w:val="center"/>
        <w:rPr>
          <w:rFonts w:ascii="Arial" w:hAnsi="Arial" w:cs="Arial"/>
          <w:b/>
          <w:sz w:val="24"/>
          <w:szCs w:val="24"/>
        </w:rPr>
      </w:pPr>
      <w:r w:rsidRPr="00E9292D">
        <w:rPr>
          <w:rFonts w:ascii="Arial" w:hAnsi="Arial" w:cs="Arial"/>
          <w:b/>
          <w:sz w:val="24"/>
          <w:szCs w:val="24"/>
        </w:rPr>
        <w:t>Udruga hrvatskih državnoodvjetničkih dužnosnika</w:t>
      </w:r>
    </w:p>
    <w:p w:rsidR="00E9292D" w:rsidRPr="00E9292D" w:rsidRDefault="00E9292D" w:rsidP="00E9292D">
      <w:pPr>
        <w:jc w:val="center"/>
        <w:rPr>
          <w:rFonts w:ascii="Arial" w:hAnsi="Arial" w:cs="Arial"/>
          <w:b/>
          <w:sz w:val="24"/>
          <w:szCs w:val="24"/>
        </w:rPr>
      </w:pPr>
      <w:r w:rsidRPr="00E9292D">
        <w:rPr>
          <w:rFonts w:ascii="Arial" w:hAnsi="Arial" w:cs="Arial"/>
          <w:b/>
          <w:sz w:val="24"/>
          <w:szCs w:val="24"/>
        </w:rPr>
        <w:t>upisana u Registar udruga Republike Hrvatske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Gradski ured za opću upravu i imovinsko-pravne poslove Grada Zagreba je Rješenjem od 29. rujna 2023. odobrio upis Udruge hrvatskih državnoodvjetničkih dužnosnika (UHDD) u Registar udruga Republike Hrvatske.</w:t>
      </w:r>
      <w:r w:rsidRPr="00E929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Osnivačka i izborna sjednica Skupštine Udruge hrvatskih državnoodvjetničkih dužnosnika (UHDD) održana je 31. kolovoza 2023., u Zagrebu na kojoj su izabrane osobe ovlaštene za zastupanje udruge te je donesen Statut navedene udruge. Za predsjednicu Udruge izabrana je zamjenica županijskog državnog odvjetnika u Županijskom državnom odvjetništvu u Zagrebu Anita Kalajžić, a za zamjenicu predsjednice Udruge izabrana je zamjenica općinskog državnog odvjetnika u Općinskom državnom odvjetništvu u Splitu Ana Marija Bajić Bralić.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Adresa elektroničke pošte Udruge hrvatskih državnoodvjetničkih dužnosnika: udrugahdd@gmail.com </w:t>
      </w:r>
    </w:p>
    <w:p w:rsid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</w:p>
    <w:p w:rsidR="00E9292D" w:rsidRPr="00E9292D" w:rsidRDefault="00E9292D" w:rsidP="00E9292D">
      <w:pPr>
        <w:jc w:val="both"/>
        <w:rPr>
          <w:rFonts w:ascii="Arial" w:hAnsi="Arial" w:cs="Arial"/>
          <w:b/>
          <w:sz w:val="24"/>
          <w:szCs w:val="24"/>
        </w:rPr>
      </w:pPr>
      <w:r w:rsidRPr="00E9292D">
        <w:rPr>
          <w:rFonts w:ascii="Arial" w:hAnsi="Arial" w:cs="Arial"/>
          <w:b/>
          <w:sz w:val="24"/>
          <w:szCs w:val="24"/>
        </w:rPr>
        <w:t>Ciljevi Udruge hrvatskih državnoodvjetničkih dužnosnika su: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samostalnosti i neovisnosti državnog odvjetništva utemeljeno na standardima Opće deklaracije o ljudskim pravima, Međunarodnog pakta o građanskim i političkim pravima te UN Havanske Smjernice o ulozi tužitelja usvojene na osmom Kongresu UN-a o prevenciji zločina i postupanju s počiniteljima iz 1990.;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učinkovitog, poštenog, nepristranog i djelotvornog procesuiranja kaznenih djela te poduzimanja pravnih radnji radi zaštite imovine Republike Hrvatske;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Poštivanje ljudskih prava kako je navedeno u Općoj deklaraciji o ljudskim pravima;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i unaprjeđivanje standarda i načela koji su međunarodno priznati kao potrebni za pravilan i neovisan progon kaznenih djela te za poduzimanje pravnih radnji radi zaštite imovine Republike Hrvatske;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profesionalnih interesa državnoodvjetničkih dužnosnika i unapređivanje prepoznavanja njihove ključne uloge u postizanju vladavine prava;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dobrih odnosa između pojedinih državnih odvjetnika i državnih odvjetništava te olakšavanje razmjene i širenja informacija, stručnosti i iskustva među njima, a u to svrhu poticanje korištenja informacijske tehnologije;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Promicanje ispitivanje komparativnog kaznenog i građanskog prava;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lastRenderedPageBreak/>
        <w:t>Promicanje poboljšanja društvenog i materijalnog položaja državnoodvjetničkih dužnosnika;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Zaštita dostojanstva </w:t>
      </w:r>
      <w:proofErr w:type="spellStart"/>
      <w:r w:rsidRPr="00E9292D">
        <w:rPr>
          <w:rFonts w:ascii="Arial" w:hAnsi="Arial" w:cs="Arial"/>
          <w:sz w:val="24"/>
          <w:szCs w:val="24"/>
        </w:rPr>
        <w:t>državnoodvjetničkog</w:t>
      </w:r>
      <w:proofErr w:type="spellEnd"/>
      <w:r w:rsidRPr="00E9292D">
        <w:rPr>
          <w:rFonts w:ascii="Arial" w:hAnsi="Arial" w:cs="Arial"/>
          <w:sz w:val="24"/>
          <w:szCs w:val="24"/>
        </w:rPr>
        <w:t xml:space="preserve"> dužnosnika i njegovog poziva te promicanje strukovnih interesa;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Suradnja s međunarodnim i pravnim organizacijama u promicanju gore navedenih ciljeva.</w:t>
      </w:r>
    </w:p>
    <w:p w:rsid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</w:p>
    <w:p w:rsidR="00E9292D" w:rsidRPr="00E9292D" w:rsidRDefault="00E9292D" w:rsidP="00E9292D">
      <w:pPr>
        <w:jc w:val="both"/>
        <w:rPr>
          <w:rFonts w:ascii="Arial" w:hAnsi="Arial" w:cs="Arial"/>
          <w:b/>
          <w:sz w:val="24"/>
          <w:szCs w:val="24"/>
        </w:rPr>
      </w:pPr>
      <w:r w:rsidRPr="00E9292D">
        <w:rPr>
          <w:rFonts w:ascii="Arial" w:hAnsi="Arial" w:cs="Arial"/>
          <w:b/>
          <w:sz w:val="24"/>
          <w:szCs w:val="24"/>
        </w:rPr>
        <w:t>Djelatnosti Udruge hrvatskih državnoodvjetničkih dužnosnika kojima se ostvaruju ciljevi su: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Zalaganje za odgovarajući društveni i materijalni položaj državnoodvjetničkih dužnosnika;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Pružanje primjerene zaštite u slučaju neosnovanog prozivanja državnoodvjetničkih dužnosnika;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Suradnja s predlagateljima i donositeljima zakona i drugih općih akata te sudjelovanje u postupku njihova donošenja;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Stručna suradnja s pravnim fakultetima u Republici Hrvatskoj;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 xml:space="preserve">Stručna suradnja s udrugama u zemlji i inozemstvu; </w:t>
      </w:r>
    </w:p>
    <w:p w:rsidR="00E9292D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Organiziranje stručnih seminara, konferencija, javnih tribina sa svrhom promicanja ciljeva Udruge;</w:t>
      </w:r>
    </w:p>
    <w:p w:rsidR="00033D73" w:rsidRPr="00E9292D" w:rsidRDefault="00E9292D" w:rsidP="00E9292D">
      <w:pPr>
        <w:jc w:val="both"/>
        <w:rPr>
          <w:rFonts w:ascii="Arial" w:hAnsi="Arial" w:cs="Arial"/>
          <w:sz w:val="24"/>
          <w:szCs w:val="24"/>
        </w:rPr>
      </w:pPr>
      <w:r w:rsidRPr="00E9292D">
        <w:rPr>
          <w:rFonts w:ascii="Arial" w:hAnsi="Arial" w:cs="Arial"/>
          <w:sz w:val="24"/>
          <w:szCs w:val="24"/>
        </w:rPr>
        <w:t>Izdavanje stručnog časopisa i drugih publikacija vezanih za ciljeve Udruge.</w:t>
      </w:r>
    </w:p>
    <w:sectPr w:rsidR="00033D73" w:rsidRPr="00E9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2D"/>
    <w:rsid w:val="00033D73"/>
    <w:rsid w:val="0013395C"/>
    <w:rsid w:val="00E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798A"/>
  <w15:chartTrackingRefBased/>
  <w15:docId w15:val="{22E39F9F-05BF-4C63-B4EF-8A7E2956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Mihordin</dc:creator>
  <cp:keywords/>
  <dc:description/>
  <cp:lastModifiedBy>Martina Mihordin</cp:lastModifiedBy>
  <cp:revision>2</cp:revision>
  <dcterms:created xsi:type="dcterms:W3CDTF">2024-01-10T11:17:00Z</dcterms:created>
  <dcterms:modified xsi:type="dcterms:W3CDTF">2024-01-10T11:23:00Z</dcterms:modified>
</cp:coreProperties>
</file>