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D7" w:rsidRDefault="009769D7" w:rsidP="009769D7">
      <w:pPr>
        <w:spacing w:before="100" w:beforeAutospacing="1" w:after="100" w:afterAutospacing="1" w:line="312" w:lineRule="auto"/>
        <w:jc w:val="center"/>
        <w:rPr>
          <w:rFonts w:ascii="Trebuchet MS" w:hAnsi="Trebuchet MS"/>
          <w:b/>
          <w:bCs/>
          <w:sz w:val="24"/>
          <w:szCs w:val="24"/>
        </w:rPr>
      </w:pPr>
      <w:r w:rsidRPr="00BC1C14">
        <w:rPr>
          <w:rFonts w:ascii="Trebuchet MS" w:hAnsi="Trebuchet MS"/>
          <w:b/>
          <w:bCs/>
          <w:sz w:val="24"/>
          <w:szCs w:val="24"/>
        </w:rPr>
        <w:t xml:space="preserve">Rights as a </w:t>
      </w:r>
      <w:smartTag w:uri="urn:schemas-microsoft-com:office:smarttags" w:element="place">
        <w:smartTag w:uri="urn:schemas-microsoft-com:office:smarttags" w:element="PlaceName">
          <w:r w:rsidRPr="00BC1C14">
            <w:rPr>
              <w:rFonts w:ascii="Trebuchet MS" w:hAnsi="Trebuchet MS"/>
              <w:b/>
              <w:bCs/>
              <w:sz w:val="24"/>
              <w:szCs w:val="24"/>
            </w:rPr>
            <w:t>Kiowa</w:t>
          </w:r>
        </w:smartTag>
        <w:r w:rsidRPr="00BC1C14">
          <w:rPr>
            <w:rFonts w:ascii="Trebuchet MS" w:hAnsi="Trebuchet MS"/>
            <w:b/>
            <w:bCs/>
            <w:sz w:val="24"/>
            <w:szCs w:val="24"/>
          </w:rPr>
          <w:t xml:space="preserve"> </w:t>
        </w:r>
        <w:smartTag w:uri="urn:schemas-microsoft-com:office:smarttags" w:element="PlaceType">
          <w:r w:rsidRPr="00BC1C14">
            <w:rPr>
              <w:rFonts w:ascii="Trebuchet MS" w:hAnsi="Trebuchet MS"/>
              <w:b/>
              <w:bCs/>
              <w:sz w:val="24"/>
              <w:szCs w:val="24"/>
            </w:rPr>
            <w:t>County</w:t>
          </w:r>
        </w:smartTag>
        <w:r w:rsidRPr="00BC1C14">
          <w:rPr>
            <w:rFonts w:ascii="Trebuchet MS" w:hAnsi="Trebuchet MS"/>
            <w:b/>
            <w:bCs/>
            <w:sz w:val="24"/>
            <w:szCs w:val="24"/>
          </w:rPr>
          <w:t xml:space="preserve"> </w:t>
        </w:r>
        <w:smartTag w:uri="urn:schemas-microsoft-com:office:smarttags" w:element="PlaceName">
          <w:r w:rsidRPr="00BC1C14">
            <w:rPr>
              <w:rFonts w:ascii="Trebuchet MS" w:hAnsi="Trebuchet MS"/>
              <w:b/>
              <w:bCs/>
              <w:sz w:val="24"/>
              <w:szCs w:val="24"/>
            </w:rPr>
            <w:t>Memorial</w:t>
          </w:r>
        </w:smartTag>
        <w:r w:rsidRPr="00BC1C14">
          <w:rPr>
            <w:rFonts w:ascii="Trebuchet MS" w:hAnsi="Trebuchet MS"/>
            <w:b/>
            <w:bCs/>
            <w:sz w:val="24"/>
            <w:szCs w:val="24"/>
          </w:rPr>
          <w:t xml:space="preserve"> </w:t>
        </w:r>
        <w:smartTag w:uri="urn:schemas-microsoft-com:office:smarttags" w:element="PlaceType">
          <w:r w:rsidRPr="00BC1C14">
            <w:rPr>
              <w:rFonts w:ascii="Trebuchet MS" w:hAnsi="Trebuchet MS"/>
              <w:b/>
              <w:bCs/>
              <w:sz w:val="24"/>
              <w:szCs w:val="24"/>
            </w:rPr>
            <w:t>Hospital</w:t>
          </w:r>
        </w:smartTag>
      </w:smartTag>
      <w:r w:rsidRPr="00BC1C14">
        <w:rPr>
          <w:rFonts w:ascii="Trebuchet MS" w:hAnsi="Trebuchet MS"/>
          <w:b/>
          <w:bCs/>
          <w:sz w:val="24"/>
          <w:szCs w:val="24"/>
        </w:rPr>
        <w:t xml:space="preserve"> (KCMH) Patient</w:t>
      </w:r>
    </w:p>
    <w:p w:rsidR="009769D7" w:rsidRDefault="009769D7" w:rsidP="009769D7">
      <w:pPr>
        <w:spacing w:before="100" w:beforeAutospacing="1" w:after="100" w:afterAutospacing="1" w:line="312" w:lineRule="auto"/>
        <w:rPr>
          <w:rFonts w:ascii="Helvetica" w:hAnsi="Helvetica" w:cs="Helvetica"/>
        </w:rPr>
      </w:pPr>
      <w:r w:rsidRPr="00BC1C14">
        <w:rPr>
          <w:rFonts w:ascii="Trebuchet MS" w:hAnsi="Trebuchet MS"/>
          <w:sz w:val="24"/>
          <w:szCs w:val="24"/>
        </w:rPr>
        <w:t xml:space="preserve">Bringing excellent health care is not only our mission and commitment, it is our life. Our entire focus is on a patient’s individual health care needs. Our goal is to respect dignity and choices. It is assured that every patient receives equal attention and equal access to all of our services. There is no discrimination in regard to race, </w:t>
      </w:r>
      <w:r>
        <w:rPr>
          <w:rFonts w:ascii="Trebuchet MS" w:hAnsi="Trebuchet MS"/>
          <w:sz w:val="24"/>
          <w:szCs w:val="24"/>
        </w:rPr>
        <w:t xml:space="preserve">national origin, sexual orientation, </w:t>
      </w:r>
      <w:r w:rsidRPr="00BC1C14">
        <w:rPr>
          <w:rFonts w:ascii="Trebuchet MS" w:hAnsi="Trebuchet MS"/>
          <w:sz w:val="24"/>
          <w:szCs w:val="24"/>
        </w:rPr>
        <w:t>religion, age, sex, disability or economic status.</w:t>
      </w:r>
      <w:r>
        <w:rPr>
          <w:rFonts w:ascii="Helvetica" w:hAnsi="Helvetica" w:cs="Helvetica"/>
        </w:rPr>
        <w:t xml:space="preserve"> </w:t>
      </w:r>
    </w:p>
    <w:p w:rsidR="009769D7" w:rsidRPr="00BC1C14" w:rsidRDefault="009769D7" w:rsidP="009769D7">
      <w:p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This listing of patient rights serves to inform patients of their options regarding treatment or refusal of treatment. These rights apply to all patients. If a patient is unable to exercise any or all of these rights, it is </w:t>
      </w:r>
      <w:smartTag w:uri="urn:schemas-microsoft-com:office:smarttags" w:element="State">
        <w:smartTag w:uri="urn:schemas-microsoft-com:office:smarttags" w:element="place">
          <w:r w:rsidRPr="00BC1C14">
            <w:rPr>
              <w:rFonts w:ascii="Trebuchet MS" w:hAnsi="Trebuchet MS"/>
              <w:sz w:val="24"/>
              <w:szCs w:val="24"/>
            </w:rPr>
            <w:t>Kansas</w:t>
          </w:r>
        </w:smartTag>
      </w:smartTag>
      <w:r w:rsidRPr="00BC1C14">
        <w:rPr>
          <w:rFonts w:ascii="Trebuchet MS" w:hAnsi="Trebuchet MS"/>
          <w:sz w:val="24"/>
          <w:szCs w:val="24"/>
        </w:rPr>
        <w:t xml:space="preserve"> law that their guardian, next of kin or legally authorized representative may enforce these rights on their behalf.</w:t>
      </w:r>
    </w:p>
    <w:p w:rsidR="009769D7" w:rsidRPr="00BC1C14" w:rsidRDefault="009769D7" w:rsidP="009769D7">
      <w:pPr>
        <w:spacing w:before="100" w:beforeAutospacing="1" w:after="100" w:afterAutospacing="1" w:line="312" w:lineRule="auto"/>
        <w:rPr>
          <w:rFonts w:ascii="Trebuchet MS" w:hAnsi="Trebuchet MS"/>
          <w:b/>
          <w:bCs/>
          <w:sz w:val="24"/>
          <w:szCs w:val="24"/>
        </w:rPr>
      </w:pPr>
      <w:r w:rsidRPr="00BC1C14">
        <w:rPr>
          <w:rFonts w:ascii="Trebuchet MS" w:hAnsi="Trebuchet MS"/>
          <w:b/>
          <w:bCs/>
          <w:sz w:val="24"/>
          <w:szCs w:val="24"/>
        </w:rPr>
        <w:t xml:space="preserve">Patients </w:t>
      </w:r>
      <w:r>
        <w:rPr>
          <w:rFonts w:ascii="Trebuchet MS" w:hAnsi="Trebuchet MS"/>
          <w:b/>
          <w:bCs/>
          <w:sz w:val="24"/>
          <w:szCs w:val="24"/>
        </w:rPr>
        <w:t>within the Limits of Law:</w:t>
      </w:r>
      <w:r w:rsidRPr="00BC1C14">
        <w:rPr>
          <w:rFonts w:ascii="Trebuchet MS" w:hAnsi="Trebuchet MS"/>
          <w:b/>
          <w:bCs/>
          <w:sz w:val="24"/>
          <w:szCs w:val="24"/>
        </w:rPr>
        <w:t xml:space="preserve"> </w:t>
      </w:r>
    </w:p>
    <w:p w:rsidR="009769D7"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during the admission process, to b</w:t>
      </w:r>
      <w:r w:rsidRPr="00BC1C14">
        <w:rPr>
          <w:rFonts w:ascii="Trebuchet MS" w:hAnsi="Trebuchet MS"/>
          <w:sz w:val="24"/>
          <w:szCs w:val="24"/>
        </w:rPr>
        <w:t>e informed of their rights as a KCMH patient, including information on KCMH’s patient rights policy and KCMH’s mechanism for resolving patient complaints and grievances</w:t>
      </w:r>
      <w:r>
        <w:rPr>
          <w:rFonts w:ascii="Trebuchet MS" w:hAnsi="Trebuchet MS"/>
          <w:sz w:val="24"/>
          <w:szCs w:val="24"/>
        </w:rPr>
        <w:t xml:space="preserve"> ;</w:t>
      </w:r>
    </w:p>
    <w:p w:rsidR="009769D7"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receive respectful care given by competent personnel in a safe setting without discrimination based upon race, color, religion, sex, national origin or source of payment.</w:t>
      </w:r>
    </w:p>
    <w:p w:rsidR="009769D7"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request to be given the name of their attending physician, names of all practitioners directly participating in their care and the names and functions of other health care persons having direct contact with them</w:t>
      </w:r>
    </w:p>
    <w:p w:rsidR="009769D7"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help make health care decisions and have the right to information necessary to make treatment decisions reflecting the patient’s wishes and to request a change in their provider or transfer to another</w:t>
      </w:r>
      <w:r>
        <w:rPr>
          <w:rFonts w:ascii="Trebuchet MS" w:hAnsi="Trebuchet MS"/>
          <w:sz w:val="24"/>
          <w:szCs w:val="24"/>
        </w:rPr>
        <w:t xml:space="preserve"> </w:t>
      </w:r>
      <w:r>
        <w:rPr>
          <w:rFonts w:ascii="Trebuchet MS" w:hAnsi="Trebuchet MS"/>
          <w:sz w:val="24"/>
          <w:szCs w:val="24"/>
        </w:rPr>
        <w:t>health facility due to religious or other reasons;</w:t>
      </w:r>
    </w:p>
    <w:p w:rsidR="009769D7" w:rsidRPr="00285399"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accept medical care, to refuse treatment to the extent permitted by state law and to be informed of the medical consequences of refusing</w:t>
      </w:r>
      <w:r w:rsidRPr="00285399">
        <w:rPr>
          <w:rFonts w:ascii="Trebuchet MS" w:hAnsi="Trebuchet MS"/>
          <w:sz w:val="24"/>
          <w:szCs w:val="24"/>
        </w:rPr>
        <w:t>;</w:t>
      </w:r>
      <w:r w:rsidRPr="00285399">
        <w:rPr>
          <w:rFonts w:ascii="Trebuchet MS" w:hAnsi="Trebuchet MS" w:cs="Helvetica"/>
          <w:sz w:val="24"/>
          <w:szCs w:val="24"/>
        </w:rPr>
        <w:t xml:space="preserve"> If your refusal of treatment prevents the provision of appropriate care in accordance with accepted professional standards, your relationship with the hospital may be terminated upon reasonable notice</w:t>
      </w:r>
      <w:r>
        <w:rPr>
          <w:rFonts w:ascii="Trebuchet MS" w:hAnsi="Trebuchet MS" w:cs="Helvetica"/>
          <w:sz w:val="24"/>
          <w:szCs w:val="24"/>
        </w:rPr>
        <w:t>;</w:t>
      </w:r>
    </w:p>
    <w:p w:rsidR="009769D7" w:rsidRPr="0051018A"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cs="Helvetica"/>
          <w:sz w:val="24"/>
          <w:szCs w:val="24"/>
        </w:rPr>
        <w:lastRenderedPageBreak/>
        <w:t>Have the right to freedom from abuse, neglect or harassment;</w:t>
      </w:r>
    </w:p>
    <w:p w:rsidR="009769D7" w:rsidRPr="0051018A" w:rsidRDefault="009769D7" w:rsidP="009769D7">
      <w:pPr>
        <w:widowControl/>
        <w:numPr>
          <w:ilvl w:val="0"/>
          <w:numId w:val="4"/>
        </w:numPr>
        <w:spacing w:before="100" w:beforeAutospacing="1" w:after="100" w:afterAutospacing="1" w:line="312" w:lineRule="auto"/>
        <w:rPr>
          <w:rFonts w:ascii="Trebuchet MS" w:hAnsi="Trebuchet MS"/>
          <w:sz w:val="24"/>
          <w:szCs w:val="24"/>
        </w:rPr>
      </w:pPr>
      <w:r w:rsidRPr="0051018A">
        <w:rPr>
          <w:rFonts w:ascii="Trebuchet MS" w:hAnsi="Trebuchet MS" w:cs="Helvetica"/>
          <w:sz w:val="24"/>
          <w:szCs w:val="24"/>
        </w:rPr>
        <w:t>Have the right to have a person of your choice present during a physical examination, treatment or procedure in accordance with Hospital policy</w:t>
      </w:r>
      <w:r>
        <w:rPr>
          <w:rFonts w:ascii="Trebuchet MS" w:hAnsi="Trebuchet MS" w:cs="Helvetica"/>
          <w:sz w:val="24"/>
          <w:szCs w:val="24"/>
        </w:rPr>
        <w:t>;</w:t>
      </w:r>
    </w:p>
    <w:p w:rsidR="009769D7" w:rsidRPr="0051018A"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cs="Helvetica"/>
          <w:sz w:val="24"/>
          <w:szCs w:val="24"/>
        </w:rPr>
        <w:t xml:space="preserve">Have the right </w:t>
      </w:r>
      <w:r w:rsidRPr="0051018A">
        <w:rPr>
          <w:rFonts w:ascii="Trebuchet MS" w:hAnsi="Trebuchet MS" w:cs="Helvetica"/>
          <w:sz w:val="24"/>
          <w:szCs w:val="24"/>
        </w:rPr>
        <w:t>to  refuse to talk with or see anyone not officially connected with the hospital, including visitors, or persons officially connected with the hospital but not</w:t>
      </w:r>
      <w:r>
        <w:rPr>
          <w:rFonts w:ascii="Trebuchet MS" w:hAnsi="Trebuchet MS" w:cs="Helvetica"/>
          <w:sz w:val="24"/>
          <w:szCs w:val="24"/>
        </w:rPr>
        <w:t xml:space="preserve"> directly involved in your care;</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be</w:t>
      </w:r>
      <w:r w:rsidRPr="00BC1C14">
        <w:rPr>
          <w:rFonts w:ascii="Trebuchet MS" w:hAnsi="Trebuchet MS"/>
          <w:sz w:val="24"/>
          <w:szCs w:val="24"/>
        </w:rPr>
        <w:t xml:space="preserve"> informed of  health status, and participate in the development and implementation of a  plan of care</w:t>
      </w:r>
      <w:r>
        <w:rPr>
          <w:rFonts w:ascii="Trebuchet MS" w:hAnsi="Trebuchet MS"/>
          <w:sz w:val="24"/>
          <w:szCs w:val="24"/>
        </w:rPr>
        <w:t xml:space="preserve"> and has the right to assistance in obtaining consultation with another physician or practitioner at the patient’s request and own expense</w:t>
      </w:r>
      <w:r w:rsidRPr="00BC1C14">
        <w:rPr>
          <w:rFonts w:ascii="Trebuchet MS" w:hAnsi="Trebuchet MS"/>
          <w:sz w:val="24"/>
          <w:szCs w:val="24"/>
        </w:rPr>
        <w:t xml:space="preserve">; </w:t>
      </w:r>
      <w:r>
        <w:rPr>
          <w:rFonts w:ascii="Trebuchet MS" w:hAnsi="Trebuchet MS"/>
          <w:sz w:val="24"/>
          <w:szCs w:val="24"/>
        </w:rPr>
        <w:t xml:space="preserve">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c</w:t>
      </w:r>
      <w:r w:rsidRPr="00BC1C14">
        <w:rPr>
          <w:rFonts w:ascii="Trebuchet MS" w:hAnsi="Trebuchet MS"/>
          <w:sz w:val="24"/>
          <w:szCs w:val="24"/>
        </w:rPr>
        <w:t xml:space="preserve">reate advance directives and have hospital staff and practitioners who provide care in the hospital comply with these directives;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h</w:t>
      </w:r>
      <w:r w:rsidRPr="00BC1C14">
        <w:rPr>
          <w:rFonts w:ascii="Trebuchet MS" w:hAnsi="Trebuchet MS"/>
          <w:sz w:val="24"/>
          <w:szCs w:val="24"/>
        </w:rPr>
        <w:t xml:space="preserve">ave a family member or representative of  choice and a patient’s own </w:t>
      </w:r>
      <w:r>
        <w:rPr>
          <w:rFonts w:ascii="Trebuchet MS" w:hAnsi="Trebuchet MS"/>
          <w:sz w:val="24"/>
          <w:szCs w:val="24"/>
        </w:rPr>
        <w:t>provider</w:t>
      </w:r>
      <w:r w:rsidRPr="00BC1C14">
        <w:rPr>
          <w:rFonts w:ascii="Trebuchet MS" w:hAnsi="Trebuchet MS"/>
          <w:sz w:val="24"/>
          <w:szCs w:val="24"/>
        </w:rPr>
        <w:t xml:space="preserve"> notified promptly of </w:t>
      </w:r>
      <w:r>
        <w:rPr>
          <w:rFonts w:ascii="Trebuchet MS" w:hAnsi="Trebuchet MS"/>
          <w:sz w:val="24"/>
          <w:szCs w:val="24"/>
        </w:rPr>
        <w:t xml:space="preserve">hospital </w:t>
      </w:r>
      <w:r w:rsidRPr="00BC1C14">
        <w:rPr>
          <w:rFonts w:ascii="Trebuchet MS" w:hAnsi="Trebuchet MS"/>
          <w:sz w:val="24"/>
          <w:szCs w:val="24"/>
        </w:rPr>
        <w:t xml:space="preserve">admission;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ha</w:t>
      </w:r>
      <w:r w:rsidRPr="00BC1C14">
        <w:rPr>
          <w:rFonts w:ascii="Trebuchet MS" w:hAnsi="Trebuchet MS"/>
          <w:sz w:val="24"/>
          <w:szCs w:val="24"/>
        </w:rPr>
        <w:t>ve reports of pain accepted</w:t>
      </w:r>
      <w:r>
        <w:rPr>
          <w:rFonts w:ascii="Trebuchet MS" w:hAnsi="Trebuchet MS"/>
          <w:sz w:val="24"/>
          <w:szCs w:val="24"/>
        </w:rPr>
        <w:t>/</w:t>
      </w:r>
      <w:r w:rsidRPr="00BC1C14">
        <w:rPr>
          <w:rFonts w:ascii="Trebuchet MS" w:hAnsi="Trebuchet MS"/>
          <w:sz w:val="24"/>
          <w:szCs w:val="24"/>
        </w:rPr>
        <w:t xml:space="preserve">acted on by health care professionals; </w:t>
      </w:r>
      <w:r>
        <w:rPr>
          <w:rFonts w:ascii="Trebuchet MS" w:hAnsi="Trebuchet MS"/>
          <w:sz w:val="24"/>
          <w:szCs w:val="24"/>
        </w:rPr>
        <w:t>Effective management of pain;</w:t>
      </w:r>
    </w:p>
    <w:p w:rsidR="009769D7" w:rsidRPr="00285399"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p</w:t>
      </w:r>
      <w:r w:rsidRPr="00BC1C14">
        <w:rPr>
          <w:rFonts w:ascii="Trebuchet MS" w:hAnsi="Trebuchet MS"/>
          <w:sz w:val="24"/>
          <w:szCs w:val="24"/>
        </w:rPr>
        <w:t>ersonal privacy</w:t>
      </w:r>
      <w:r>
        <w:rPr>
          <w:rFonts w:ascii="Trebuchet MS" w:hAnsi="Trebuchet MS"/>
          <w:sz w:val="24"/>
          <w:szCs w:val="24"/>
        </w:rPr>
        <w:t xml:space="preserve">; to </w:t>
      </w:r>
      <w:r w:rsidRPr="00285399">
        <w:rPr>
          <w:rFonts w:ascii="Trebuchet MS" w:hAnsi="Trebuchet MS" w:cs="Helvetica"/>
          <w:sz w:val="24"/>
          <w:szCs w:val="24"/>
        </w:rPr>
        <w:t>be interviewed, examined and to attend to your personal hygiene in surroundings designed to assure</w:t>
      </w:r>
      <w:r>
        <w:rPr>
          <w:rFonts w:ascii="Trebuchet MS" w:hAnsi="Trebuchet MS" w:cs="Helvetica"/>
          <w:sz w:val="24"/>
          <w:szCs w:val="24"/>
        </w:rPr>
        <w:t xml:space="preserve"> </w:t>
      </w:r>
      <w:r>
        <w:rPr>
          <w:rFonts w:ascii="Trebuchet MS" w:hAnsi="Trebuchet MS" w:cs="Helvetica"/>
          <w:sz w:val="24"/>
          <w:szCs w:val="24"/>
        </w:rPr>
        <w:t>reasonable audio-visual privacy;</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 xml:space="preserve">Have the right to </w:t>
      </w:r>
      <w:r w:rsidRPr="00BC1C14">
        <w:rPr>
          <w:rFonts w:ascii="Trebuchet MS" w:hAnsi="Trebuchet MS"/>
          <w:sz w:val="24"/>
          <w:szCs w:val="24"/>
        </w:rPr>
        <w:t xml:space="preserve">confidentiality of clinical records; </w:t>
      </w:r>
    </w:p>
    <w:p w:rsidR="009769D7" w:rsidRPr="00285399"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Each patient or patient’s legally designated representative has access to the information contained in the patient’s medical records within the limits of law</w:t>
      </w:r>
      <w:r w:rsidRPr="00BC1C14">
        <w:rPr>
          <w:rFonts w:ascii="Trebuchet MS" w:hAnsi="Trebuchet MS"/>
          <w:sz w:val="24"/>
          <w:szCs w:val="24"/>
        </w:rPr>
        <w:t xml:space="preserve">;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sidRPr="00285399">
        <w:rPr>
          <w:rFonts w:ascii="Trebuchet MS" w:hAnsi="Trebuchet MS"/>
          <w:sz w:val="24"/>
          <w:szCs w:val="24"/>
        </w:rPr>
        <w:t>Have the right to be informed of any research or educational projects affecting care or treatment</w:t>
      </w:r>
      <w:r w:rsidRPr="00BC1C14">
        <w:rPr>
          <w:rFonts w:ascii="Trebuchet MS" w:hAnsi="Trebuchet MS"/>
          <w:sz w:val="24"/>
          <w:szCs w:val="24"/>
        </w:rPr>
        <w:t xml:space="preserve">;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e</w:t>
      </w:r>
      <w:r w:rsidRPr="00BC1C14">
        <w:rPr>
          <w:rFonts w:ascii="Trebuchet MS" w:hAnsi="Trebuchet MS"/>
          <w:sz w:val="24"/>
          <w:szCs w:val="24"/>
        </w:rPr>
        <w:t xml:space="preserve">xamine and receive an explanation of the bill for services;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f</w:t>
      </w:r>
      <w:r w:rsidRPr="00BC1C14">
        <w:rPr>
          <w:rFonts w:ascii="Trebuchet MS" w:hAnsi="Trebuchet MS"/>
          <w:sz w:val="24"/>
          <w:szCs w:val="24"/>
        </w:rPr>
        <w:t xml:space="preserve">reedom from seclusion and restraints, including physical restraints and drugs, unless seclusion or restraint is medically necessary or is imposed to ensure safety in emergency situations; </w:t>
      </w:r>
    </w:p>
    <w:p w:rsidR="009769D7" w:rsidRPr="00285399"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r</w:t>
      </w:r>
      <w:r w:rsidRPr="00BC1C14">
        <w:rPr>
          <w:rFonts w:ascii="Trebuchet MS" w:hAnsi="Trebuchet MS"/>
          <w:sz w:val="24"/>
          <w:szCs w:val="24"/>
        </w:rPr>
        <w:t>equest spiritual guidance</w:t>
      </w:r>
      <w:r w:rsidRPr="00285399">
        <w:rPr>
          <w:rFonts w:ascii="Trebuchet MS" w:hAnsi="Trebuchet MS"/>
          <w:sz w:val="24"/>
          <w:szCs w:val="24"/>
        </w:rPr>
        <w:t>,</w:t>
      </w:r>
      <w:r>
        <w:rPr>
          <w:rFonts w:ascii="Trebuchet MS" w:hAnsi="Trebuchet MS" w:cs="Helvetica"/>
          <w:sz w:val="24"/>
          <w:szCs w:val="24"/>
        </w:rPr>
        <w:t> </w:t>
      </w:r>
      <w:r w:rsidRPr="00285399">
        <w:rPr>
          <w:rFonts w:ascii="Trebuchet MS" w:hAnsi="Trebuchet MS" w:cs="Helvetica"/>
          <w:sz w:val="24"/>
          <w:szCs w:val="24"/>
        </w:rPr>
        <w:t>have visits, prayers, and sacramental ministrations by clergy of choice, and to refuse such visits if not desired</w:t>
      </w:r>
      <w:r>
        <w:rPr>
          <w:rFonts w:ascii="Trebuchet MS" w:hAnsi="Trebuchet MS" w:cs="Helvetica"/>
          <w:sz w:val="24"/>
          <w:szCs w:val="24"/>
        </w:rPr>
        <w:t>;</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a</w:t>
      </w:r>
      <w:r w:rsidRPr="00BC1C14">
        <w:rPr>
          <w:rFonts w:ascii="Trebuchet MS" w:hAnsi="Trebuchet MS"/>
          <w:sz w:val="24"/>
          <w:szCs w:val="24"/>
        </w:rPr>
        <w:t xml:space="preserve">ppoint a surrogate to make health care </w:t>
      </w:r>
      <w:r>
        <w:rPr>
          <w:rFonts w:ascii="Trebuchet MS" w:hAnsi="Trebuchet MS"/>
          <w:sz w:val="24"/>
          <w:szCs w:val="24"/>
        </w:rPr>
        <w:t xml:space="preserve">decisions on a patient’s behalf and the right to formulate advance directives; </w:t>
      </w:r>
      <w:r w:rsidRPr="00BC1C14">
        <w:rPr>
          <w:rFonts w:ascii="Trebuchet MS" w:hAnsi="Trebuchet MS"/>
          <w:sz w:val="24"/>
          <w:szCs w:val="24"/>
        </w:rPr>
        <w:t xml:space="preserve"> </w:t>
      </w:r>
    </w:p>
    <w:p w:rsidR="009769D7"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p</w:t>
      </w:r>
      <w:r w:rsidRPr="00BC1C14">
        <w:rPr>
          <w:rFonts w:ascii="Trebuchet MS" w:hAnsi="Trebuchet MS"/>
          <w:sz w:val="24"/>
          <w:szCs w:val="24"/>
        </w:rPr>
        <w:t xml:space="preserve">articipate in the consideration of ethical issues that arise in </w:t>
      </w:r>
      <w:r>
        <w:rPr>
          <w:rFonts w:ascii="Trebuchet MS" w:hAnsi="Trebuchet MS"/>
          <w:sz w:val="24"/>
          <w:szCs w:val="24"/>
        </w:rPr>
        <w:t>their care;</w:t>
      </w:r>
      <w:r w:rsidRPr="00BC1C14">
        <w:rPr>
          <w:rFonts w:ascii="Trebuchet MS" w:hAnsi="Trebuchet MS"/>
          <w:sz w:val="24"/>
          <w:szCs w:val="24"/>
        </w:rPr>
        <w:t xml:space="preserve"> </w:t>
      </w:r>
    </w:p>
    <w:p w:rsidR="009769D7" w:rsidRPr="00BC1C14"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 xml:space="preserve">Have the </w:t>
      </w:r>
      <w:r w:rsidRPr="00646F24">
        <w:rPr>
          <w:rFonts w:ascii="Trebuchet MS" w:hAnsi="Trebuchet MS"/>
          <w:sz w:val="24"/>
          <w:szCs w:val="24"/>
        </w:rPr>
        <w:t>right</w:t>
      </w:r>
      <w:r w:rsidRPr="00646F24">
        <w:rPr>
          <w:rFonts w:ascii="Trebuchet MS" w:hAnsi="Trebuchet MS" w:cs="Helvetica"/>
          <w:sz w:val="24"/>
          <w:szCs w:val="24"/>
        </w:rPr>
        <w:t xml:space="preserve"> to request</w:t>
      </w:r>
      <w:r>
        <w:rPr>
          <w:rFonts w:ascii="Trebuchet MS" w:hAnsi="Trebuchet MS" w:cs="Helvetica"/>
          <w:sz w:val="24"/>
          <w:szCs w:val="24"/>
        </w:rPr>
        <w:t xml:space="preserve"> to op</w:t>
      </w:r>
      <w:r>
        <w:rPr>
          <w:rFonts w:ascii="Trebuchet MS" w:hAnsi="Trebuchet MS" w:cs="Helvetica"/>
          <w:sz w:val="24"/>
          <w:szCs w:val="24"/>
        </w:rPr>
        <w:t>t</w:t>
      </w:r>
      <w:r>
        <w:rPr>
          <w:rFonts w:ascii="Trebuchet MS" w:hAnsi="Trebuchet MS" w:cs="Helvetica"/>
          <w:sz w:val="24"/>
          <w:szCs w:val="24"/>
        </w:rPr>
        <w:t xml:space="preserve"> out of our public patient listing;</w:t>
      </w:r>
    </w:p>
    <w:p w:rsidR="009769D7"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r</w:t>
      </w:r>
      <w:r w:rsidRPr="00BC1C14">
        <w:rPr>
          <w:rFonts w:ascii="Trebuchet MS" w:hAnsi="Trebuchet MS"/>
          <w:sz w:val="24"/>
          <w:szCs w:val="24"/>
        </w:rPr>
        <w:t>easonable response to requests</w:t>
      </w:r>
      <w:r>
        <w:rPr>
          <w:rFonts w:ascii="Trebuchet MS" w:hAnsi="Trebuchet MS"/>
          <w:sz w:val="24"/>
          <w:szCs w:val="24"/>
        </w:rPr>
        <w:t>/</w:t>
      </w:r>
      <w:r w:rsidRPr="00BC1C14">
        <w:rPr>
          <w:rFonts w:ascii="Trebuchet MS" w:hAnsi="Trebuchet MS"/>
          <w:sz w:val="24"/>
          <w:szCs w:val="24"/>
        </w:rPr>
        <w:t>needs for treatment or service, within the hospital’s capacity, stated mission,</w:t>
      </w:r>
      <w:r>
        <w:rPr>
          <w:rFonts w:ascii="Trebuchet MS" w:hAnsi="Trebuchet MS"/>
          <w:sz w:val="24"/>
          <w:szCs w:val="24"/>
        </w:rPr>
        <w:t xml:space="preserve"> applicable law and regulation;</w:t>
      </w:r>
    </w:p>
    <w:p w:rsidR="009769D7" w:rsidRPr="00D41D50"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sz w:val="24"/>
          <w:szCs w:val="24"/>
        </w:rPr>
        <w:t>Have the right to expres</w:t>
      </w:r>
      <w:r w:rsidRPr="00285399">
        <w:rPr>
          <w:rFonts w:ascii="Trebuchet MS" w:hAnsi="Trebuchet MS" w:cs="Helvetica"/>
          <w:sz w:val="24"/>
          <w:szCs w:val="24"/>
        </w:rPr>
        <w:t>s a complaint and have it handled in a discreet and timely manner</w:t>
      </w:r>
      <w:r>
        <w:rPr>
          <w:rFonts w:ascii="Trebuchet MS" w:hAnsi="Trebuchet MS" w:cs="Helvetica"/>
          <w:sz w:val="24"/>
          <w:szCs w:val="24"/>
        </w:rPr>
        <w:t xml:space="preserve"> by any employee of KCMH.  Have the right to</w:t>
      </w:r>
      <w:r w:rsidRPr="00D41D50">
        <w:rPr>
          <w:rFonts w:ascii="Trebuchet MS" w:hAnsi="Trebuchet MS" w:cs="Helvetica"/>
          <w:sz w:val="24"/>
          <w:szCs w:val="24"/>
        </w:rPr>
        <w:t xml:space="preserve"> have a written copy of </w:t>
      </w:r>
      <w:r>
        <w:rPr>
          <w:rFonts w:ascii="Trebuchet MS" w:hAnsi="Trebuchet MS" w:cs="Helvetica"/>
          <w:sz w:val="24"/>
          <w:szCs w:val="24"/>
        </w:rPr>
        <w:t>KCMH’s</w:t>
      </w:r>
      <w:r w:rsidRPr="00D41D50">
        <w:rPr>
          <w:rFonts w:ascii="Trebuchet MS" w:hAnsi="Trebuchet MS" w:cs="Helvetica"/>
          <w:sz w:val="24"/>
          <w:szCs w:val="24"/>
        </w:rPr>
        <w:t xml:space="preserve"> Patient Rights and Responsibilities</w:t>
      </w:r>
      <w:r>
        <w:rPr>
          <w:rFonts w:ascii="Trebuchet MS" w:hAnsi="Trebuchet MS" w:cs="Helvetica"/>
          <w:sz w:val="24"/>
          <w:szCs w:val="24"/>
        </w:rPr>
        <w:t>;</w:t>
      </w:r>
    </w:p>
    <w:p w:rsidR="009769D7" w:rsidRPr="00D41D50"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cs="Helvetica"/>
          <w:sz w:val="24"/>
          <w:szCs w:val="24"/>
        </w:rPr>
        <w:t>H</w:t>
      </w:r>
      <w:r w:rsidRPr="00D41D50">
        <w:rPr>
          <w:rFonts w:ascii="Trebuchet MS" w:hAnsi="Trebuchet MS" w:cs="Helvetica"/>
          <w:sz w:val="24"/>
          <w:szCs w:val="24"/>
        </w:rPr>
        <w:t>ave the right to visitors and to access people outside the hospital by means of verbal and written communication</w:t>
      </w:r>
      <w:r>
        <w:rPr>
          <w:rFonts w:ascii="Trebuchet MS" w:hAnsi="Trebuchet MS" w:cs="Helvetica"/>
          <w:sz w:val="24"/>
          <w:szCs w:val="24"/>
        </w:rPr>
        <w:t>;</w:t>
      </w:r>
    </w:p>
    <w:p w:rsidR="009769D7" w:rsidRPr="00D41D50"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cs="Helvetica"/>
          <w:sz w:val="24"/>
          <w:szCs w:val="24"/>
        </w:rPr>
        <w:lastRenderedPageBreak/>
        <w:t>Have the right if they</w:t>
      </w:r>
      <w:r w:rsidRPr="00D41D50">
        <w:rPr>
          <w:rFonts w:ascii="Trebuchet MS" w:hAnsi="Trebuchet MS" w:cs="Helvetica"/>
          <w:sz w:val="24"/>
          <w:szCs w:val="24"/>
        </w:rPr>
        <w:t xml:space="preserve"> do not speak or understand English, </w:t>
      </w:r>
      <w:r>
        <w:rPr>
          <w:rFonts w:ascii="Trebuchet MS" w:hAnsi="Trebuchet MS" w:cs="Helvetica"/>
          <w:sz w:val="24"/>
          <w:szCs w:val="24"/>
        </w:rPr>
        <w:t xml:space="preserve">to </w:t>
      </w:r>
      <w:r w:rsidRPr="00D41D50">
        <w:rPr>
          <w:rFonts w:ascii="Trebuchet MS" w:hAnsi="Trebuchet MS" w:cs="Helvetica"/>
          <w:sz w:val="24"/>
          <w:szCs w:val="24"/>
        </w:rPr>
        <w:t xml:space="preserve">an interpreter </w:t>
      </w:r>
      <w:r>
        <w:rPr>
          <w:rFonts w:ascii="Trebuchet MS" w:hAnsi="Trebuchet MS" w:cs="Helvetica"/>
          <w:sz w:val="24"/>
          <w:szCs w:val="24"/>
        </w:rPr>
        <w:t xml:space="preserve">or interpretive services, </w:t>
      </w:r>
      <w:r w:rsidRPr="00D41D50">
        <w:rPr>
          <w:rFonts w:ascii="Trebuchet MS" w:hAnsi="Trebuchet MS" w:cs="Helvetica"/>
          <w:sz w:val="24"/>
          <w:szCs w:val="24"/>
        </w:rPr>
        <w:t>as quickly as possible</w:t>
      </w:r>
      <w:r>
        <w:rPr>
          <w:rFonts w:ascii="Helvetica" w:hAnsi="Helvetica" w:cs="Helvetica"/>
        </w:rPr>
        <w:t xml:space="preserve">; </w:t>
      </w:r>
    </w:p>
    <w:p w:rsidR="009769D7" w:rsidRPr="00B533C3" w:rsidRDefault="009769D7" w:rsidP="009769D7">
      <w:pPr>
        <w:widowControl/>
        <w:numPr>
          <w:ilvl w:val="0"/>
          <w:numId w:val="4"/>
        </w:numPr>
        <w:spacing w:before="100" w:beforeAutospacing="1" w:after="100" w:afterAutospacing="1" w:line="312" w:lineRule="auto"/>
        <w:rPr>
          <w:rFonts w:ascii="Trebuchet MS" w:hAnsi="Trebuchet MS"/>
          <w:sz w:val="24"/>
          <w:szCs w:val="24"/>
        </w:rPr>
      </w:pPr>
      <w:r>
        <w:rPr>
          <w:rFonts w:ascii="Trebuchet MS" w:hAnsi="Trebuchet MS" w:cs="Helvetica"/>
          <w:sz w:val="24"/>
          <w:szCs w:val="24"/>
        </w:rPr>
        <w:t xml:space="preserve">Have the right if they </w:t>
      </w:r>
      <w:r w:rsidRPr="00D41D50">
        <w:rPr>
          <w:rFonts w:ascii="Trebuchet MS" w:hAnsi="Trebuchet MS" w:cs="Helvetica"/>
          <w:sz w:val="24"/>
          <w:szCs w:val="24"/>
        </w:rPr>
        <w:t>need  hearing, vision or other communication services, </w:t>
      </w:r>
      <w:r>
        <w:rPr>
          <w:rFonts w:ascii="Trebuchet MS" w:hAnsi="Trebuchet MS" w:cs="Helvetica"/>
          <w:sz w:val="24"/>
          <w:szCs w:val="24"/>
        </w:rPr>
        <w:t>to</w:t>
      </w:r>
      <w:r w:rsidRPr="00D41D50">
        <w:rPr>
          <w:rFonts w:ascii="Trebuchet MS" w:hAnsi="Trebuchet MS" w:cs="Helvetica"/>
          <w:sz w:val="24"/>
          <w:szCs w:val="24"/>
        </w:rPr>
        <w:t xml:space="preserve"> assistance in the most effective and timely manner possible</w:t>
      </w:r>
      <w:r>
        <w:rPr>
          <w:rFonts w:ascii="Trebuchet MS" w:hAnsi="Trebuchet MS" w:cs="Helvetica"/>
          <w:sz w:val="24"/>
          <w:szCs w:val="24"/>
        </w:rPr>
        <w:t>;</w:t>
      </w:r>
    </w:p>
    <w:p w:rsidR="009769D7" w:rsidRPr="00B533C3" w:rsidRDefault="009769D7" w:rsidP="009769D7">
      <w:pPr>
        <w:widowControl/>
        <w:numPr>
          <w:ilvl w:val="0"/>
          <w:numId w:val="4"/>
        </w:numPr>
        <w:spacing w:before="100" w:beforeAutospacing="1" w:after="100" w:afterAutospacing="1" w:line="312" w:lineRule="auto"/>
        <w:rPr>
          <w:rFonts w:ascii="Trebuchet MS" w:hAnsi="Trebuchet MS"/>
          <w:sz w:val="24"/>
          <w:szCs w:val="24"/>
        </w:rPr>
      </w:pPr>
      <w:r w:rsidRPr="00B533C3">
        <w:rPr>
          <w:rFonts w:ascii="Trebuchet MS" w:hAnsi="Trebuchet MS" w:cs="Helvetica"/>
          <w:sz w:val="24"/>
          <w:szCs w:val="24"/>
        </w:rPr>
        <w:t>Have the right to request a review by a Quality Improvement Organization (QIO) of</w:t>
      </w:r>
      <w:proofErr w:type="gramStart"/>
      <w:r w:rsidRPr="00B533C3">
        <w:rPr>
          <w:rFonts w:ascii="Trebuchet MS" w:hAnsi="Trebuchet MS" w:cs="Helvetica"/>
          <w:sz w:val="24"/>
          <w:szCs w:val="24"/>
        </w:rPr>
        <w:t>:</w:t>
      </w:r>
      <w:proofErr w:type="gramEnd"/>
      <w:r w:rsidRPr="00B533C3">
        <w:rPr>
          <w:rFonts w:ascii="Trebuchet MS" w:hAnsi="Trebuchet MS" w:cs="Helvetica"/>
          <w:sz w:val="24"/>
          <w:szCs w:val="24"/>
        </w:rPr>
        <w:br/>
      </w:r>
      <w:r>
        <w:rPr>
          <w:rFonts w:ascii="Trebuchet MS" w:hAnsi="Trebuchet MS" w:cs="Helvetica"/>
          <w:sz w:val="24"/>
          <w:szCs w:val="24"/>
        </w:rPr>
        <w:t>1.</w:t>
      </w:r>
      <w:r w:rsidRPr="00B533C3">
        <w:rPr>
          <w:rFonts w:ascii="Trebuchet MS" w:hAnsi="Trebuchet MS" w:cs="Helvetica"/>
          <w:sz w:val="24"/>
          <w:szCs w:val="24"/>
        </w:rPr>
        <w:t xml:space="preserve">    </w:t>
      </w:r>
      <w:r>
        <w:rPr>
          <w:rFonts w:ascii="Trebuchet MS" w:hAnsi="Trebuchet MS" w:cs="Helvetica"/>
          <w:sz w:val="24"/>
          <w:szCs w:val="24"/>
        </w:rPr>
        <w:t>A</w:t>
      </w:r>
      <w:r w:rsidRPr="00B533C3">
        <w:rPr>
          <w:rFonts w:ascii="Trebuchet MS" w:hAnsi="Trebuchet MS" w:cs="Helvetica"/>
          <w:sz w:val="24"/>
          <w:szCs w:val="24"/>
        </w:rPr>
        <w:t>ny written Notice of Non-cov</w:t>
      </w:r>
      <w:r w:rsidR="00E114BA">
        <w:rPr>
          <w:rFonts w:ascii="Trebuchet MS" w:hAnsi="Trebuchet MS" w:cs="Helvetica"/>
          <w:sz w:val="24"/>
          <w:szCs w:val="24"/>
        </w:rPr>
        <w:t xml:space="preserve">erage that you receive from the </w:t>
      </w:r>
      <w:r w:rsidRPr="00B533C3">
        <w:rPr>
          <w:rFonts w:ascii="Trebuchet MS" w:hAnsi="Trebuchet MS" w:cs="Helvetica"/>
          <w:sz w:val="24"/>
          <w:szCs w:val="24"/>
        </w:rPr>
        <w:t>hospital stating that Medicare will no longer pay for your</w:t>
      </w:r>
      <w:r>
        <w:rPr>
          <w:rFonts w:ascii="Trebuchet MS" w:hAnsi="Trebuchet MS" w:cs="Helvetica"/>
          <w:sz w:val="24"/>
          <w:szCs w:val="24"/>
        </w:rPr>
        <w:t xml:space="preserve"> hospital care. </w:t>
      </w:r>
      <w:r>
        <w:rPr>
          <w:rFonts w:ascii="Trebuchet MS" w:hAnsi="Trebuchet MS" w:cs="Helvetica"/>
          <w:sz w:val="24"/>
          <w:szCs w:val="24"/>
        </w:rPr>
        <w:br/>
        <w:t>2.    Con</w:t>
      </w:r>
      <w:r w:rsidRPr="00B533C3">
        <w:rPr>
          <w:rFonts w:ascii="Trebuchet MS" w:hAnsi="Trebuchet MS" w:cs="Helvetica"/>
          <w:sz w:val="24"/>
          <w:szCs w:val="24"/>
        </w:rPr>
        <w:t>cerns regarding quality of car</w:t>
      </w:r>
      <w:r w:rsidR="00E114BA">
        <w:rPr>
          <w:rFonts w:ascii="Trebuchet MS" w:hAnsi="Trebuchet MS" w:cs="Helvetica"/>
          <w:sz w:val="24"/>
          <w:szCs w:val="24"/>
        </w:rPr>
        <w:t xml:space="preserve">e, disagreement with a coverage </w:t>
      </w:r>
      <w:r w:rsidRPr="00B533C3">
        <w:rPr>
          <w:rFonts w:ascii="Trebuchet MS" w:hAnsi="Trebuchet MS" w:cs="Helvetica"/>
          <w:sz w:val="24"/>
          <w:szCs w:val="24"/>
        </w:rPr>
        <w:t>decision, or premature discharge.</w:t>
      </w:r>
    </w:p>
    <w:p w:rsidR="009769D7" w:rsidRDefault="009769D7" w:rsidP="009769D7">
      <w:pPr>
        <w:spacing w:before="100" w:beforeAutospacing="1" w:after="100" w:afterAutospacing="1" w:line="312" w:lineRule="auto"/>
        <w:ind w:left="360"/>
        <w:rPr>
          <w:rFonts w:ascii="Trebuchet MS" w:hAnsi="Trebuchet MS" w:cs="Helvetica"/>
          <w:sz w:val="24"/>
          <w:szCs w:val="24"/>
        </w:rPr>
      </w:pPr>
      <w:r>
        <w:rPr>
          <w:rFonts w:ascii="Trebuchet MS" w:hAnsi="Trebuchet MS" w:cs="Helvetica"/>
          <w:sz w:val="24"/>
          <w:szCs w:val="24"/>
        </w:rPr>
        <w:t xml:space="preserve">                   </w:t>
      </w:r>
      <w:r w:rsidRPr="00B533C3">
        <w:rPr>
          <w:rFonts w:ascii="Trebuchet MS" w:hAnsi="Trebuchet MS" w:cs="Helvetica"/>
          <w:sz w:val="24"/>
          <w:szCs w:val="24"/>
        </w:rPr>
        <w:t xml:space="preserve">The QIO for </w:t>
      </w:r>
      <w:r>
        <w:rPr>
          <w:rFonts w:ascii="Trebuchet MS" w:hAnsi="Trebuchet MS" w:cs="Helvetica"/>
          <w:sz w:val="24"/>
          <w:szCs w:val="24"/>
        </w:rPr>
        <w:t>our</w:t>
      </w:r>
      <w:r w:rsidRPr="00B533C3">
        <w:rPr>
          <w:rFonts w:ascii="Trebuchet MS" w:hAnsi="Trebuchet MS" w:cs="Helvetica"/>
          <w:sz w:val="24"/>
          <w:szCs w:val="24"/>
        </w:rPr>
        <w:t xml:space="preserve"> area is:</w:t>
      </w:r>
      <w:r w:rsidRPr="00B533C3">
        <w:rPr>
          <w:rFonts w:ascii="Trebuchet MS" w:hAnsi="Trebuchet MS" w:cs="Helvetica"/>
          <w:sz w:val="24"/>
          <w:szCs w:val="24"/>
        </w:rPr>
        <w:br/>
        <w:t xml:space="preserve">        </w:t>
      </w:r>
      <w:r>
        <w:rPr>
          <w:rFonts w:ascii="Trebuchet MS" w:hAnsi="Trebuchet MS" w:cs="Helvetica"/>
          <w:sz w:val="24"/>
          <w:szCs w:val="24"/>
        </w:rPr>
        <w:t xml:space="preserve">                   </w:t>
      </w:r>
      <w:r w:rsidRPr="00B533C3">
        <w:rPr>
          <w:rFonts w:ascii="Trebuchet MS" w:hAnsi="Trebuchet MS" w:cs="Helvetica"/>
          <w:sz w:val="24"/>
          <w:szCs w:val="24"/>
        </w:rPr>
        <w:t>Kansas Foundation of Medical Care</w:t>
      </w:r>
      <w:r w:rsidRPr="00B533C3">
        <w:rPr>
          <w:rFonts w:ascii="Trebuchet MS" w:hAnsi="Trebuchet MS" w:cs="Helvetica"/>
          <w:sz w:val="24"/>
          <w:szCs w:val="24"/>
        </w:rPr>
        <w:br/>
        <w:t xml:space="preserve">        </w:t>
      </w:r>
      <w:r>
        <w:rPr>
          <w:rFonts w:ascii="Trebuchet MS" w:hAnsi="Trebuchet MS" w:cs="Helvetica"/>
          <w:sz w:val="24"/>
          <w:szCs w:val="24"/>
        </w:rPr>
        <w:t xml:space="preserve">                   </w:t>
      </w:r>
      <w:r w:rsidRPr="00B533C3">
        <w:rPr>
          <w:rFonts w:ascii="Trebuchet MS" w:hAnsi="Trebuchet MS" w:cs="Helvetica"/>
          <w:sz w:val="24"/>
          <w:szCs w:val="24"/>
        </w:rPr>
        <w:t>2947 Southwest Wanamaker Drive</w:t>
      </w:r>
      <w:r w:rsidRPr="00B533C3">
        <w:rPr>
          <w:rFonts w:ascii="Trebuchet MS" w:hAnsi="Trebuchet MS" w:cs="Helvetica"/>
          <w:sz w:val="24"/>
          <w:szCs w:val="24"/>
        </w:rPr>
        <w:br/>
        <w:t xml:space="preserve">        </w:t>
      </w:r>
      <w:r>
        <w:rPr>
          <w:rFonts w:ascii="Trebuchet MS" w:hAnsi="Trebuchet MS" w:cs="Helvetica"/>
          <w:sz w:val="24"/>
          <w:szCs w:val="24"/>
        </w:rPr>
        <w:t xml:space="preserve">                   </w:t>
      </w:r>
      <w:r w:rsidRPr="00B533C3">
        <w:rPr>
          <w:rFonts w:ascii="Trebuchet MS" w:hAnsi="Trebuchet MS" w:cs="Helvetica"/>
          <w:sz w:val="24"/>
          <w:szCs w:val="24"/>
        </w:rPr>
        <w:t>Topeka, Kansas 66614</w:t>
      </w:r>
      <w:r w:rsidRPr="00B533C3">
        <w:rPr>
          <w:rFonts w:ascii="Trebuchet MS" w:hAnsi="Trebuchet MS" w:cs="Helvetica"/>
          <w:sz w:val="24"/>
          <w:szCs w:val="24"/>
        </w:rPr>
        <w:br/>
        <w:t xml:space="preserve">        </w:t>
      </w:r>
      <w:r>
        <w:rPr>
          <w:rFonts w:ascii="Trebuchet MS" w:hAnsi="Trebuchet MS" w:cs="Helvetica"/>
          <w:sz w:val="24"/>
          <w:szCs w:val="24"/>
        </w:rPr>
        <w:t xml:space="preserve">                   </w:t>
      </w:r>
      <w:r w:rsidRPr="00B533C3">
        <w:rPr>
          <w:rFonts w:ascii="Trebuchet MS" w:hAnsi="Trebuchet MS" w:cs="Helvetica"/>
          <w:sz w:val="24"/>
          <w:szCs w:val="24"/>
        </w:rPr>
        <w:t>1-800-432-0407</w:t>
      </w:r>
    </w:p>
    <w:p w:rsidR="00E114BA" w:rsidRPr="00BC1C14" w:rsidRDefault="00E114BA" w:rsidP="00E114BA">
      <w:pPr>
        <w:spacing w:before="100" w:beforeAutospacing="1" w:after="100" w:afterAutospacing="1" w:line="312" w:lineRule="auto"/>
        <w:rPr>
          <w:rFonts w:ascii="Trebuchet MS" w:hAnsi="Trebuchet MS"/>
          <w:b/>
          <w:bCs/>
          <w:sz w:val="24"/>
          <w:szCs w:val="24"/>
        </w:rPr>
      </w:pPr>
      <w:r w:rsidRPr="00BC1C14">
        <w:rPr>
          <w:rFonts w:ascii="Trebuchet MS" w:hAnsi="Trebuchet MS"/>
          <w:b/>
          <w:bCs/>
          <w:sz w:val="24"/>
          <w:szCs w:val="24"/>
        </w:rPr>
        <w:t>As a Kiowa County Memorial Hospital</w:t>
      </w:r>
      <w:r w:rsidRPr="00BC1C14">
        <w:rPr>
          <w:rFonts w:ascii="Trebuchet MS" w:hAnsi="Trebuchet MS"/>
          <w:b/>
          <w:bCs/>
          <w:sz w:val="24"/>
          <w:szCs w:val="24"/>
        </w:rPr>
        <w:t>, a</w:t>
      </w:r>
      <w:r w:rsidRPr="00BC1C14">
        <w:rPr>
          <w:rFonts w:ascii="Trebuchet MS" w:hAnsi="Trebuchet MS"/>
          <w:b/>
          <w:bCs/>
          <w:sz w:val="24"/>
          <w:szCs w:val="24"/>
        </w:rPr>
        <w:t xml:space="preserve"> patient is responsible for:</w:t>
      </w:r>
    </w:p>
    <w:p w:rsidR="00E114BA" w:rsidRPr="00BC1C14" w:rsidRDefault="00E114BA" w:rsidP="00E114BA">
      <w:pPr>
        <w:widowControl/>
        <w:numPr>
          <w:ilvl w:val="0"/>
          <w:numId w:val="5"/>
        </w:numPr>
        <w:spacing w:before="100" w:beforeAutospacing="1" w:after="100" w:afterAutospacing="1" w:line="312" w:lineRule="auto"/>
        <w:ind w:right="-519"/>
        <w:rPr>
          <w:rFonts w:ascii="Trebuchet MS" w:hAnsi="Trebuchet MS"/>
          <w:sz w:val="24"/>
          <w:szCs w:val="24"/>
        </w:rPr>
      </w:pPr>
      <w:r w:rsidRPr="00BC1C14">
        <w:rPr>
          <w:rFonts w:ascii="Trebuchet MS" w:hAnsi="Trebuchet MS"/>
          <w:sz w:val="24"/>
          <w:szCs w:val="24"/>
        </w:rPr>
        <w:t xml:space="preserve">Providing, to the best of  their knowledge, accurate and complete information about present complaints, past illnesses, hospitalizations, medications, alternative therapy and other matters relating to their health; </w:t>
      </w:r>
    </w:p>
    <w:p w:rsidR="00E114BA" w:rsidRPr="00BC1C14"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Reporting unexpected changes in condition to the medical provider or nurse; </w:t>
      </w:r>
    </w:p>
    <w:p w:rsidR="00E114BA" w:rsidRPr="00B533C3"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Informing the medical provider or nurse if they do not understand the plan of treatment and what is expected of them; </w:t>
      </w:r>
      <w:r w:rsidRPr="00B533C3">
        <w:rPr>
          <w:rFonts w:ascii="Trebuchet MS" w:hAnsi="Trebuchet MS"/>
          <w:sz w:val="24"/>
          <w:szCs w:val="24"/>
        </w:rPr>
        <w:t>A</w:t>
      </w:r>
      <w:r w:rsidRPr="00B533C3">
        <w:rPr>
          <w:rFonts w:ascii="Trebuchet MS" w:hAnsi="Trebuchet MS" w:cs="Helvetica"/>
          <w:sz w:val="24"/>
          <w:szCs w:val="24"/>
        </w:rPr>
        <w:t>sking questions when they do not clearly understand a contemplated course of act</w:t>
      </w:r>
      <w:r>
        <w:rPr>
          <w:rFonts w:ascii="Trebuchet MS" w:hAnsi="Trebuchet MS" w:cs="Helvetica"/>
          <w:sz w:val="24"/>
          <w:szCs w:val="24"/>
        </w:rPr>
        <w:t>ion and what is expected of them;</w:t>
      </w:r>
    </w:p>
    <w:p w:rsidR="00E114BA" w:rsidRPr="00B533C3"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533C3">
        <w:rPr>
          <w:rFonts w:ascii="Trebuchet MS" w:hAnsi="Trebuchet MS" w:cs="Helvetica"/>
          <w:sz w:val="24"/>
          <w:szCs w:val="24"/>
        </w:rPr>
        <w:t>T</w:t>
      </w:r>
      <w:r>
        <w:rPr>
          <w:rFonts w:ascii="Trebuchet MS" w:hAnsi="Trebuchet MS" w:cs="Helvetica"/>
          <w:sz w:val="24"/>
          <w:szCs w:val="24"/>
        </w:rPr>
        <w:t xml:space="preserve">elling staff when they </w:t>
      </w:r>
      <w:r w:rsidRPr="00B533C3">
        <w:rPr>
          <w:rFonts w:ascii="Trebuchet MS" w:hAnsi="Trebuchet MS" w:cs="Helvetica"/>
          <w:sz w:val="24"/>
          <w:szCs w:val="24"/>
        </w:rPr>
        <w:t xml:space="preserve">have a complaint about </w:t>
      </w:r>
      <w:r>
        <w:rPr>
          <w:rFonts w:ascii="Trebuchet MS" w:hAnsi="Trebuchet MS" w:cs="Helvetica"/>
          <w:sz w:val="24"/>
          <w:szCs w:val="24"/>
        </w:rPr>
        <w:t>their Hospital experience;</w:t>
      </w:r>
      <w:r w:rsidRPr="00B533C3">
        <w:rPr>
          <w:rFonts w:ascii="Trebuchet MS" w:hAnsi="Trebuchet MS" w:cs="Helvetica"/>
          <w:sz w:val="24"/>
          <w:szCs w:val="24"/>
        </w:rPr>
        <w:t xml:space="preserve">    </w:t>
      </w:r>
    </w:p>
    <w:p w:rsidR="00E114BA" w:rsidRPr="00BC1C14"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Knowing and following the treatment plan prescribed by the medical team; </w:t>
      </w:r>
      <w:r>
        <w:rPr>
          <w:rFonts w:ascii="Helvetica" w:hAnsi="Helvetica" w:cs="Helvetica"/>
        </w:rPr>
        <w:t xml:space="preserve"> </w:t>
      </w:r>
      <w:r w:rsidRPr="00B533C3">
        <w:rPr>
          <w:rFonts w:ascii="Trebuchet MS" w:hAnsi="Trebuchet MS" w:cs="Helvetica"/>
          <w:sz w:val="24"/>
          <w:szCs w:val="24"/>
        </w:rPr>
        <w:t>they are responsible for the outcome when refusing treatment or not following a practitioner’s instructions</w:t>
      </w:r>
    </w:p>
    <w:p w:rsidR="00E114BA" w:rsidRPr="00BC1C14"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Making and keeping appointments and notifying the appropriate staff when unable to do so; </w:t>
      </w:r>
    </w:p>
    <w:p w:rsidR="00E114BA" w:rsidRPr="00BC1C14"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Accepting responsibility for outcomes related to refusing treatment or not following the medical team’s instructions; </w:t>
      </w:r>
    </w:p>
    <w:p w:rsidR="00E114BA"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Paying  bills or making arrangements to pay their bill within a reasonable time</w:t>
      </w:r>
      <w:r>
        <w:rPr>
          <w:rFonts w:ascii="Trebuchet MS" w:hAnsi="Trebuchet MS"/>
          <w:sz w:val="24"/>
          <w:szCs w:val="24"/>
        </w:rPr>
        <w:t>;</w:t>
      </w:r>
    </w:p>
    <w:p w:rsidR="00E114BA" w:rsidRPr="00BC1C14"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E114BA">
        <w:rPr>
          <w:rFonts w:ascii="Trebuchet MS" w:hAnsi="Trebuchet MS"/>
          <w:sz w:val="24"/>
          <w:szCs w:val="24"/>
        </w:rPr>
        <w:t>Demonstrating consideration for the rights of visitors, staff and other</w:t>
      </w:r>
      <w:r>
        <w:rPr>
          <w:rFonts w:ascii="Trebuchet MS" w:hAnsi="Trebuchet MS"/>
          <w:sz w:val="24"/>
          <w:szCs w:val="24"/>
        </w:rPr>
        <w:t xml:space="preserve"> </w:t>
      </w:r>
      <w:r w:rsidRPr="00BC1C14">
        <w:rPr>
          <w:rFonts w:ascii="Trebuchet MS" w:hAnsi="Trebuchet MS"/>
          <w:sz w:val="24"/>
          <w:szCs w:val="24"/>
        </w:rPr>
        <w:t xml:space="preserve">patients (including another patient’s right to confidentiality) </w:t>
      </w:r>
    </w:p>
    <w:p w:rsidR="00E114BA" w:rsidRPr="003E4A59" w:rsidRDefault="00E114BA" w:rsidP="00E114BA">
      <w:pPr>
        <w:widowControl/>
        <w:numPr>
          <w:ilvl w:val="0"/>
          <w:numId w:val="5"/>
        </w:numPr>
        <w:spacing w:before="100" w:beforeAutospacing="1" w:after="100" w:afterAutospacing="1" w:line="312" w:lineRule="auto"/>
        <w:rPr>
          <w:rFonts w:ascii="Trebuchet MS" w:hAnsi="Trebuchet MS"/>
          <w:sz w:val="24"/>
          <w:szCs w:val="24"/>
        </w:rPr>
      </w:pPr>
      <w:r w:rsidRPr="00BC1C14">
        <w:rPr>
          <w:rFonts w:ascii="Trebuchet MS" w:hAnsi="Trebuchet MS"/>
          <w:sz w:val="24"/>
          <w:szCs w:val="24"/>
        </w:rPr>
        <w:t xml:space="preserve">Respecting KCMH’s property and the property of other persons. </w:t>
      </w:r>
    </w:p>
    <w:p w:rsidR="009769D7" w:rsidRPr="00E114BA" w:rsidRDefault="009769D7" w:rsidP="00E114BA">
      <w:pPr>
        <w:widowControl/>
        <w:spacing w:before="100" w:beforeAutospacing="1" w:after="100" w:afterAutospacing="1" w:line="312" w:lineRule="auto"/>
        <w:ind w:left="720"/>
        <w:rPr>
          <w:rFonts w:ascii="Trebuchet MS" w:hAnsi="Trebuchet MS"/>
          <w:sz w:val="24"/>
          <w:szCs w:val="24"/>
        </w:rPr>
      </w:pPr>
    </w:p>
    <w:p w:rsidR="001F3CEE" w:rsidRPr="009769D7" w:rsidRDefault="001F3CEE" w:rsidP="009769D7">
      <w:pPr>
        <w:spacing w:after="240"/>
        <w:rPr>
          <w:rFonts w:ascii="Arial" w:hAnsi="Arial" w:cs="Arial"/>
          <w:bCs/>
          <w:sz w:val="24"/>
          <w:szCs w:val="24"/>
        </w:rPr>
      </w:pPr>
    </w:p>
    <w:sectPr w:rsidR="001F3CEE" w:rsidRPr="009769D7" w:rsidSect="001F3CE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9D7" w:rsidRDefault="009769D7">
      <w:r>
        <w:separator/>
      </w:r>
    </w:p>
  </w:endnote>
  <w:endnote w:type="continuationSeparator" w:id="0">
    <w:p w:rsidR="009769D7" w:rsidRDefault="0097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BA" w:rsidRDefault="00E11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7" w:rsidRPr="00B60196" w:rsidRDefault="00D66AB9" w:rsidP="00221103">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9016B1" w:rsidRPr="00B60196" w:rsidTr="001F3CEE">
      <w:tc>
        <w:tcPr>
          <w:tcW w:w="1435" w:type="dxa"/>
          <w:shd w:val="clear" w:color="auto" w:fill="F2F2F2" w:themeFill="background1" w:themeFillShade="F2"/>
          <w:vAlign w:val="center"/>
        </w:tcPr>
        <w:p w:rsidR="009016B1" w:rsidRPr="00B60196" w:rsidRDefault="009016B1" w:rsidP="009016B1">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rsidR="009016B1" w:rsidRPr="00B60196" w:rsidRDefault="00E114BA" w:rsidP="009016B1">
          <w:pPr>
            <w:pStyle w:val="Header"/>
            <w:rPr>
              <w:rFonts w:ascii="Arial" w:hAnsi="Arial" w:cs="Arial"/>
              <w:sz w:val="16"/>
              <w:szCs w:val="16"/>
            </w:rPr>
          </w:pPr>
          <w:r>
            <w:rPr>
              <w:rFonts w:ascii="Arial" w:hAnsi="Arial" w:cs="Arial"/>
              <w:sz w:val="16"/>
              <w:szCs w:val="16"/>
            </w:rPr>
            <w:t xml:space="preserve">Patient Rights and Responsibilities </w:t>
          </w:r>
          <w:r w:rsidR="009016B1">
            <w:rPr>
              <w:rFonts w:ascii="Arial" w:hAnsi="Arial" w:cs="Arial"/>
              <w:sz w:val="16"/>
              <w:szCs w:val="16"/>
            </w:rPr>
            <w:fldChar w:fldCharType="begin"/>
          </w:r>
          <w:r w:rsidR="009016B1">
            <w:rPr>
              <w:rFonts w:ascii="Arial" w:hAnsi="Arial" w:cs="Arial"/>
              <w:sz w:val="16"/>
              <w:szCs w:val="16"/>
            </w:rPr>
            <w:instrText xml:space="preserve"> DOCPROPERTY  Title  \* MERGEFORMAT </w:instrText>
          </w:r>
          <w:r w:rsidR="009016B1">
            <w:rPr>
              <w:rFonts w:ascii="Arial" w:hAnsi="Arial" w:cs="Arial"/>
              <w:sz w:val="16"/>
              <w:szCs w:val="16"/>
            </w:rPr>
            <w:fldChar w:fldCharType="end"/>
          </w:r>
          <w:r w:rsidR="009016B1">
            <w:rPr>
              <w:rFonts w:ascii="Arial" w:hAnsi="Arial" w:cs="Arial"/>
              <w:sz w:val="16"/>
              <w:szCs w:val="16"/>
            </w:rPr>
            <w:fldChar w:fldCharType="begin"/>
          </w:r>
          <w:r w:rsidR="009016B1">
            <w:rPr>
              <w:rFonts w:ascii="Arial" w:hAnsi="Arial" w:cs="Arial"/>
              <w:sz w:val="16"/>
              <w:szCs w:val="16"/>
            </w:rPr>
            <w:instrText xml:space="preserve"> INFO  Title  \* MERGEFORMAT </w:instrText>
          </w:r>
          <w:r w:rsidR="009016B1">
            <w:rPr>
              <w:rFonts w:ascii="Arial" w:hAnsi="Arial" w:cs="Arial"/>
              <w:sz w:val="16"/>
              <w:szCs w:val="16"/>
            </w:rPr>
            <w:fldChar w:fldCharType="end"/>
          </w:r>
        </w:p>
      </w:tc>
      <w:tc>
        <w:tcPr>
          <w:tcW w:w="1620" w:type="dxa"/>
          <w:shd w:val="clear" w:color="auto" w:fill="F2F2F2" w:themeFill="background1" w:themeFillShade="F2"/>
          <w:vAlign w:val="center"/>
        </w:tcPr>
        <w:p w:rsidR="009016B1" w:rsidRPr="00B60196" w:rsidRDefault="009016B1" w:rsidP="009016B1">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rsidR="009016B1" w:rsidRPr="00B60196" w:rsidRDefault="009016B1" w:rsidP="009016B1">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D66AB9">
            <w:rPr>
              <w:rFonts w:ascii="Arial" w:hAnsi="Arial" w:cs="Arial"/>
              <w:b/>
              <w:bCs/>
              <w:noProof/>
              <w:sz w:val="16"/>
              <w:szCs w:val="16"/>
            </w:rPr>
            <w:t>3</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D66AB9">
            <w:rPr>
              <w:rFonts w:ascii="Arial" w:hAnsi="Arial" w:cs="Arial"/>
              <w:b/>
              <w:bCs/>
              <w:noProof/>
              <w:sz w:val="16"/>
              <w:szCs w:val="16"/>
            </w:rPr>
            <w:t>3</w:t>
          </w:r>
          <w:r w:rsidRPr="00B60196">
            <w:rPr>
              <w:rFonts w:ascii="Arial" w:hAnsi="Arial" w:cs="Arial"/>
              <w:b/>
              <w:bCs/>
              <w:sz w:val="16"/>
              <w:szCs w:val="16"/>
            </w:rPr>
            <w:fldChar w:fldCharType="end"/>
          </w:r>
        </w:p>
      </w:tc>
    </w:tr>
  </w:tbl>
  <w:p w:rsidR="00927DD7" w:rsidRPr="002D3B41" w:rsidRDefault="00D66AB9" w:rsidP="009016B1">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25142968"/>
      <w:docPartObj>
        <w:docPartGallery w:val="Page Numbers (Bottom of Page)"/>
        <w:docPartUnique/>
      </w:docPartObj>
    </w:sdtPr>
    <w:sdtEndPr/>
    <w:sdtContent>
      <w:sdt>
        <w:sdtPr>
          <w:rPr>
            <w:rFonts w:ascii="Arial" w:hAnsi="Arial" w:cs="Arial"/>
            <w:sz w:val="16"/>
            <w:szCs w:val="16"/>
          </w:rPr>
          <w:id w:val="730812363"/>
          <w:docPartObj>
            <w:docPartGallery w:val="Page Numbers (Top of Page)"/>
            <w:docPartUnique/>
          </w:docPartObj>
        </w:sdtPr>
        <w:sdtEndPr/>
        <w:sdtContent>
          <w:p w:rsidR="006D144F" w:rsidRDefault="00D66AB9" w:rsidP="006D144F">
            <w:pPr>
              <w:pStyle w:val="Footer"/>
              <w:rPr>
                <w:rFonts w:ascii="Arial" w:hAnsi="Arial" w:cs="Arial"/>
                <w:sz w:val="16"/>
                <w:szCs w:val="16"/>
              </w:rPr>
            </w:pPr>
          </w:p>
          <w:tbl>
            <w:tblPr>
              <w:tblStyle w:val="TableGrid"/>
              <w:tblW w:w="0" w:type="auto"/>
              <w:tblLook w:val="04A0" w:firstRow="1" w:lastRow="0" w:firstColumn="1" w:lastColumn="0" w:noHBand="0" w:noVBand="1"/>
            </w:tblPr>
            <w:tblGrid>
              <w:gridCol w:w="1435"/>
              <w:gridCol w:w="6480"/>
              <w:gridCol w:w="1620"/>
              <w:gridCol w:w="1255"/>
            </w:tblGrid>
            <w:tr w:rsidR="006D144F" w:rsidRPr="00B60196" w:rsidTr="001F3CEE">
              <w:tc>
                <w:tcPr>
                  <w:tcW w:w="1435" w:type="dxa"/>
                  <w:shd w:val="clear" w:color="auto" w:fill="F2F2F2" w:themeFill="background1" w:themeFillShade="F2"/>
                  <w:vAlign w:val="center"/>
                </w:tcPr>
                <w:p w:rsidR="006D144F" w:rsidRPr="00B60196" w:rsidRDefault="00416A16" w:rsidP="006D144F">
                  <w:pPr>
                    <w:pStyle w:val="Header"/>
                    <w:rPr>
                      <w:rFonts w:ascii="Arial" w:hAnsi="Arial" w:cs="Arial"/>
                      <w:sz w:val="16"/>
                      <w:szCs w:val="16"/>
                    </w:rPr>
                  </w:pPr>
                  <w:r>
                    <w:rPr>
                      <w:rFonts w:ascii="Arial" w:hAnsi="Arial" w:cs="Arial"/>
                      <w:sz w:val="16"/>
                      <w:szCs w:val="16"/>
                    </w:rPr>
                    <w:t xml:space="preserve">Policy </w:t>
                  </w:r>
                  <w:r w:rsidRPr="00B60196">
                    <w:rPr>
                      <w:rFonts w:ascii="Arial" w:hAnsi="Arial" w:cs="Arial"/>
                      <w:sz w:val="16"/>
                      <w:szCs w:val="16"/>
                    </w:rPr>
                    <w:t>Title:</w:t>
                  </w:r>
                </w:p>
              </w:tc>
              <w:tc>
                <w:tcPr>
                  <w:tcW w:w="6480" w:type="dxa"/>
                  <w:vAlign w:val="center"/>
                </w:tcPr>
                <w:p w:rsidR="006D144F" w:rsidRPr="00B60196" w:rsidRDefault="00E114BA" w:rsidP="006D144F">
                  <w:pPr>
                    <w:pStyle w:val="Header"/>
                    <w:rPr>
                      <w:rFonts w:ascii="Arial" w:hAnsi="Arial" w:cs="Arial"/>
                      <w:sz w:val="16"/>
                      <w:szCs w:val="16"/>
                    </w:rPr>
                  </w:pPr>
                  <w:r>
                    <w:rPr>
                      <w:rFonts w:ascii="Arial" w:hAnsi="Arial" w:cs="Arial"/>
                      <w:sz w:val="16"/>
                      <w:szCs w:val="16"/>
                    </w:rPr>
                    <w:t xml:space="preserve">Patient Rights and Responsibilities </w:t>
                  </w:r>
                  <w:r w:rsidR="007B16D3">
                    <w:rPr>
                      <w:rFonts w:ascii="Arial" w:hAnsi="Arial" w:cs="Arial"/>
                      <w:sz w:val="16"/>
                      <w:szCs w:val="16"/>
                    </w:rPr>
                    <w:fldChar w:fldCharType="begin"/>
                  </w:r>
                  <w:r w:rsidR="007B16D3">
                    <w:rPr>
                      <w:rFonts w:ascii="Arial" w:hAnsi="Arial" w:cs="Arial"/>
                      <w:sz w:val="16"/>
                      <w:szCs w:val="16"/>
                    </w:rPr>
                    <w:instrText xml:space="preserve"> DOCPROPERTY  Title  \* MERGEFORMAT </w:instrText>
                  </w:r>
                  <w:r w:rsidR="007B16D3">
                    <w:rPr>
                      <w:rFonts w:ascii="Arial" w:hAnsi="Arial" w:cs="Arial"/>
                      <w:sz w:val="16"/>
                      <w:szCs w:val="16"/>
                    </w:rPr>
                    <w:fldChar w:fldCharType="end"/>
                  </w:r>
                  <w:r w:rsidR="007B16D3">
                    <w:rPr>
                      <w:rFonts w:ascii="Arial" w:hAnsi="Arial" w:cs="Arial"/>
                      <w:sz w:val="16"/>
                      <w:szCs w:val="16"/>
                    </w:rPr>
                    <w:fldChar w:fldCharType="begin"/>
                  </w:r>
                  <w:r w:rsidR="007B16D3">
                    <w:rPr>
                      <w:rFonts w:ascii="Arial" w:hAnsi="Arial" w:cs="Arial"/>
                      <w:sz w:val="16"/>
                      <w:szCs w:val="16"/>
                    </w:rPr>
                    <w:instrText xml:space="preserve"> INFO  Title  \* MERGEFORMAT </w:instrText>
                  </w:r>
                  <w:r w:rsidR="007B16D3">
                    <w:rPr>
                      <w:rFonts w:ascii="Arial" w:hAnsi="Arial" w:cs="Arial"/>
                      <w:sz w:val="16"/>
                      <w:szCs w:val="16"/>
                    </w:rPr>
                    <w:fldChar w:fldCharType="end"/>
                  </w:r>
                </w:p>
              </w:tc>
              <w:tc>
                <w:tcPr>
                  <w:tcW w:w="1620" w:type="dxa"/>
                  <w:shd w:val="clear" w:color="auto" w:fill="F2F2F2" w:themeFill="background1" w:themeFillShade="F2"/>
                  <w:vAlign w:val="center"/>
                </w:tcPr>
                <w:p w:rsidR="006D144F" w:rsidRPr="00B60196" w:rsidRDefault="00416A16" w:rsidP="006D144F">
                  <w:pPr>
                    <w:pStyle w:val="Header"/>
                    <w:rPr>
                      <w:rFonts w:ascii="Arial" w:hAnsi="Arial" w:cs="Arial"/>
                      <w:sz w:val="16"/>
                      <w:szCs w:val="16"/>
                    </w:rPr>
                  </w:pPr>
                  <w:r>
                    <w:rPr>
                      <w:rFonts w:ascii="Arial" w:hAnsi="Arial" w:cs="Arial"/>
                      <w:sz w:val="16"/>
                      <w:szCs w:val="16"/>
                    </w:rPr>
                    <w:t xml:space="preserve">Page </w:t>
                  </w:r>
                  <w:r w:rsidRPr="00B60196">
                    <w:rPr>
                      <w:rFonts w:ascii="Arial" w:hAnsi="Arial" w:cs="Arial"/>
                      <w:sz w:val="16"/>
                      <w:szCs w:val="16"/>
                    </w:rPr>
                    <w:t>Number:</w:t>
                  </w:r>
                </w:p>
              </w:tc>
              <w:tc>
                <w:tcPr>
                  <w:tcW w:w="1255" w:type="dxa"/>
                  <w:vAlign w:val="center"/>
                </w:tcPr>
                <w:p w:rsidR="006D144F" w:rsidRPr="00B60196" w:rsidRDefault="00416A16" w:rsidP="006D144F">
                  <w:pPr>
                    <w:pStyle w:val="Header"/>
                    <w:rPr>
                      <w:rFonts w:ascii="Arial" w:hAnsi="Arial" w:cs="Arial"/>
                      <w:sz w:val="16"/>
                      <w:szCs w:val="16"/>
                    </w:rPr>
                  </w:pPr>
                  <w:r w:rsidRPr="00B60196">
                    <w:rPr>
                      <w:rFonts w:ascii="Arial" w:hAnsi="Arial" w:cs="Arial"/>
                      <w:b/>
                      <w:bCs/>
                      <w:sz w:val="16"/>
                      <w:szCs w:val="16"/>
                    </w:rPr>
                    <w:fldChar w:fldCharType="begin"/>
                  </w:r>
                  <w:r w:rsidRPr="00B60196">
                    <w:rPr>
                      <w:rFonts w:ascii="Arial" w:hAnsi="Arial" w:cs="Arial"/>
                      <w:b/>
                      <w:bCs/>
                      <w:sz w:val="16"/>
                      <w:szCs w:val="16"/>
                    </w:rPr>
                    <w:instrText xml:space="preserve"> PAGE </w:instrText>
                  </w:r>
                  <w:r w:rsidRPr="00B60196">
                    <w:rPr>
                      <w:rFonts w:ascii="Arial" w:hAnsi="Arial" w:cs="Arial"/>
                      <w:b/>
                      <w:bCs/>
                      <w:sz w:val="16"/>
                      <w:szCs w:val="16"/>
                    </w:rPr>
                    <w:fldChar w:fldCharType="separate"/>
                  </w:r>
                  <w:r w:rsidR="00D66AB9">
                    <w:rPr>
                      <w:rFonts w:ascii="Arial" w:hAnsi="Arial" w:cs="Arial"/>
                      <w:b/>
                      <w:bCs/>
                      <w:noProof/>
                      <w:sz w:val="16"/>
                      <w:szCs w:val="16"/>
                    </w:rPr>
                    <w:t>1</w:t>
                  </w:r>
                  <w:r w:rsidRPr="00B60196">
                    <w:rPr>
                      <w:rFonts w:ascii="Arial" w:hAnsi="Arial" w:cs="Arial"/>
                      <w:b/>
                      <w:bCs/>
                      <w:sz w:val="16"/>
                      <w:szCs w:val="16"/>
                    </w:rPr>
                    <w:fldChar w:fldCharType="end"/>
                  </w:r>
                  <w:r w:rsidRPr="00B60196">
                    <w:rPr>
                      <w:rFonts w:ascii="Arial" w:hAnsi="Arial" w:cs="Arial"/>
                      <w:sz w:val="16"/>
                      <w:szCs w:val="16"/>
                    </w:rPr>
                    <w:t xml:space="preserve"> of </w:t>
                  </w:r>
                  <w:r w:rsidRPr="00B60196">
                    <w:rPr>
                      <w:rFonts w:ascii="Arial" w:hAnsi="Arial" w:cs="Arial"/>
                      <w:b/>
                      <w:bCs/>
                      <w:sz w:val="16"/>
                      <w:szCs w:val="16"/>
                    </w:rPr>
                    <w:fldChar w:fldCharType="begin"/>
                  </w:r>
                  <w:r w:rsidRPr="00B60196">
                    <w:rPr>
                      <w:rFonts w:ascii="Arial" w:hAnsi="Arial" w:cs="Arial"/>
                      <w:b/>
                      <w:bCs/>
                      <w:sz w:val="16"/>
                      <w:szCs w:val="16"/>
                    </w:rPr>
                    <w:instrText xml:space="preserve"> NUMPAGES  </w:instrText>
                  </w:r>
                  <w:r w:rsidRPr="00B60196">
                    <w:rPr>
                      <w:rFonts w:ascii="Arial" w:hAnsi="Arial" w:cs="Arial"/>
                      <w:b/>
                      <w:bCs/>
                      <w:sz w:val="16"/>
                      <w:szCs w:val="16"/>
                    </w:rPr>
                    <w:fldChar w:fldCharType="separate"/>
                  </w:r>
                  <w:r w:rsidR="00D66AB9">
                    <w:rPr>
                      <w:rFonts w:ascii="Arial" w:hAnsi="Arial" w:cs="Arial"/>
                      <w:b/>
                      <w:bCs/>
                      <w:noProof/>
                      <w:sz w:val="16"/>
                      <w:szCs w:val="16"/>
                    </w:rPr>
                    <w:t>3</w:t>
                  </w:r>
                  <w:r w:rsidRPr="00B60196">
                    <w:rPr>
                      <w:rFonts w:ascii="Arial" w:hAnsi="Arial" w:cs="Arial"/>
                      <w:b/>
                      <w:bCs/>
                      <w:sz w:val="16"/>
                      <w:szCs w:val="16"/>
                    </w:rPr>
                    <w:fldChar w:fldCharType="end"/>
                  </w:r>
                </w:p>
              </w:tc>
            </w:tr>
          </w:tbl>
          <w:p w:rsidR="00927DD7" w:rsidRPr="00B60196" w:rsidRDefault="00D66AB9" w:rsidP="006D144F">
            <w:pPr>
              <w:pStyle w:val="Footer"/>
              <w:rPr>
                <w:rFonts w:ascii="Arial" w:hAnsi="Arial" w:cs="Arial"/>
                <w:sz w:val="16"/>
                <w:szCs w:val="16"/>
              </w:rPr>
            </w:pPr>
          </w:p>
        </w:sdtContent>
      </w:sdt>
    </w:sdtContent>
  </w:sdt>
  <w:p w:rsidR="00927DD7" w:rsidRDefault="00416A16" w:rsidP="00E90EA1">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9D7" w:rsidRDefault="009769D7">
      <w:r>
        <w:separator/>
      </w:r>
    </w:p>
  </w:footnote>
  <w:footnote w:type="continuationSeparator" w:id="0">
    <w:p w:rsidR="009769D7" w:rsidRDefault="00976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BA" w:rsidRDefault="00E11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D7" w:rsidRDefault="00D66AB9" w:rsidP="00221103">
    <w:pPr>
      <w:pStyle w:val="Header"/>
      <w:tabs>
        <w:tab w:val="clear" w:pos="4680"/>
        <w:tab w:val="clear" w:pos="9360"/>
        <w:tab w:val="left" w:pos="19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stTable6Colorful-Accent3"/>
      <w:tblW w:w="11520" w:type="dxa"/>
      <w:tblInd w:w="-360" w:type="dxa"/>
      <w:tblLook w:val="04A0" w:firstRow="1" w:lastRow="0" w:firstColumn="1" w:lastColumn="0" w:noHBand="0" w:noVBand="1"/>
    </w:tblPr>
    <w:tblGrid>
      <w:gridCol w:w="2712"/>
      <w:gridCol w:w="3768"/>
      <w:gridCol w:w="5040"/>
    </w:tblGrid>
    <w:tr w:rsidR="00525E40" w:rsidRPr="0066293A" w:rsidTr="00FF2F1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val="restart"/>
          <w:tcBorders>
            <w:top w:val="single" w:sz="12" w:space="0" w:color="808080" w:themeColor="background1" w:themeShade="80"/>
          </w:tcBorders>
          <w:vAlign w:val="center"/>
        </w:tcPr>
        <w:p w:rsidR="00927DD7" w:rsidRPr="0066293A" w:rsidRDefault="0094706E" w:rsidP="00FF2F13">
          <w:pPr>
            <w:spacing w:before="240"/>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60191C12" wp14:editId="7562BA39">
                <wp:simplePos x="0" y="0"/>
                <wp:positionH relativeFrom="column">
                  <wp:posOffset>-1270</wp:posOffset>
                </wp:positionH>
                <wp:positionV relativeFrom="page">
                  <wp:posOffset>193675</wp:posOffset>
                </wp:positionV>
                <wp:extent cx="1584960" cy="1224280"/>
                <wp:effectExtent l="0" t="0" r="0" b="0"/>
                <wp:wrapTight wrapText="bothSides">
                  <wp:wrapPolygon edited="0">
                    <wp:start x="16096" y="336"/>
                    <wp:lineTo x="2077" y="5041"/>
                    <wp:lineTo x="2077" y="6386"/>
                    <wp:lineTo x="0" y="9747"/>
                    <wp:lineTo x="0" y="11427"/>
                    <wp:lineTo x="260" y="19494"/>
                    <wp:lineTo x="779" y="19830"/>
                    <wp:lineTo x="3375" y="20502"/>
                    <wp:lineTo x="7269" y="20502"/>
                    <wp:lineTo x="15837" y="19830"/>
                    <wp:lineTo x="17654" y="19494"/>
                    <wp:lineTo x="17135" y="17141"/>
                    <wp:lineTo x="19731" y="17141"/>
                    <wp:lineTo x="19990" y="15461"/>
                    <wp:lineTo x="18433" y="11763"/>
                    <wp:lineTo x="21288" y="9075"/>
                    <wp:lineTo x="21288" y="2689"/>
                    <wp:lineTo x="18692" y="336"/>
                    <wp:lineTo x="16096" y="336"/>
                  </wp:wrapPolygon>
                </wp:wrapTight>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1224280"/>
                        </a:xfrm>
                        <a:prstGeom prst="rect">
                          <a:avLst/>
                        </a:prstGeom>
                      </pic:spPr>
                    </pic:pic>
                  </a:graphicData>
                </a:graphic>
                <wp14:sizeRelH relativeFrom="margin">
                  <wp14:pctWidth>0</wp14:pctWidth>
                </wp14:sizeRelH>
                <wp14:sizeRelV relativeFrom="margin">
                  <wp14:pctHeight>0</wp14:pctHeight>
                </wp14:sizeRelV>
              </wp:anchor>
            </w:drawing>
          </w:r>
        </w:p>
        <w:p w:rsidR="00927DD7" w:rsidRPr="0066293A" w:rsidRDefault="00D66AB9" w:rsidP="00FF2F13">
          <w:pPr>
            <w:spacing w:before="240"/>
            <w:jc w:val="center"/>
            <w:rPr>
              <w:rFonts w:ascii="Arial" w:hAnsi="Arial" w:cs="Arial"/>
              <w:sz w:val="24"/>
              <w:szCs w:val="24"/>
            </w:rPr>
          </w:pPr>
        </w:p>
      </w:tc>
      <w:tc>
        <w:tcPr>
          <w:tcW w:w="8808" w:type="dxa"/>
          <w:gridSpan w:val="2"/>
          <w:tcBorders>
            <w:top w:val="single" w:sz="12" w:space="0" w:color="808080" w:themeColor="background1" w:themeShade="80"/>
          </w:tcBorders>
          <w:vAlign w:val="center"/>
        </w:tcPr>
        <w:p w:rsidR="00927DD7" w:rsidRPr="00525E40" w:rsidRDefault="00416A16" w:rsidP="009769D7">
          <w:pPr>
            <w:pStyle w:val="Header"/>
            <w:cnfStyle w:val="100000000000" w:firstRow="1" w:lastRow="0" w:firstColumn="0" w:lastColumn="0" w:oddVBand="0" w:evenVBand="0" w:oddHBand="0" w:evenHBand="0" w:firstRowFirstColumn="0" w:firstRowLastColumn="0" w:lastRowFirstColumn="0" w:lastRowLastColumn="0"/>
            <w:rPr>
              <w:rFonts w:ascii="Arial" w:hAnsi="Arial" w:cs="Arial"/>
              <w:color w:val="7B7B7B"/>
              <w:sz w:val="24"/>
              <w:szCs w:val="24"/>
            </w:rPr>
          </w:pPr>
          <w:r w:rsidRPr="00525E40">
            <w:rPr>
              <w:rFonts w:ascii="Arial" w:hAnsi="Arial" w:cs="Arial"/>
              <w:color w:val="7B7B7B"/>
              <w:sz w:val="24"/>
              <w:szCs w:val="24"/>
            </w:rPr>
            <w:t>POLICY TITLE:</w:t>
          </w:r>
          <w:r w:rsidR="0094706E" w:rsidRPr="00525E40">
            <w:rPr>
              <w:rFonts w:ascii="Arial" w:hAnsi="Arial" w:cs="Arial"/>
              <w:color w:val="7B7B7B"/>
              <w:sz w:val="24"/>
              <w:szCs w:val="24"/>
            </w:rPr>
            <w:t xml:space="preserve"> </w:t>
          </w:r>
          <w:r w:rsidRPr="00525E40">
            <w:rPr>
              <w:rFonts w:ascii="Arial" w:hAnsi="Arial" w:cs="Arial"/>
              <w:color w:val="7B7B7B"/>
              <w:sz w:val="24"/>
              <w:szCs w:val="24"/>
            </w:rPr>
            <w:t xml:space="preserve"> </w:t>
          </w:r>
          <w:sdt>
            <w:sdtPr>
              <w:rPr>
                <w:rFonts w:ascii="Arial" w:hAnsi="Arial" w:cs="Arial"/>
                <w:color w:val="7B7B7B"/>
                <w:sz w:val="24"/>
                <w:szCs w:val="24"/>
              </w:rPr>
              <w:alias w:val="Policy Title"/>
              <w:tag w:val="policyTitle"/>
              <w:id w:val="872507262"/>
              <w:lock w:val="sdtLocked"/>
              <w:placeholder/>
              <w15:color w:val="008000"/>
              <w:text/>
            </w:sdtPr>
            <w:sdtEndPr/>
            <w:sdtContent>
              <w:r w:rsidR="009769D7">
                <w:rPr>
                  <w:rFonts w:ascii="Arial" w:hAnsi="Arial" w:cs="Arial"/>
                  <w:color w:val="7B7B7B"/>
                  <w:sz w:val="24"/>
                  <w:szCs w:val="24"/>
                </w:rPr>
                <w:t>Patient Rights &amp; Responsibilities</w:t>
              </w:r>
            </w:sdtContent>
          </w:sdt>
          <w:r w:rsidR="000E5119" w:rsidRPr="00525E40">
            <w:rPr>
              <w:rFonts w:ascii="Arial" w:hAnsi="Arial" w:cs="Arial"/>
              <w:color w:val="7B7B7B"/>
              <w:sz w:val="24"/>
              <w:szCs w:val="24"/>
            </w:rPr>
            <w:fldChar w:fldCharType="begin"/>
          </w:r>
          <w:r w:rsidR="000E5119" w:rsidRPr="00525E40">
            <w:rPr>
              <w:rFonts w:ascii="Arial" w:hAnsi="Arial" w:cs="Arial"/>
              <w:color w:val="7B7B7B"/>
              <w:sz w:val="24"/>
              <w:szCs w:val="24"/>
            </w:rPr>
            <w:instrText xml:space="preserve"> INFO  Subject  \* MERGEFORMAT </w:instrText>
          </w:r>
          <w:r w:rsidR="000E5119" w:rsidRPr="00525E40">
            <w:rPr>
              <w:rFonts w:ascii="Arial" w:hAnsi="Arial" w:cs="Arial"/>
              <w:color w:val="7B7B7B"/>
              <w:sz w:val="24"/>
              <w:szCs w:val="24"/>
            </w:rPr>
            <w:fldChar w:fldCharType="end"/>
          </w:r>
        </w:p>
      </w:tc>
    </w:tr>
    <w:tr w:rsidR="00525E40" w:rsidRPr="0066293A" w:rsidTr="00525E40">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712" w:type="dxa"/>
          <w:vMerge/>
        </w:tcPr>
        <w:p w:rsidR="00927DD7" w:rsidRPr="0066293A" w:rsidRDefault="00D66AB9" w:rsidP="00B60196">
          <w:pPr>
            <w:spacing w:before="240"/>
            <w:rPr>
              <w:rFonts w:ascii="Arial" w:hAnsi="Arial" w:cs="Arial"/>
              <w:noProof/>
              <w:sz w:val="24"/>
              <w:szCs w:val="24"/>
            </w:rPr>
          </w:pPr>
        </w:p>
      </w:tc>
      <w:tc>
        <w:tcPr>
          <w:tcW w:w="8808" w:type="dxa"/>
          <w:gridSpan w:val="2"/>
          <w:shd w:val="clear" w:color="auto" w:fill="F2F2F2" w:themeFill="background1" w:themeFillShade="F2"/>
          <w:vAlign w:val="center"/>
        </w:tcPr>
        <w:p w:rsidR="00927DD7" w:rsidRPr="00525E40" w:rsidRDefault="00416A16" w:rsidP="009769D7">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OWNER:  </w:t>
          </w:r>
          <w:sdt>
            <w:sdtPr>
              <w:rPr>
                <w:rFonts w:ascii="Arial" w:hAnsi="Arial" w:cs="Arial"/>
                <w:b/>
                <w:bCs/>
                <w:color w:val="7B7B7B"/>
                <w:sz w:val="24"/>
                <w:szCs w:val="24"/>
              </w:rPr>
              <w:alias w:val="Owner"/>
              <w:tag w:val="owner"/>
              <w:id w:val="1316065785"/>
              <w:lock w:val="sdtLocked"/>
              <w:placeholder/>
              <w15:color w:val="008000"/>
              <w:text/>
            </w:sdtPr>
            <w:sdtEndPr/>
            <w:sdtContent>
              <w:r w:rsidR="009769D7">
                <w:rPr>
                  <w:rFonts w:ascii="Arial" w:hAnsi="Arial" w:cs="Arial"/>
                  <w:b/>
                  <w:bCs/>
                  <w:color w:val="7B7B7B"/>
                  <w:sz w:val="24"/>
                  <w:szCs w:val="24"/>
                </w:rPr>
                <w:t>Administration</w:t>
              </w:r>
            </w:sdtContent>
          </w:sdt>
        </w:p>
      </w:tc>
    </w:tr>
    <w:tr w:rsidR="0094706E" w:rsidRPr="0066293A" w:rsidTr="00525E40">
      <w:trPr>
        <w:trHeight w:val="748"/>
      </w:trPr>
      <w:tc>
        <w:tcPr>
          <w:tcW w:w="2712" w:type="dxa"/>
          <w:vMerge/>
        </w:tcPr>
        <w:p w:rsidR="00927DD7" w:rsidRPr="0066293A" w:rsidRDefault="00D66AB9" w:rsidP="00B60196">
          <w:pPr>
            <w:spacing w:before="240"/>
            <w:cnfStyle w:val="001000000000" w:firstRow="0" w:lastRow="0" w:firstColumn="1" w:lastColumn="0" w:oddVBand="0" w:evenVBand="0" w:oddHBand="0" w:evenHBand="0" w:firstRowFirstColumn="0" w:firstRowLastColumn="0" w:lastRowFirstColumn="0" w:lastRowLastColumn="0"/>
            <w:rPr>
              <w:rFonts w:ascii="Arial" w:hAnsi="Arial" w:cs="Arial"/>
              <w:noProof/>
              <w:sz w:val="24"/>
              <w:szCs w:val="24"/>
            </w:rPr>
          </w:pPr>
        </w:p>
      </w:tc>
      <w:tc>
        <w:tcPr>
          <w:tcW w:w="3768" w:type="dxa"/>
          <w:vAlign w:val="center"/>
        </w:tcPr>
        <w:p w:rsidR="00240C49" w:rsidRPr="00525E40" w:rsidRDefault="00416A16" w:rsidP="00B60196">
          <w:pPr>
            <w:pStyle w:val="Header"/>
            <w:rPr>
              <w:rFonts w:ascii="Arial" w:hAnsi="Arial" w:cs="Arial"/>
              <w:b/>
              <w:bCs/>
              <w:color w:val="7B7B7B"/>
              <w:sz w:val="24"/>
              <w:szCs w:val="24"/>
            </w:rPr>
          </w:pPr>
          <w:r w:rsidRPr="00525E40">
            <w:rPr>
              <w:rFonts w:ascii="Arial" w:hAnsi="Arial" w:cs="Arial"/>
              <w:b/>
              <w:bCs/>
              <w:color w:val="7B7B7B"/>
              <w:sz w:val="24"/>
              <w:szCs w:val="24"/>
            </w:rPr>
            <w:t>DOCUMENT NUMBER:</w:t>
          </w:r>
        </w:p>
        <w:sdt>
          <w:sdtPr>
            <w:rPr>
              <w:rFonts w:ascii="Arial" w:hAnsi="Arial" w:cs="Arial"/>
              <w:b/>
              <w:bCs/>
              <w:color w:val="7B7B7B"/>
              <w:sz w:val="24"/>
              <w:szCs w:val="24"/>
            </w:rPr>
            <w:alias w:val="Document Number"/>
            <w:tag w:val="docNumber"/>
            <w:id w:val="-234549423"/>
            <w:lock w:val="sdtLocked"/>
            <w:placeholder/>
            <w15:color w:val="008000"/>
            <w:text/>
          </w:sdtPr>
          <w:sdtEndPr/>
          <w:sdtContent>
            <w:p w:rsidR="00927DD7" w:rsidRPr="00525E40" w:rsidRDefault="00D66AB9" w:rsidP="00D66AB9">
              <w:pPr>
                <w:pStyle w:val="Header"/>
                <w:rPr>
                  <w:rFonts w:ascii="Arial" w:hAnsi="Arial" w:cs="Arial"/>
                  <w:b/>
                  <w:bCs/>
                  <w:color w:val="7B7B7B"/>
                  <w:sz w:val="24"/>
                  <w:szCs w:val="24"/>
                </w:rPr>
              </w:pPr>
              <w:r>
                <w:rPr>
                  <w:rFonts w:ascii="Arial" w:hAnsi="Arial" w:cs="Arial"/>
                  <w:b/>
                  <w:bCs/>
                  <w:color w:val="7B7B7B"/>
                  <w:sz w:val="24"/>
                  <w:szCs w:val="24"/>
                </w:rPr>
                <w:t>ADM.066</w:t>
              </w:r>
            </w:p>
          </w:sdtContent>
        </w:sdt>
      </w:tc>
      <w:tc>
        <w:tcPr>
          <w:tcW w:w="5040" w:type="dxa"/>
          <w:vAlign w:val="center"/>
        </w:tcPr>
        <w:p w:rsidR="00927DD7" w:rsidRPr="00525E40" w:rsidRDefault="00416A16" w:rsidP="00D66AB9">
          <w:pPr>
            <w:pStyle w:val="Header"/>
            <w:rPr>
              <w:rFonts w:ascii="Arial" w:hAnsi="Arial" w:cs="Arial"/>
              <w:b/>
              <w:bCs/>
              <w:color w:val="7B7B7B"/>
              <w:sz w:val="24"/>
              <w:szCs w:val="24"/>
            </w:rPr>
          </w:pPr>
          <w:r w:rsidRPr="00525E40">
            <w:rPr>
              <w:rFonts w:ascii="Arial" w:hAnsi="Arial" w:cs="Arial"/>
              <w:b/>
              <w:bCs/>
              <w:color w:val="7B7B7B"/>
              <w:sz w:val="24"/>
              <w:szCs w:val="24"/>
            </w:rPr>
            <w:t xml:space="preserve">APPROVED BY:  </w:t>
          </w:r>
          <w:sdt>
            <w:sdtPr>
              <w:rPr>
                <w:rFonts w:ascii="Arial" w:hAnsi="Arial" w:cs="Arial"/>
                <w:b/>
                <w:bCs/>
                <w:color w:val="7B7B7B"/>
                <w:sz w:val="24"/>
                <w:szCs w:val="24"/>
              </w:rPr>
              <w:alias w:val="Approved By"/>
              <w:tag w:val="approvedBy"/>
              <w:id w:val="436949910"/>
              <w:lock w:val="sdtLocked"/>
              <w:placeholder/>
              <w15:color w:val="008000"/>
              <w:text/>
            </w:sdtPr>
            <w:sdtEndPr/>
            <w:sdtContent>
              <w:r w:rsidR="00D66AB9">
                <w:rPr>
                  <w:rFonts w:ascii="Arial" w:hAnsi="Arial" w:cs="Arial"/>
                  <w:b/>
                  <w:bCs/>
                  <w:color w:val="7B7B7B"/>
                  <w:sz w:val="24"/>
                  <w:szCs w:val="24"/>
                </w:rPr>
                <w:t xml:space="preserve">Morgan Allison, </w:t>
              </w:r>
              <w:r w:rsidR="00D66AB9">
                <w:rPr>
                  <w:rFonts w:ascii="Arial" w:hAnsi="Arial" w:cs="Arial"/>
                  <w:b/>
                  <w:bCs/>
                  <w:color w:val="7B7B7B"/>
                  <w:sz w:val="24"/>
                  <w:szCs w:val="24"/>
                </w:rPr>
                <w:t>CEO</w:t>
              </w:r>
            </w:sdtContent>
          </w:sdt>
        </w:p>
      </w:tc>
    </w:tr>
    <w:tr w:rsidR="0094706E" w:rsidRPr="0066293A" w:rsidTr="00525E4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12" w:type="dxa"/>
          <w:vMerge/>
        </w:tcPr>
        <w:p w:rsidR="00927DD7" w:rsidRPr="0066293A" w:rsidRDefault="00D66AB9" w:rsidP="00B60196">
          <w:pPr>
            <w:spacing w:before="240"/>
            <w:rPr>
              <w:rFonts w:ascii="Arial" w:hAnsi="Arial" w:cs="Arial"/>
              <w:noProof/>
              <w:sz w:val="24"/>
              <w:szCs w:val="24"/>
            </w:rPr>
          </w:pPr>
        </w:p>
      </w:tc>
      <w:tc>
        <w:tcPr>
          <w:tcW w:w="3768" w:type="dxa"/>
          <w:shd w:val="clear" w:color="auto" w:fill="F2F2F2" w:themeFill="background1" w:themeFillShade="F2"/>
          <w:vAlign w:val="center"/>
        </w:tcPr>
        <w:p w:rsidR="00927DD7" w:rsidRPr="00525E40" w:rsidRDefault="00416A16" w:rsidP="00BB73E1">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rPr>
          </w:pPr>
          <w:r w:rsidRPr="00525E40">
            <w:rPr>
              <w:rFonts w:ascii="Arial" w:hAnsi="Arial" w:cs="Arial"/>
              <w:b/>
              <w:bCs/>
              <w:color w:val="7B7B7B"/>
              <w:sz w:val="24"/>
              <w:szCs w:val="24"/>
            </w:rPr>
            <w:t xml:space="preserve">EFFECTIVE DATE:  </w:t>
          </w:r>
          <w:sdt>
            <w:sdtPr>
              <w:rPr>
                <w:rFonts w:ascii="Arial" w:hAnsi="Arial" w:cs="Arial"/>
                <w:b/>
                <w:bCs/>
                <w:color w:val="7B7B7B"/>
                <w:sz w:val="24"/>
                <w:szCs w:val="24"/>
              </w:rPr>
              <w:alias w:val="Effective Date"/>
              <w:tag w:val="effectiveDate"/>
              <w:id w:val="73398857"/>
              <w:lock w:val="sdtLocked"/>
              <w:placeholder/>
              <w15:color w:val="008000"/>
              <w:date w:fullDate="2005-02-05T00:00:00Z">
                <w:dateFormat w:val="M/d/yyyy"/>
                <w:lid w:val="en-US"/>
                <w:storeMappedDataAs w:val="dateTime"/>
                <w:calendar w:val="gregorian"/>
              </w:date>
            </w:sdtPr>
            <w:sdtEndPr/>
            <w:sdtContent>
              <w:r w:rsidR="009769D7">
                <w:rPr>
                  <w:rFonts w:ascii="Arial" w:hAnsi="Arial" w:cs="Arial"/>
                  <w:b/>
                  <w:bCs/>
                  <w:color w:val="7B7B7B"/>
                  <w:sz w:val="24"/>
                  <w:szCs w:val="24"/>
                </w:rPr>
                <w:t>2/5/2005</w:t>
              </w:r>
            </w:sdtContent>
          </w:sdt>
        </w:p>
      </w:tc>
      <w:tc>
        <w:tcPr>
          <w:tcW w:w="5040" w:type="dxa"/>
          <w:shd w:val="clear" w:color="auto" w:fill="F2F2F2" w:themeFill="background1" w:themeFillShade="F2"/>
          <w:vAlign w:val="center"/>
        </w:tcPr>
        <w:p w:rsidR="00927DD7" w:rsidRPr="00525E40" w:rsidRDefault="00416A16" w:rsidP="00BB73E1">
          <w:pPr>
            <w:pStyle w:val="Header"/>
            <w:cnfStyle w:val="000000100000" w:firstRow="0" w:lastRow="0" w:firstColumn="0" w:lastColumn="0" w:oddVBand="0" w:evenVBand="0" w:oddHBand="1" w:evenHBand="0" w:firstRowFirstColumn="0" w:firstRowLastColumn="0" w:lastRowFirstColumn="0" w:lastRowLastColumn="0"/>
            <w:rPr>
              <w:rFonts w:ascii="Arial" w:hAnsi="Arial" w:cs="Arial"/>
              <w:b/>
              <w:bCs/>
              <w:color w:val="7B7B7B"/>
              <w:sz w:val="24"/>
              <w:szCs w:val="24"/>
              <w:highlight w:val="yellow"/>
            </w:rPr>
          </w:pPr>
          <w:r w:rsidRPr="00525E40">
            <w:rPr>
              <w:rFonts w:ascii="Arial" w:hAnsi="Arial" w:cs="Arial"/>
              <w:b/>
              <w:bCs/>
              <w:color w:val="7B7B7B"/>
              <w:sz w:val="24"/>
              <w:szCs w:val="24"/>
            </w:rPr>
            <w:t xml:space="preserve">REVISION DATE: </w:t>
          </w:r>
          <w:sdt>
            <w:sdtPr>
              <w:rPr>
                <w:rFonts w:ascii="Arial" w:hAnsi="Arial" w:cs="Arial"/>
                <w:b/>
                <w:bCs/>
                <w:color w:val="7B7B7B"/>
                <w:sz w:val="24"/>
                <w:szCs w:val="24"/>
              </w:rPr>
              <w:alias w:val="Revision Date"/>
              <w:tag w:val="revisionDate"/>
              <w:id w:val="-936818995"/>
              <w:lock w:val="sdtLocked"/>
              <w:placeholder/>
              <w15:color w:val="008000"/>
              <w:date w:fullDate="2023-01-19T00:00:00Z">
                <w:dateFormat w:val="M/d/yyyy"/>
                <w:lid w:val="en-US"/>
                <w:storeMappedDataAs w:val="dateTime"/>
                <w:calendar w:val="gregorian"/>
              </w:date>
            </w:sdtPr>
            <w:sdtEndPr/>
            <w:sdtContent>
              <w:r w:rsidR="009769D7">
                <w:rPr>
                  <w:rFonts w:ascii="Arial" w:hAnsi="Arial" w:cs="Arial"/>
                  <w:b/>
                  <w:bCs/>
                  <w:color w:val="7B7B7B"/>
                  <w:sz w:val="24"/>
                  <w:szCs w:val="24"/>
                </w:rPr>
                <w:t>1/19/2023</w:t>
              </w:r>
            </w:sdtContent>
          </w:sdt>
        </w:p>
      </w:tc>
    </w:tr>
    <w:tr w:rsidR="00927DD7" w:rsidRPr="0066293A" w:rsidTr="00525E40">
      <w:trPr>
        <w:trHeight w:val="280"/>
      </w:trPr>
      <w:tc>
        <w:tcPr>
          <w:cnfStyle w:val="001000000000" w:firstRow="0" w:lastRow="0" w:firstColumn="1" w:lastColumn="0" w:oddVBand="0" w:evenVBand="0" w:oddHBand="0" w:evenHBand="0" w:firstRowFirstColumn="0" w:firstRowLastColumn="0" w:lastRowFirstColumn="0" w:lastRowLastColumn="0"/>
          <w:tcW w:w="11520" w:type="dxa"/>
          <w:gridSpan w:val="3"/>
          <w:tcBorders>
            <w:bottom w:val="single" w:sz="12" w:space="0" w:color="808080" w:themeColor="background1" w:themeShade="80"/>
          </w:tcBorders>
          <w:vAlign w:val="center"/>
        </w:tcPr>
        <w:p w:rsidR="00927DD7" w:rsidRPr="00525E40" w:rsidRDefault="00416A16" w:rsidP="00525E40">
          <w:pPr>
            <w:pStyle w:val="Header"/>
            <w:jc w:val="center"/>
            <w:rPr>
              <w:rFonts w:ascii="Arial" w:hAnsi="Arial" w:cs="Arial"/>
              <w:b w:val="0"/>
              <w:bCs w:val="0"/>
              <w:sz w:val="24"/>
              <w:szCs w:val="24"/>
            </w:rPr>
          </w:pPr>
          <w:r w:rsidRPr="00525E40">
            <w:rPr>
              <w:rFonts w:ascii="Arial"/>
              <w:b w:val="0"/>
              <w:bCs w:val="0"/>
              <w:sz w:val="16"/>
            </w:rPr>
            <w:t>This is a controlled document.  Printed copies are for reference only and are not controlled.  Please refer to the electronic copy for the current</w:t>
          </w:r>
          <w:r w:rsidRPr="00525E40">
            <w:rPr>
              <w:rFonts w:ascii="Arial"/>
              <w:b w:val="0"/>
              <w:bCs w:val="0"/>
              <w:spacing w:val="10"/>
              <w:sz w:val="16"/>
            </w:rPr>
            <w:t xml:space="preserve"> </w:t>
          </w:r>
          <w:r w:rsidRPr="00525E40">
            <w:rPr>
              <w:rFonts w:ascii="Arial"/>
              <w:b w:val="0"/>
              <w:bCs w:val="0"/>
              <w:sz w:val="16"/>
            </w:rPr>
            <w:t>version.</w:t>
          </w:r>
        </w:p>
      </w:tc>
    </w:tr>
  </w:tbl>
  <w:p w:rsidR="00927DD7" w:rsidRDefault="00D66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1F42"/>
    <w:multiLevelType w:val="hybridMultilevel"/>
    <w:tmpl w:val="B4A21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4EE9"/>
    <w:multiLevelType w:val="multilevel"/>
    <w:tmpl w:val="013E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8524E"/>
    <w:multiLevelType w:val="multilevel"/>
    <w:tmpl w:val="7F3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E34900"/>
    <w:multiLevelType w:val="hybridMultilevel"/>
    <w:tmpl w:val="F1166732"/>
    <w:lvl w:ilvl="0" w:tplc="AD7AA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E850AA0"/>
    <w:multiLevelType w:val="hybridMultilevel"/>
    <w:tmpl w:val="0F9E8866"/>
    <w:lvl w:ilvl="0" w:tplc="2F645534">
      <w:start w:val="1"/>
      <w:numFmt w:val="upperRoman"/>
      <w:lvlText w:val="%1."/>
      <w:lvlJc w:val="left"/>
      <w:pPr>
        <w:ind w:left="1080" w:hanging="720"/>
      </w:pPr>
      <w:rPr>
        <w:rFonts w:hint="default"/>
        <w:b/>
        <w:color w:val="auto"/>
      </w:rPr>
    </w:lvl>
    <w:lvl w:ilvl="1" w:tplc="83D86C1A">
      <w:start w:val="1"/>
      <w:numFmt w:val="upperLetter"/>
      <w:lvlText w:val="%2."/>
      <w:lvlJc w:val="left"/>
      <w:pPr>
        <w:ind w:left="1440" w:hanging="360"/>
      </w:pPr>
      <w:rPr>
        <w:b w:val="0"/>
      </w:rPr>
    </w:lvl>
    <w:lvl w:ilvl="2" w:tplc="346C7FF4">
      <w:start w:val="1"/>
      <w:numFmt w:val="decimal"/>
      <w:lvlText w:val="%3."/>
      <w:lvlJc w:val="left"/>
      <w:pPr>
        <w:ind w:left="2160" w:hanging="180"/>
      </w:pPr>
      <w:rPr>
        <w:b w:val="0"/>
        <w:color w:val="auto"/>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3MjU2t7AwsTSzNDNV0lEKTi0uzszPAykwqQUAduY6wiwAAAA="/>
  </w:docVars>
  <w:rsids>
    <w:rsidRoot w:val="009769D7"/>
    <w:rsid w:val="000A0044"/>
    <w:rsid w:val="000A7A0F"/>
    <w:rsid w:val="000E5119"/>
    <w:rsid w:val="001B335A"/>
    <w:rsid w:val="001C47E6"/>
    <w:rsid w:val="001C703E"/>
    <w:rsid w:val="001D7E2F"/>
    <w:rsid w:val="001F3CEE"/>
    <w:rsid w:val="002A3A07"/>
    <w:rsid w:val="002B30E8"/>
    <w:rsid w:val="0034143B"/>
    <w:rsid w:val="00404D20"/>
    <w:rsid w:val="00416A16"/>
    <w:rsid w:val="0049706F"/>
    <w:rsid w:val="00525E40"/>
    <w:rsid w:val="00552602"/>
    <w:rsid w:val="005E0344"/>
    <w:rsid w:val="00627A50"/>
    <w:rsid w:val="006E7185"/>
    <w:rsid w:val="006F6112"/>
    <w:rsid w:val="007B16D3"/>
    <w:rsid w:val="007B4827"/>
    <w:rsid w:val="007D0B9C"/>
    <w:rsid w:val="00892232"/>
    <w:rsid w:val="008A3554"/>
    <w:rsid w:val="008D7C0A"/>
    <w:rsid w:val="009016B1"/>
    <w:rsid w:val="0094706E"/>
    <w:rsid w:val="009769D7"/>
    <w:rsid w:val="00B70E82"/>
    <w:rsid w:val="00B84007"/>
    <w:rsid w:val="00C25ED6"/>
    <w:rsid w:val="00D031B8"/>
    <w:rsid w:val="00D20452"/>
    <w:rsid w:val="00D5270B"/>
    <w:rsid w:val="00D54D8D"/>
    <w:rsid w:val="00D66AB9"/>
    <w:rsid w:val="00DB499B"/>
    <w:rsid w:val="00E114BA"/>
    <w:rsid w:val="00E4606F"/>
    <w:rsid w:val="00E645FD"/>
    <w:rsid w:val="00E8417E"/>
    <w:rsid w:val="00FD0023"/>
    <w:rsid w:val="00FF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2F13CE0"/>
  <w15:chartTrackingRefBased/>
  <w15:docId w15:val="{9B6B6C95-C8F0-41C9-9745-6301F812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6A16"/>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A16"/>
    <w:pPr>
      <w:tabs>
        <w:tab w:val="center" w:pos="4680"/>
        <w:tab w:val="right" w:pos="9360"/>
      </w:tabs>
    </w:pPr>
  </w:style>
  <w:style w:type="character" w:customStyle="1" w:styleId="HeaderChar">
    <w:name w:val="Header Char"/>
    <w:basedOn w:val="DefaultParagraphFont"/>
    <w:link w:val="Header"/>
    <w:uiPriority w:val="99"/>
    <w:rsid w:val="00416A16"/>
  </w:style>
  <w:style w:type="paragraph" w:styleId="Footer">
    <w:name w:val="footer"/>
    <w:basedOn w:val="Normal"/>
    <w:link w:val="FooterChar"/>
    <w:uiPriority w:val="99"/>
    <w:unhideWhenUsed/>
    <w:rsid w:val="00416A16"/>
    <w:pPr>
      <w:tabs>
        <w:tab w:val="center" w:pos="4680"/>
        <w:tab w:val="right" w:pos="9360"/>
      </w:tabs>
    </w:pPr>
  </w:style>
  <w:style w:type="character" w:customStyle="1" w:styleId="FooterChar">
    <w:name w:val="Footer Char"/>
    <w:basedOn w:val="DefaultParagraphFont"/>
    <w:link w:val="Footer"/>
    <w:uiPriority w:val="99"/>
    <w:rsid w:val="00416A16"/>
  </w:style>
  <w:style w:type="table" w:styleId="TableGrid">
    <w:name w:val="Table Grid"/>
    <w:basedOn w:val="TableNormal"/>
    <w:uiPriority w:val="39"/>
    <w:rsid w:val="0041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A16"/>
  </w:style>
  <w:style w:type="character" w:styleId="CommentReference">
    <w:name w:val="annotation reference"/>
    <w:basedOn w:val="DefaultParagraphFont"/>
    <w:uiPriority w:val="99"/>
    <w:semiHidden/>
    <w:unhideWhenUsed/>
    <w:rsid w:val="00416A16"/>
    <w:rPr>
      <w:sz w:val="16"/>
      <w:szCs w:val="16"/>
    </w:rPr>
  </w:style>
  <w:style w:type="paragraph" w:styleId="CommentText">
    <w:name w:val="annotation text"/>
    <w:basedOn w:val="Normal"/>
    <w:link w:val="CommentTextChar"/>
    <w:uiPriority w:val="99"/>
    <w:semiHidden/>
    <w:unhideWhenUsed/>
    <w:rsid w:val="00416A16"/>
    <w:rPr>
      <w:sz w:val="20"/>
      <w:szCs w:val="20"/>
    </w:rPr>
  </w:style>
  <w:style w:type="character" w:customStyle="1" w:styleId="CommentTextChar">
    <w:name w:val="Comment Text Char"/>
    <w:basedOn w:val="DefaultParagraphFont"/>
    <w:link w:val="CommentText"/>
    <w:uiPriority w:val="99"/>
    <w:semiHidden/>
    <w:rsid w:val="00416A16"/>
    <w:rPr>
      <w:sz w:val="20"/>
      <w:szCs w:val="20"/>
    </w:rPr>
  </w:style>
  <w:style w:type="paragraph" w:styleId="BalloonText">
    <w:name w:val="Balloon Text"/>
    <w:basedOn w:val="Normal"/>
    <w:link w:val="BalloonTextChar"/>
    <w:uiPriority w:val="99"/>
    <w:semiHidden/>
    <w:unhideWhenUsed/>
    <w:rsid w:val="0041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16"/>
    <w:rPr>
      <w:rFonts w:ascii="Segoe UI" w:hAnsi="Segoe UI" w:cs="Segoe UI"/>
      <w:sz w:val="18"/>
      <w:szCs w:val="18"/>
    </w:rPr>
  </w:style>
  <w:style w:type="character" w:styleId="PlaceholderText">
    <w:name w:val="Placeholder Text"/>
    <w:basedOn w:val="DefaultParagraphFont"/>
    <w:uiPriority w:val="99"/>
    <w:semiHidden/>
    <w:rsid w:val="0094706E"/>
    <w:rPr>
      <w:color w:val="808080"/>
    </w:rPr>
  </w:style>
  <w:style w:type="table" w:styleId="ListTable6Colorful-Accent3">
    <w:name w:val="List Table 6 Colorful Accent 3"/>
    <w:basedOn w:val="TableNormal"/>
    <w:uiPriority w:val="51"/>
    <w:rsid w:val="00525E4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olicies\~%20KCMH%20Policies\~KCMH%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~KCMH POLICY TEMPLATE</Template>
  <TotalTime>11</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Allison</dc:creator>
  <cp:keywords/>
  <dc:description/>
  <cp:lastModifiedBy>Morgan Allison</cp:lastModifiedBy>
  <cp:revision>2</cp:revision>
  <dcterms:created xsi:type="dcterms:W3CDTF">2023-01-19T21:25:00Z</dcterms:created>
  <dcterms:modified xsi:type="dcterms:W3CDTF">2023-01-19T21:38:00Z</dcterms:modified>
</cp:coreProperties>
</file>