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8" w:rsidRDefault="003106E4" w:rsidP="003106E4">
      <w:pPr>
        <w:ind w:left="576" w:right="5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106E4">
        <w:rPr>
          <w:rFonts w:ascii="Times New Roman" w:hAnsi="Times New Roman" w:cs="Times New Roman"/>
          <w:sz w:val="24"/>
          <w:szCs w:val="24"/>
          <w:u w:val="single"/>
        </w:rPr>
        <w:t xml:space="preserve">APÉNDICE C: PROVEEDORES Y GRUPOS NO CUBIERTOS POR </w:t>
      </w:r>
    </w:p>
    <w:p w:rsidR="00631CFC" w:rsidRDefault="00845775" w:rsidP="003106E4">
      <w:pPr>
        <w:ind w:left="576" w:right="5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 POLÍTICA DE ASISTENCIA FINANCIERA DE KIOWA COUNTY MEMORIAL HOSPITAL (KCMH)</w:t>
      </w:r>
    </w:p>
    <w:p w:rsidR="00C3418D" w:rsidRDefault="00C3418D" w:rsidP="003106E4">
      <w:pPr>
        <w:ind w:left="576" w:right="57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418D" w:rsidRDefault="00C3418D" w:rsidP="003106E4">
      <w:pPr>
        <w:ind w:left="576" w:right="57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418D" w:rsidRDefault="00C3418D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política de asistencia financiera de KCMH no cubre los servicios de los proveedores y grupos mencionados a continuación.  Los pacientes o garantes deben comunicarse directamente con estos proveedores para preguntarles si ofrecen ayuda financiera y si es posible acordar un plan de pago con ellos.</w:t>
      </w:r>
    </w:p>
    <w:p w:rsidR="00845775" w:rsidRDefault="004B3DE7" w:rsidP="003C3D2E">
      <w:pPr>
        <w:ind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3DE7" w:rsidRDefault="00845775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DE7">
        <w:rPr>
          <w:rFonts w:ascii="Times New Roman" w:hAnsi="Times New Roman" w:cs="Times New Roman"/>
          <w:sz w:val="24"/>
          <w:szCs w:val="24"/>
        </w:rPr>
        <w:t>SERVICIOS INTERMEDIOS DE ATENCIÓN POSHOSPITALARIA</w:t>
      </w:r>
    </w:p>
    <w:p w:rsidR="00845775" w:rsidRDefault="00845775" w:rsidP="004B3DE7">
      <w:pPr>
        <w:ind w:left="2736" w:right="576" w:firstLin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SERVICIOS PROPORCIONADOS EN NUESTRAS CLÍNICAS DE ESPECIALIDADES</w:t>
      </w:r>
    </w:p>
    <w:p w:rsidR="00845775" w:rsidRDefault="00845775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SWEET</w:t>
      </w:r>
    </w:p>
    <w:p w:rsidR="00845775" w:rsidRDefault="00845775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DR. STECKLEY</w:t>
      </w:r>
    </w:p>
    <w:p w:rsidR="00845775" w:rsidRDefault="00845775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MAYDEW</w:t>
      </w:r>
    </w:p>
    <w:p w:rsidR="00845775" w:rsidRDefault="005C49D8" w:rsidP="00845775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ABAY’S GROUP</w:t>
      </w:r>
    </w:p>
    <w:p w:rsidR="00845775" w:rsidRDefault="00845775" w:rsidP="00845775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5775" w:rsidRDefault="00845775" w:rsidP="0076609F">
      <w:pPr>
        <w:ind w:left="576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LECTURAS DE RADIOLOGÍA (</w:t>
      </w:r>
      <w:r w:rsidRPr="00845775">
        <w:rPr>
          <w:rFonts w:ascii="Times New Roman" w:hAnsi="Times New Roman" w:cs="Times New Roman"/>
          <w:sz w:val="20"/>
          <w:szCs w:val="20"/>
        </w:rPr>
        <w:t>MAMOGRAFÍAS, RADIOGRAFÍAS, TOMOGRAFÍAS COMPUTARIZADAS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5775" w:rsidRDefault="00845775" w:rsidP="00845775">
      <w:pPr>
        <w:ind w:left="288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CULTIVOS DE LABORATORIO Y BIOPSIAS ENVIADAS A NUESTRA CONSULTORÍA O LABORATORIO DE ESPECIALIDADES </w:t>
      </w:r>
    </w:p>
    <w:p w:rsidR="004B3DE7" w:rsidRDefault="004B3DE7" w:rsidP="00845775">
      <w:pPr>
        <w:ind w:left="2880" w:right="576"/>
        <w:rPr>
          <w:rFonts w:ascii="Times New Roman" w:hAnsi="Times New Roman" w:cs="Times New Roman"/>
          <w:sz w:val="24"/>
          <w:szCs w:val="24"/>
        </w:rPr>
      </w:pPr>
    </w:p>
    <w:p w:rsidR="00C3418D" w:rsidRDefault="00C3418D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</w:p>
    <w:p w:rsidR="00C3418D" w:rsidRPr="00C3418D" w:rsidRDefault="00C3418D" w:rsidP="00C3418D">
      <w:pPr>
        <w:ind w:left="576" w:right="576"/>
        <w:rPr>
          <w:rFonts w:ascii="Times New Roman" w:hAnsi="Times New Roman" w:cs="Times New Roman"/>
          <w:sz w:val="24"/>
          <w:szCs w:val="24"/>
        </w:rPr>
      </w:pPr>
    </w:p>
    <w:sectPr w:rsidR="00C3418D" w:rsidRPr="00C3418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6C" w:rsidRDefault="0018246C" w:rsidP="0018246C">
      <w:pPr>
        <w:spacing w:after="0" w:line="240" w:lineRule="auto"/>
      </w:pPr>
      <w:r>
        <w:separator/>
      </w:r>
    </w:p>
  </w:endnote>
  <w:endnote w:type="continuationSeparator" w:id="0">
    <w:p w:rsidR="0018246C" w:rsidRDefault="0018246C" w:rsidP="0018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6C" w:rsidRDefault="00B873F0" w:rsidP="00594794">
    <w:pPr>
      <w:pStyle w:val="Footer"/>
    </w:pPr>
    <w:r>
      <w:t>Renovado el 1 de enero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6C" w:rsidRDefault="0018246C" w:rsidP="0018246C">
      <w:pPr>
        <w:spacing w:after="0" w:line="240" w:lineRule="auto"/>
      </w:pPr>
      <w:r>
        <w:separator/>
      </w:r>
    </w:p>
  </w:footnote>
  <w:footnote w:type="continuationSeparator" w:id="0">
    <w:p w:rsidR="0018246C" w:rsidRDefault="0018246C" w:rsidP="0018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4"/>
    <w:rsid w:val="0018246C"/>
    <w:rsid w:val="003106E4"/>
    <w:rsid w:val="00350DBC"/>
    <w:rsid w:val="003C3D2E"/>
    <w:rsid w:val="004B3DE7"/>
    <w:rsid w:val="00594794"/>
    <w:rsid w:val="005C49D8"/>
    <w:rsid w:val="00627518"/>
    <w:rsid w:val="00631CFC"/>
    <w:rsid w:val="0076609F"/>
    <w:rsid w:val="008075ED"/>
    <w:rsid w:val="00845775"/>
    <w:rsid w:val="009E3F67"/>
    <w:rsid w:val="00B873F0"/>
    <w:rsid w:val="00BA2F53"/>
    <w:rsid w:val="00C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62F6-F2D1-4469-869B-79485948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6C"/>
  </w:style>
  <w:style w:type="paragraph" w:styleId="Footer">
    <w:name w:val="footer"/>
    <w:basedOn w:val="Normal"/>
    <w:link w:val="FooterChar"/>
    <w:uiPriority w:val="99"/>
    <w:unhideWhenUsed/>
    <w:rsid w:val="0018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6C"/>
  </w:style>
  <w:style w:type="paragraph" w:styleId="BalloonText">
    <w:name w:val="Balloon Text"/>
    <w:basedOn w:val="Normal"/>
    <w:link w:val="BalloonTextChar"/>
    <w:uiPriority w:val="99"/>
    <w:semiHidden/>
    <w:unhideWhenUsed/>
    <w:rsid w:val="004B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Brown</dc:creator>
  <cp:keywords/>
  <dc:description/>
  <cp:lastModifiedBy>Morgan Allison</cp:lastModifiedBy>
  <cp:revision>2</cp:revision>
  <cp:lastPrinted>2023-01-10T14:34:00Z</cp:lastPrinted>
  <dcterms:created xsi:type="dcterms:W3CDTF">2023-05-10T13:57:00Z</dcterms:created>
  <dcterms:modified xsi:type="dcterms:W3CDTF">2023-05-10T13:57:00Z</dcterms:modified>
</cp:coreProperties>
</file>