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96"/>
      </w:tblGrid>
      <w:tr w:rsidR="0087507A" w:rsidRPr="000F0935" w14:paraId="08C57582" w14:textId="77777777" w:rsidTr="00372076">
        <w:tc>
          <w:tcPr>
            <w:tcW w:w="4680" w:type="dxa"/>
            <w:shd w:val="clear" w:color="auto" w:fill="002060"/>
          </w:tcPr>
          <w:p w14:paraId="1CBA73BB" w14:textId="2DBB510D" w:rsidR="0087507A" w:rsidRPr="000F0935" w:rsidRDefault="0087507A" w:rsidP="0087507A">
            <w:pPr>
              <w:jc w:val="center"/>
              <w:rPr>
                <w:b/>
                <w:bCs/>
                <w:sz w:val="36"/>
                <w:szCs w:val="36"/>
              </w:rPr>
            </w:pPr>
            <w:r w:rsidRPr="000F0935">
              <w:rPr>
                <w:b/>
                <w:bCs/>
                <w:sz w:val="36"/>
                <w:szCs w:val="36"/>
              </w:rPr>
              <w:t>Capabilities Statement</w:t>
            </w:r>
          </w:p>
        </w:tc>
        <w:tc>
          <w:tcPr>
            <w:tcW w:w="4896" w:type="dxa"/>
            <w:shd w:val="clear" w:color="auto" w:fill="002060"/>
          </w:tcPr>
          <w:p w14:paraId="37F68E7F" w14:textId="2192CFD2" w:rsidR="0087507A" w:rsidRPr="000F0935" w:rsidRDefault="0087507A" w:rsidP="0087507A">
            <w:pPr>
              <w:jc w:val="center"/>
              <w:rPr>
                <w:b/>
                <w:bCs/>
                <w:sz w:val="36"/>
                <w:szCs w:val="36"/>
              </w:rPr>
            </w:pPr>
            <w:r w:rsidRPr="000F0935">
              <w:rPr>
                <w:b/>
                <w:bCs/>
                <w:sz w:val="36"/>
                <w:szCs w:val="36"/>
              </w:rPr>
              <w:t>www.</w:t>
            </w:r>
            <w:r w:rsidR="00E246CD">
              <w:rPr>
                <w:b/>
                <w:bCs/>
                <w:sz w:val="36"/>
                <w:szCs w:val="36"/>
              </w:rPr>
              <w:t>GCS-CTRMG</w:t>
            </w:r>
            <w:r w:rsidRPr="000F0935">
              <w:rPr>
                <w:b/>
                <w:bCs/>
                <w:sz w:val="36"/>
                <w:szCs w:val="36"/>
              </w:rPr>
              <w:t>.com</w:t>
            </w:r>
          </w:p>
        </w:tc>
      </w:tr>
      <w:tr w:rsidR="0087507A" w14:paraId="75FB8CCA" w14:textId="77777777" w:rsidTr="00BF55C3">
        <w:tc>
          <w:tcPr>
            <w:tcW w:w="9576" w:type="dxa"/>
            <w:gridSpan w:val="2"/>
          </w:tcPr>
          <w:p w14:paraId="30E5ABC6" w14:textId="1891B4FD" w:rsidR="0087507A" w:rsidRDefault="009577D1" w:rsidP="00BD6BAC">
            <w:pPr>
              <w:jc w:val="both"/>
            </w:pPr>
            <w:r w:rsidRPr="009577D1">
              <w:t>GCS-CTRMG Solutions LLC is a Joint Venture between Global Commerce and Services LLC (GCS), an economically disadvantaged woman-owned (EDWOSB) and SBA-certified HUBZone small business, and CTR Management Group (CTRMG). GCS-CTRMG delivers mission-critical federal solutions by combining federal government professional services expertise with award-winning contract management. Our proven 25-year track record of excellence empowers agencies to achieve operational efficiency while meeting small business goals through a single, reliable partner.</w:t>
            </w:r>
          </w:p>
        </w:tc>
      </w:tr>
      <w:tr w:rsidR="0087507A" w:rsidRPr="001220E5" w14:paraId="27D1DA4E" w14:textId="77777777" w:rsidTr="00372076">
        <w:tc>
          <w:tcPr>
            <w:tcW w:w="4680" w:type="dxa"/>
            <w:shd w:val="clear" w:color="auto" w:fill="FFC000"/>
          </w:tcPr>
          <w:p w14:paraId="4E55149F" w14:textId="57EFC4F4" w:rsidR="0087507A" w:rsidRPr="001220E5" w:rsidRDefault="0087507A" w:rsidP="0087507A">
            <w:pPr>
              <w:jc w:val="center"/>
              <w:rPr>
                <w:b/>
                <w:bCs/>
                <w:sz w:val="32"/>
                <w:szCs w:val="32"/>
              </w:rPr>
            </w:pPr>
            <w:r w:rsidRPr="001220E5">
              <w:rPr>
                <w:b/>
                <w:bCs/>
                <w:sz w:val="32"/>
                <w:szCs w:val="32"/>
              </w:rPr>
              <w:t>Core Competencies</w:t>
            </w:r>
          </w:p>
        </w:tc>
        <w:tc>
          <w:tcPr>
            <w:tcW w:w="4896" w:type="dxa"/>
            <w:shd w:val="clear" w:color="auto" w:fill="FFC000"/>
          </w:tcPr>
          <w:p w14:paraId="3104FFB0" w14:textId="26DDDC5E" w:rsidR="0087507A" w:rsidRPr="001220E5" w:rsidRDefault="0087507A" w:rsidP="0087507A">
            <w:pPr>
              <w:jc w:val="center"/>
              <w:rPr>
                <w:b/>
                <w:bCs/>
                <w:sz w:val="32"/>
                <w:szCs w:val="32"/>
              </w:rPr>
            </w:pPr>
            <w:r w:rsidRPr="001220E5">
              <w:rPr>
                <w:b/>
                <w:bCs/>
                <w:sz w:val="32"/>
                <w:szCs w:val="32"/>
              </w:rPr>
              <w:t>Company Snapshot</w:t>
            </w:r>
          </w:p>
        </w:tc>
      </w:tr>
      <w:tr w:rsidR="0087507A" w14:paraId="70F0ACCB" w14:textId="77777777" w:rsidTr="00372076">
        <w:tc>
          <w:tcPr>
            <w:tcW w:w="4680" w:type="dxa"/>
          </w:tcPr>
          <w:p w14:paraId="6EB53F11" w14:textId="710F3A02" w:rsidR="0087507A" w:rsidRDefault="006458E6" w:rsidP="0087507A">
            <w:pPr>
              <w:jc w:val="center"/>
            </w:pPr>
            <w:r>
              <w:t>HR</w:t>
            </w:r>
            <w:r w:rsidR="00EB092E">
              <w:t xml:space="preserve">, </w:t>
            </w:r>
            <w:r w:rsidR="004568B1">
              <w:t>Financial</w:t>
            </w:r>
            <w:r w:rsidR="00EB092E">
              <w:t xml:space="preserve"> and Acquisition</w:t>
            </w:r>
            <w:r w:rsidR="004568B1">
              <w:t xml:space="preserve"> </w:t>
            </w:r>
            <w:r>
              <w:t>Support Services</w:t>
            </w:r>
          </w:p>
          <w:p w14:paraId="43342F22" w14:textId="68C5E97C" w:rsidR="0087507A" w:rsidRDefault="006458E6" w:rsidP="0087507A">
            <w:pPr>
              <w:jc w:val="center"/>
            </w:pPr>
            <w:r>
              <w:t>Administrative Support Services</w:t>
            </w:r>
          </w:p>
          <w:p w14:paraId="4BF8E2D8" w14:textId="098363CE" w:rsidR="0087507A" w:rsidRDefault="006458E6" w:rsidP="0087507A">
            <w:pPr>
              <w:jc w:val="center"/>
            </w:pPr>
            <w:r>
              <w:t>Program Management</w:t>
            </w:r>
          </w:p>
          <w:p w14:paraId="45B5F89B" w14:textId="77777777" w:rsidR="00A65C13" w:rsidRDefault="00210F8B" w:rsidP="0087507A">
            <w:pPr>
              <w:jc w:val="center"/>
            </w:pPr>
            <w:r>
              <w:t>Library Management</w:t>
            </w:r>
            <w:r w:rsidR="00A65C13">
              <w:t xml:space="preserve"> </w:t>
            </w:r>
          </w:p>
          <w:p w14:paraId="38B0B43C" w14:textId="4BD85808" w:rsidR="0087507A" w:rsidRDefault="00A65C13" w:rsidP="0087507A">
            <w:pPr>
              <w:jc w:val="center"/>
            </w:pPr>
            <w:r>
              <w:t>IT Services and Consulting</w:t>
            </w:r>
          </w:p>
        </w:tc>
        <w:tc>
          <w:tcPr>
            <w:tcW w:w="4896" w:type="dxa"/>
          </w:tcPr>
          <w:p w14:paraId="5D4828C6" w14:textId="55140507" w:rsidR="0087507A" w:rsidRDefault="0087507A" w:rsidP="0087507A">
            <w:pPr>
              <w:jc w:val="center"/>
            </w:pPr>
            <w:r>
              <w:t>Growth POC: David Harmon</w:t>
            </w:r>
          </w:p>
          <w:p w14:paraId="4E5340AC" w14:textId="4F43AFE9" w:rsidR="0087507A" w:rsidRDefault="0087507A" w:rsidP="0087507A">
            <w:pPr>
              <w:jc w:val="center"/>
            </w:pPr>
            <w:r>
              <w:t xml:space="preserve">Email: </w:t>
            </w:r>
            <w:r w:rsidR="00E71BCA">
              <w:t>info</w:t>
            </w:r>
            <w:r w:rsidR="007B324E">
              <w:t>@</w:t>
            </w:r>
            <w:r w:rsidR="00581914">
              <w:t>GCS-CTRMG.com</w:t>
            </w:r>
          </w:p>
          <w:p w14:paraId="13B70E04" w14:textId="77777777" w:rsidR="0087507A" w:rsidRDefault="0087507A" w:rsidP="0087507A">
            <w:pPr>
              <w:jc w:val="center"/>
            </w:pPr>
            <w:r>
              <w:t>Phone: 504 308-1308</w:t>
            </w:r>
          </w:p>
          <w:p w14:paraId="429F4983" w14:textId="12F929A0" w:rsidR="0087507A" w:rsidRPr="00293990" w:rsidRDefault="0087507A" w:rsidP="0087507A">
            <w:pPr>
              <w:jc w:val="center"/>
              <w:rPr>
                <w:highlight w:val="yellow"/>
              </w:rPr>
            </w:pPr>
            <w:r w:rsidRPr="001B2A44">
              <w:t xml:space="preserve">Cage: </w:t>
            </w:r>
            <w:r w:rsidR="002A5617" w:rsidRPr="002A5617">
              <w:t>10CJ2</w:t>
            </w:r>
          </w:p>
          <w:p w14:paraId="6DFF29BA" w14:textId="1EC7B195" w:rsidR="0087507A" w:rsidRDefault="0087507A" w:rsidP="0087507A">
            <w:pPr>
              <w:jc w:val="center"/>
            </w:pPr>
            <w:r w:rsidRPr="007332C4">
              <w:t xml:space="preserve">UEI: </w:t>
            </w:r>
            <w:r w:rsidR="007332C4" w:rsidRPr="007332C4">
              <w:t>DMP9QXLWD395</w:t>
            </w:r>
          </w:p>
        </w:tc>
      </w:tr>
      <w:tr w:rsidR="0087507A" w:rsidRPr="001220E5" w14:paraId="6AB2CC57" w14:textId="77777777" w:rsidTr="00372076">
        <w:tc>
          <w:tcPr>
            <w:tcW w:w="4680" w:type="dxa"/>
            <w:shd w:val="clear" w:color="auto" w:fill="FFC000"/>
          </w:tcPr>
          <w:p w14:paraId="5C21DB0F" w14:textId="034A4453" w:rsidR="0087507A" w:rsidRPr="001220E5" w:rsidRDefault="0087507A" w:rsidP="0087507A">
            <w:pPr>
              <w:jc w:val="center"/>
              <w:rPr>
                <w:b/>
                <w:bCs/>
                <w:sz w:val="32"/>
                <w:szCs w:val="32"/>
              </w:rPr>
            </w:pPr>
            <w:r w:rsidRPr="001220E5">
              <w:rPr>
                <w:b/>
                <w:bCs/>
                <w:sz w:val="32"/>
                <w:szCs w:val="32"/>
              </w:rPr>
              <w:t>Differentiators</w:t>
            </w:r>
          </w:p>
        </w:tc>
        <w:tc>
          <w:tcPr>
            <w:tcW w:w="4896" w:type="dxa"/>
            <w:shd w:val="clear" w:color="auto" w:fill="FFC000"/>
          </w:tcPr>
          <w:p w14:paraId="19DDBD45" w14:textId="28949891" w:rsidR="0087507A" w:rsidRPr="001220E5" w:rsidRDefault="0087507A" w:rsidP="0087507A">
            <w:pPr>
              <w:jc w:val="center"/>
              <w:rPr>
                <w:b/>
                <w:bCs/>
                <w:sz w:val="32"/>
                <w:szCs w:val="32"/>
              </w:rPr>
            </w:pPr>
            <w:r w:rsidRPr="001220E5">
              <w:rPr>
                <w:b/>
                <w:bCs/>
                <w:sz w:val="32"/>
                <w:szCs w:val="32"/>
              </w:rPr>
              <w:t>Primary NAICS Codes</w:t>
            </w:r>
          </w:p>
        </w:tc>
      </w:tr>
      <w:tr w:rsidR="0087507A" w14:paraId="4B2C086E" w14:textId="77777777" w:rsidTr="00372076">
        <w:tc>
          <w:tcPr>
            <w:tcW w:w="4680" w:type="dxa"/>
          </w:tcPr>
          <w:p w14:paraId="5C1751A2" w14:textId="77777777" w:rsidR="0080140E" w:rsidRDefault="0080140E" w:rsidP="000F29C0">
            <w:pPr>
              <w:pStyle w:val="ListParagraph"/>
              <w:numPr>
                <w:ilvl w:val="0"/>
                <w:numId w:val="1"/>
              </w:numPr>
            </w:pPr>
            <w:r w:rsidRPr="0080140E">
              <w:t>Experience working with 15+ federal agencies enables us to apply best practices across government sectors</w:t>
            </w:r>
          </w:p>
          <w:p w14:paraId="7B04A283" w14:textId="4AE55C6B" w:rsidR="000F29C0" w:rsidRDefault="00F4606E" w:rsidP="000F29C0">
            <w:pPr>
              <w:pStyle w:val="ListParagraph"/>
              <w:numPr>
                <w:ilvl w:val="0"/>
                <w:numId w:val="1"/>
              </w:numPr>
            </w:pPr>
            <w:r>
              <w:t xml:space="preserve">&gt;97% </w:t>
            </w:r>
            <w:r w:rsidR="0080140E" w:rsidRPr="0080140E">
              <w:t>retention rate of key personnel, ensuring continuity and institutional knowledge</w:t>
            </w:r>
          </w:p>
          <w:p w14:paraId="6856225C" w14:textId="7B1B310F" w:rsidR="0087507A" w:rsidRDefault="00E21E93" w:rsidP="000F29C0">
            <w:pPr>
              <w:pStyle w:val="ListParagraph"/>
              <w:numPr>
                <w:ilvl w:val="0"/>
                <w:numId w:val="1"/>
              </w:numPr>
            </w:pPr>
            <w:r>
              <w:t>ISO 9001:2015</w:t>
            </w:r>
            <w:r w:rsidR="00182759">
              <w:t xml:space="preserve"> certif</w:t>
            </w:r>
            <w:r w:rsidR="00776C60">
              <w:t>ied</w:t>
            </w:r>
            <w:r w:rsidR="00D50A37">
              <w:t xml:space="preserve"> and </w:t>
            </w:r>
            <w:r w:rsidR="00D50A37" w:rsidRPr="00D50A37">
              <w:t>FedRAMP-</w:t>
            </w:r>
            <w:r w:rsidR="00357B29">
              <w:t xml:space="preserve">and CMMC Level 3 </w:t>
            </w:r>
            <w:r w:rsidR="00D50A37" w:rsidRPr="00D50A37">
              <w:t>compliant systems to support sensitive government operations</w:t>
            </w:r>
          </w:p>
        </w:tc>
        <w:tc>
          <w:tcPr>
            <w:tcW w:w="4896" w:type="dxa"/>
          </w:tcPr>
          <w:p w14:paraId="6DAB9FE0" w14:textId="6CB29BC1" w:rsidR="0052442A" w:rsidRDefault="003819D4" w:rsidP="000F29C0">
            <w:r>
              <w:t>561110 Office</w:t>
            </w:r>
            <w:r w:rsidR="00C40B13">
              <w:t xml:space="preserve"> Administrative Services</w:t>
            </w:r>
          </w:p>
          <w:p w14:paraId="7AF50B51" w14:textId="54096AFD" w:rsidR="000F29C0" w:rsidRDefault="00C40B13" w:rsidP="000F29C0">
            <w:r>
              <w:t xml:space="preserve">541611   Administrative Management &amp; Gen Management Consultant Services </w:t>
            </w:r>
            <w:r w:rsidR="000F29C0">
              <w:t xml:space="preserve">541511   Custom Computer Programming Services </w:t>
            </w:r>
          </w:p>
          <w:p w14:paraId="5F07E15E" w14:textId="7D1B84D0" w:rsidR="009007B0" w:rsidRDefault="003819D4" w:rsidP="000F29C0">
            <w:r>
              <w:t>541612 Human</w:t>
            </w:r>
            <w:r w:rsidR="000B354D">
              <w:t xml:space="preserve"> Resources Consulting</w:t>
            </w:r>
          </w:p>
          <w:p w14:paraId="25C01B49" w14:textId="164B3A4A" w:rsidR="000F29C0" w:rsidRDefault="000F29C0" w:rsidP="000F29C0">
            <w:r>
              <w:t xml:space="preserve">541512   Computer Systems Design Services </w:t>
            </w:r>
          </w:p>
          <w:p w14:paraId="55E398E8" w14:textId="77777777" w:rsidR="000F29C0" w:rsidRDefault="000F29C0" w:rsidP="000F29C0">
            <w:r>
              <w:t xml:space="preserve">541513   Computer Facilities Management Services </w:t>
            </w:r>
          </w:p>
          <w:p w14:paraId="176DF0DF" w14:textId="77777777" w:rsidR="000F29C0" w:rsidRDefault="000F29C0" w:rsidP="000F29C0">
            <w:r>
              <w:t xml:space="preserve">541519   Other Computer Related Services </w:t>
            </w:r>
          </w:p>
          <w:p w14:paraId="4B710DD2" w14:textId="60A762E5" w:rsidR="0087507A" w:rsidRDefault="000F29C0" w:rsidP="000F29C0">
            <w:r>
              <w:t xml:space="preserve">541618   Other Management Consulting Services </w:t>
            </w:r>
          </w:p>
        </w:tc>
      </w:tr>
      <w:tr w:rsidR="00D80B78" w:rsidRPr="001220E5" w14:paraId="7832F404" w14:textId="77777777" w:rsidTr="00A545AC">
        <w:tc>
          <w:tcPr>
            <w:tcW w:w="9576" w:type="dxa"/>
            <w:gridSpan w:val="2"/>
            <w:shd w:val="clear" w:color="auto" w:fill="FFC000"/>
          </w:tcPr>
          <w:p w14:paraId="5058C2B8" w14:textId="307C493F" w:rsidR="00D80B78" w:rsidRPr="001220E5" w:rsidRDefault="00D80B78" w:rsidP="0087507A">
            <w:pPr>
              <w:jc w:val="center"/>
              <w:rPr>
                <w:b/>
                <w:bCs/>
                <w:sz w:val="32"/>
                <w:szCs w:val="32"/>
              </w:rPr>
            </w:pPr>
            <w:r w:rsidRPr="001220E5">
              <w:rPr>
                <w:b/>
                <w:bCs/>
                <w:sz w:val="32"/>
                <w:szCs w:val="32"/>
              </w:rPr>
              <w:t>Experience that matters!</w:t>
            </w:r>
          </w:p>
        </w:tc>
      </w:tr>
      <w:tr w:rsidR="00D80B78" w14:paraId="14B1391D" w14:textId="77777777" w:rsidTr="00A911C4">
        <w:trPr>
          <w:trHeight w:val="3861"/>
        </w:trPr>
        <w:tc>
          <w:tcPr>
            <w:tcW w:w="9576" w:type="dxa"/>
            <w:gridSpan w:val="2"/>
          </w:tcPr>
          <w:p w14:paraId="0B251B9B" w14:textId="7D661808" w:rsidR="00D80B78" w:rsidRDefault="00BB7463" w:rsidP="000D1083">
            <w:pPr>
              <w:jc w:val="both"/>
            </w:pPr>
            <w:r w:rsidRPr="000D1083">
              <w:rPr>
                <w:b/>
                <w:bCs/>
              </w:rPr>
              <w:t xml:space="preserve">U.S. </w:t>
            </w:r>
            <w:r w:rsidR="005F5A2F" w:rsidRPr="000D1083">
              <w:rPr>
                <w:b/>
                <w:bCs/>
              </w:rPr>
              <w:t>State Department Foreign Service Institute (FSI)</w:t>
            </w:r>
            <w:r w:rsidR="005B4800" w:rsidRPr="000D1083">
              <w:rPr>
                <w:b/>
                <w:bCs/>
              </w:rPr>
              <w:t xml:space="preserve"> Administrative &amp; Training Program Support Services</w:t>
            </w:r>
            <w:r w:rsidR="005B4800">
              <w:t xml:space="preserve"> </w:t>
            </w:r>
            <w:r w:rsidR="00141DB0">
              <w:t>–</w:t>
            </w:r>
            <w:r w:rsidR="005B4800">
              <w:t xml:space="preserve"> </w:t>
            </w:r>
            <w:r w:rsidR="002E29A6">
              <w:t>$80M</w:t>
            </w:r>
            <w:r w:rsidR="00A75017">
              <w:t xml:space="preserve"> –</w:t>
            </w:r>
            <w:r w:rsidR="00372076">
              <w:t xml:space="preserve"> </w:t>
            </w:r>
            <w:r w:rsidR="00141DB0" w:rsidRPr="00141DB0">
              <w:t>200 WYE in 28 labor categories, in 7 US cities, supporting FSI’s Schools and Offices with administrative and business operations, curriculum development, education technology, and communications.</w:t>
            </w:r>
          </w:p>
          <w:p w14:paraId="1C0B6722" w14:textId="015D8FE6" w:rsidR="00141DB0" w:rsidRDefault="00CD20F9" w:rsidP="000D1083">
            <w:pPr>
              <w:jc w:val="both"/>
            </w:pPr>
            <w:r w:rsidRPr="000D1083">
              <w:rPr>
                <w:b/>
                <w:bCs/>
              </w:rPr>
              <w:t>National Guard Bureau (NG), Reserve Component Transition Assistance Advisor Support Services</w:t>
            </w:r>
            <w:r>
              <w:t xml:space="preserve"> – </w:t>
            </w:r>
            <w:r w:rsidR="00A75017">
              <w:t>$50M –</w:t>
            </w:r>
            <w:r w:rsidR="00372076">
              <w:t xml:space="preserve"> </w:t>
            </w:r>
            <w:r w:rsidR="00DE561D" w:rsidRPr="00DE561D">
              <w:t xml:space="preserve">100 WYE works at NG Centers in 50 states, </w:t>
            </w:r>
            <w:r w:rsidR="00DE561D">
              <w:t>3</w:t>
            </w:r>
            <w:r w:rsidR="00DE561D" w:rsidRPr="00DE561D">
              <w:t xml:space="preserve"> territories and DC. Transition Assistance Advisors serve as POCs to assist Reservists in accessing benefits and healthcare.</w:t>
            </w:r>
          </w:p>
          <w:p w14:paraId="5FAE15B3" w14:textId="7DCF2ACA" w:rsidR="004568B1" w:rsidRDefault="00DF5237" w:rsidP="000D1083">
            <w:pPr>
              <w:jc w:val="both"/>
            </w:pPr>
            <w:r w:rsidRPr="000D1083">
              <w:rPr>
                <w:b/>
                <w:bCs/>
              </w:rPr>
              <w:t>NASA Human Resources Integrated Professional Services (HRIPS)</w:t>
            </w:r>
            <w:r>
              <w:t xml:space="preserve"> – </w:t>
            </w:r>
            <w:r w:rsidR="00B032FB">
              <w:t xml:space="preserve">$20M – </w:t>
            </w:r>
            <w:r w:rsidR="00301740">
              <w:t xml:space="preserve">Wide range of </w:t>
            </w:r>
            <w:r w:rsidR="00301740" w:rsidRPr="00301740">
              <w:t xml:space="preserve">HR services including </w:t>
            </w:r>
            <w:r w:rsidR="001B2AB4">
              <w:t>human resource</w:t>
            </w:r>
            <w:r w:rsidR="00301740" w:rsidRPr="00301740">
              <w:t xml:space="preserve"> systems, </w:t>
            </w:r>
            <w:r w:rsidR="00301740">
              <w:t>r</w:t>
            </w:r>
            <w:r w:rsidR="00301740" w:rsidRPr="00301740">
              <w:t xml:space="preserve">ecruiting, </w:t>
            </w:r>
            <w:r w:rsidR="001B2AB4">
              <w:t xml:space="preserve">hiring, professional development, </w:t>
            </w:r>
            <w:r w:rsidR="00546CA9">
              <w:t xml:space="preserve">workforce strategy, </w:t>
            </w:r>
            <w:r w:rsidR="00301740" w:rsidRPr="00301740">
              <w:t xml:space="preserve">Astronaut Selection and </w:t>
            </w:r>
            <w:r w:rsidR="00546CA9">
              <w:t>t</w:t>
            </w:r>
            <w:r w:rsidR="00301740" w:rsidRPr="00301740">
              <w:t>raining.</w:t>
            </w:r>
          </w:p>
          <w:p w14:paraId="27DFC11E" w14:textId="05CAF75E" w:rsidR="007722FA" w:rsidRDefault="007722FA" w:rsidP="000D1083">
            <w:pPr>
              <w:jc w:val="both"/>
            </w:pPr>
            <w:r w:rsidRPr="000D1083">
              <w:rPr>
                <w:b/>
                <w:bCs/>
              </w:rPr>
              <w:t xml:space="preserve">U.S. Navy </w:t>
            </w:r>
            <w:r w:rsidR="00742CD3" w:rsidRPr="000D1083">
              <w:rPr>
                <w:b/>
                <w:bCs/>
              </w:rPr>
              <w:t>Waterfront (CGM) Test Coordinator and SPIR Writer Support</w:t>
            </w:r>
            <w:r w:rsidR="008E65C6">
              <w:t xml:space="preserve"> – $2M – </w:t>
            </w:r>
            <w:r w:rsidR="00220B3E">
              <w:t>W</w:t>
            </w:r>
            <w:r w:rsidR="00220B3E" w:rsidRPr="00220B3E">
              <w:t>aterfront technical and program support for the Modernization Programs of DDG, CG and LSD platforms.</w:t>
            </w:r>
          </w:p>
          <w:p w14:paraId="7EA17FD0" w14:textId="0ACB9C32" w:rsidR="004568B1" w:rsidRDefault="0082723B" w:rsidP="000D1083">
            <w:pPr>
              <w:jc w:val="both"/>
            </w:pPr>
            <w:r w:rsidRPr="000D1083">
              <w:rPr>
                <w:b/>
                <w:bCs/>
              </w:rPr>
              <w:t xml:space="preserve">USDA National Finance Center (NFC) </w:t>
            </w:r>
            <w:r w:rsidR="00A60ADD" w:rsidRPr="000D1083">
              <w:rPr>
                <w:b/>
                <w:bCs/>
              </w:rPr>
              <w:t>Customer Contact Center</w:t>
            </w:r>
            <w:r w:rsidR="00A60ADD">
              <w:t xml:space="preserve"> – </w:t>
            </w:r>
            <w:r w:rsidR="000D1083">
              <w:t>$</w:t>
            </w:r>
            <w:r w:rsidR="000C05AE">
              <w:t xml:space="preserve">4M – </w:t>
            </w:r>
            <w:r w:rsidR="00944C3C">
              <w:t xml:space="preserve">Help desk services for </w:t>
            </w:r>
            <w:r w:rsidR="00944C3C" w:rsidRPr="00944C3C">
              <w:t xml:space="preserve">Payroll/Personnel System including Administrative Billings and Collections, Time and Attendance Systems, </w:t>
            </w:r>
            <w:r w:rsidR="00944C3C">
              <w:t>PeopleSoft</w:t>
            </w:r>
            <w:r w:rsidR="00944C3C" w:rsidRPr="00944C3C">
              <w:t>, Entry, Processing, Inquiry, and Correction System, Reporting, Payroll and Personnel, Employee Personal Page (for functional related inquiries</w:t>
            </w:r>
            <w:r w:rsidR="00641E5A">
              <w:t>)</w:t>
            </w:r>
            <w:r w:rsidR="00944C3C" w:rsidRPr="00944C3C">
              <w:t>.</w:t>
            </w:r>
          </w:p>
        </w:tc>
      </w:tr>
    </w:tbl>
    <w:p w14:paraId="48CF7076" w14:textId="77777777" w:rsidR="0087507A" w:rsidRDefault="0087507A" w:rsidP="001220E5"/>
    <w:sectPr w:rsidR="0087507A" w:rsidSect="00FE3955">
      <w:headerReference w:type="default" r:id="rId7"/>
      <w:foot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5388" w14:textId="77777777" w:rsidR="00CA33FD" w:rsidRDefault="00CA33FD" w:rsidP="0087507A">
      <w:pPr>
        <w:spacing w:after="0" w:line="240" w:lineRule="auto"/>
      </w:pPr>
      <w:r>
        <w:separator/>
      </w:r>
    </w:p>
  </w:endnote>
  <w:endnote w:type="continuationSeparator" w:id="0">
    <w:p w14:paraId="323B4FAF" w14:textId="77777777" w:rsidR="00CA33FD" w:rsidRDefault="00CA33FD" w:rsidP="0087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E3955" w14:paraId="698BD34D" w14:textId="77777777" w:rsidTr="00622A83">
      <w:tc>
        <w:tcPr>
          <w:tcW w:w="4675" w:type="dxa"/>
        </w:tcPr>
        <w:p w14:paraId="7749DF9B" w14:textId="66F2F8D6" w:rsidR="00FE3955" w:rsidRDefault="00FE3955" w:rsidP="00FE3955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5C289116" wp14:editId="3860719A">
                <wp:extent cx="1292225" cy="640080"/>
                <wp:effectExtent l="0" t="0" r="3175" b="7620"/>
                <wp:docPr id="12200992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6814303F" w14:textId="25DA9268" w:rsidR="00FE3955" w:rsidRDefault="00622A83" w:rsidP="00622A83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2395190F" wp14:editId="213FC0F7">
                <wp:extent cx="1195070" cy="487680"/>
                <wp:effectExtent l="0" t="0" r="5080" b="7620"/>
                <wp:docPr id="208633451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7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957E73" w14:textId="77777777" w:rsidR="00FE3955" w:rsidRDefault="00FE3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A340" w14:textId="77777777" w:rsidR="00CA33FD" w:rsidRDefault="00CA33FD" w:rsidP="0087507A">
      <w:pPr>
        <w:spacing w:after="0" w:line="240" w:lineRule="auto"/>
      </w:pPr>
      <w:r>
        <w:separator/>
      </w:r>
    </w:p>
  </w:footnote>
  <w:footnote w:type="continuationSeparator" w:id="0">
    <w:p w14:paraId="7B643A53" w14:textId="77777777" w:rsidR="00CA33FD" w:rsidRDefault="00CA33FD" w:rsidP="0087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DAA8" w14:textId="59A858DA" w:rsidR="000F29C0" w:rsidRDefault="004F4353" w:rsidP="000F29C0">
    <w:pPr>
      <w:pStyle w:val="Header"/>
      <w:jc w:val="center"/>
    </w:pPr>
    <w:r>
      <w:rPr>
        <w:noProof/>
      </w:rPr>
      <w:drawing>
        <wp:inline distT="0" distB="0" distL="0" distR="0" wp14:anchorId="6B90D531" wp14:editId="579EEB76">
          <wp:extent cx="3438525" cy="714036"/>
          <wp:effectExtent l="0" t="0" r="0" b="0"/>
          <wp:docPr id="3586784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3307" cy="719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DC4759" w14:textId="77777777" w:rsidR="004F4353" w:rsidRDefault="004F4353" w:rsidP="000F29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F64"/>
    <w:multiLevelType w:val="hybridMultilevel"/>
    <w:tmpl w:val="5A201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53551E"/>
    <w:multiLevelType w:val="hybridMultilevel"/>
    <w:tmpl w:val="50AC5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7439736">
    <w:abstractNumId w:val="1"/>
  </w:num>
  <w:num w:numId="2" w16cid:durableId="51029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7A"/>
    <w:rsid w:val="00035124"/>
    <w:rsid w:val="00047233"/>
    <w:rsid w:val="0006304A"/>
    <w:rsid w:val="000707C4"/>
    <w:rsid w:val="0008270A"/>
    <w:rsid w:val="000A6ACD"/>
    <w:rsid w:val="000B354D"/>
    <w:rsid w:val="000B35DA"/>
    <w:rsid w:val="000C05AE"/>
    <w:rsid w:val="000C1B68"/>
    <w:rsid w:val="000D1083"/>
    <w:rsid w:val="000F0935"/>
    <w:rsid w:val="000F29C0"/>
    <w:rsid w:val="00103B5B"/>
    <w:rsid w:val="0010431B"/>
    <w:rsid w:val="001220E5"/>
    <w:rsid w:val="00141DB0"/>
    <w:rsid w:val="00171CC8"/>
    <w:rsid w:val="00174460"/>
    <w:rsid w:val="00182759"/>
    <w:rsid w:val="001A31FC"/>
    <w:rsid w:val="001B2A44"/>
    <w:rsid w:val="001B2AB4"/>
    <w:rsid w:val="001B7114"/>
    <w:rsid w:val="001E758A"/>
    <w:rsid w:val="001F707E"/>
    <w:rsid w:val="002106CD"/>
    <w:rsid w:val="00210F8B"/>
    <w:rsid w:val="00211DF8"/>
    <w:rsid w:val="00220B3E"/>
    <w:rsid w:val="002357FE"/>
    <w:rsid w:val="002612A2"/>
    <w:rsid w:val="002672D2"/>
    <w:rsid w:val="00277546"/>
    <w:rsid w:val="00293990"/>
    <w:rsid w:val="002A5617"/>
    <w:rsid w:val="002E29A6"/>
    <w:rsid w:val="00301740"/>
    <w:rsid w:val="00306025"/>
    <w:rsid w:val="003178B7"/>
    <w:rsid w:val="00357B29"/>
    <w:rsid w:val="003663F2"/>
    <w:rsid w:val="00372076"/>
    <w:rsid w:val="003819D4"/>
    <w:rsid w:val="003E0C29"/>
    <w:rsid w:val="003F706F"/>
    <w:rsid w:val="00456819"/>
    <w:rsid w:val="004568B1"/>
    <w:rsid w:val="00475F5B"/>
    <w:rsid w:val="00493FB1"/>
    <w:rsid w:val="004A2AF8"/>
    <w:rsid w:val="004C4413"/>
    <w:rsid w:val="004F4353"/>
    <w:rsid w:val="00515135"/>
    <w:rsid w:val="0052442A"/>
    <w:rsid w:val="005258BE"/>
    <w:rsid w:val="00546CA9"/>
    <w:rsid w:val="005705BF"/>
    <w:rsid w:val="00576495"/>
    <w:rsid w:val="00581914"/>
    <w:rsid w:val="005B1C10"/>
    <w:rsid w:val="005B4800"/>
    <w:rsid w:val="005F06CA"/>
    <w:rsid w:val="005F2CE8"/>
    <w:rsid w:val="005F567F"/>
    <w:rsid w:val="005F5A2F"/>
    <w:rsid w:val="00622A83"/>
    <w:rsid w:val="00641E5A"/>
    <w:rsid w:val="006458E6"/>
    <w:rsid w:val="006E1CA2"/>
    <w:rsid w:val="0070799A"/>
    <w:rsid w:val="007332C4"/>
    <w:rsid w:val="00742CD3"/>
    <w:rsid w:val="00743FDA"/>
    <w:rsid w:val="00753830"/>
    <w:rsid w:val="007722FA"/>
    <w:rsid w:val="00776C60"/>
    <w:rsid w:val="00797D61"/>
    <w:rsid w:val="007A6917"/>
    <w:rsid w:val="007B324E"/>
    <w:rsid w:val="007B3965"/>
    <w:rsid w:val="0080140E"/>
    <w:rsid w:val="00813707"/>
    <w:rsid w:val="00822AAE"/>
    <w:rsid w:val="0082723B"/>
    <w:rsid w:val="0087507A"/>
    <w:rsid w:val="00882B81"/>
    <w:rsid w:val="008E0D50"/>
    <w:rsid w:val="008E65C6"/>
    <w:rsid w:val="008F2AAD"/>
    <w:rsid w:val="009007B0"/>
    <w:rsid w:val="00944C3C"/>
    <w:rsid w:val="009478A8"/>
    <w:rsid w:val="009577D1"/>
    <w:rsid w:val="009852E5"/>
    <w:rsid w:val="00993653"/>
    <w:rsid w:val="00995428"/>
    <w:rsid w:val="009B2451"/>
    <w:rsid w:val="009B71D0"/>
    <w:rsid w:val="009C49E8"/>
    <w:rsid w:val="009E5B6C"/>
    <w:rsid w:val="00A45145"/>
    <w:rsid w:val="00A60ADD"/>
    <w:rsid w:val="00A65C13"/>
    <w:rsid w:val="00A75017"/>
    <w:rsid w:val="00A87D6C"/>
    <w:rsid w:val="00A911C4"/>
    <w:rsid w:val="00AE73EA"/>
    <w:rsid w:val="00B032FB"/>
    <w:rsid w:val="00B47658"/>
    <w:rsid w:val="00B47CE2"/>
    <w:rsid w:val="00B71481"/>
    <w:rsid w:val="00B93DB9"/>
    <w:rsid w:val="00BB0C57"/>
    <w:rsid w:val="00BB7463"/>
    <w:rsid w:val="00BC6F3A"/>
    <w:rsid w:val="00BD62CE"/>
    <w:rsid w:val="00BD6BAC"/>
    <w:rsid w:val="00BF55C3"/>
    <w:rsid w:val="00C2168C"/>
    <w:rsid w:val="00C26B21"/>
    <w:rsid w:val="00C30A0C"/>
    <w:rsid w:val="00C40B13"/>
    <w:rsid w:val="00C62176"/>
    <w:rsid w:val="00C97FBA"/>
    <w:rsid w:val="00CA33FD"/>
    <w:rsid w:val="00CD20F9"/>
    <w:rsid w:val="00CF715A"/>
    <w:rsid w:val="00D37E8A"/>
    <w:rsid w:val="00D50A37"/>
    <w:rsid w:val="00D80B78"/>
    <w:rsid w:val="00D93121"/>
    <w:rsid w:val="00DE561D"/>
    <w:rsid w:val="00DF5237"/>
    <w:rsid w:val="00DF7CB7"/>
    <w:rsid w:val="00E21E93"/>
    <w:rsid w:val="00E246CD"/>
    <w:rsid w:val="00E34EFC"/>
    <w:rsid w:val="00E71BCA"/>
    <w:rsid w:val="00EB092E"/>
    <w:rsid w:val="00EC008A"/>
    <w:rsid w:val="00EC6989"/>
    <w:rsid w:val="00ED10C9"/>
    <w:rsid w:val="00EE2587"/>
    <w:rsid w:val="00F44726"/>
    <w:rsid w:val="00F4606E"/>
    <w:rsid w:val="00FD4657"/>
    <w:rsid w:val="00FE3955"/>
    <w:rsid w:val="00FE50A8"/>
    <w:rsid w:val="00FF2C05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A0C70"/>
  <w15:chartTrackingRefBased/>
  <w15:docId w15:val="{760E261C-3B89-4854-A0A7-79B5D93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0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50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0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7A"/>
  </w:style>
  <w:style w:type="paragraph" w:styleId="Footer">
    <w:name w:val="footer"/>
    <w:basedOn w:val="Normal"/>
    <w:link w:val="FooterChar"/>
    <w:uiPriority w:val="99"/>
    <w:unhideWhenUsed/>
    <w:rsid w:val="0087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Harmon</dc:creator>
  <cp:keywords/>
  <dc:description/>
  <cp:lastModifiedBy>Lisa Johnson</cp:lastModifiedBy>
  <cp:revision>2</cp:revision>
  <cp:lastPrinted>2024-06-06T14:06:00Z</cp:lastPrinted>
  <dcterms:created xsi:type="dcterms:W3CDTF">2025-03-06T20:11:00Z</dcterms:created>
  <dcterms:modified xsi:type="dcterms:W3CDTF">2025-03-06T20:11:00Z</dcterms:modified>
</cp:coreProperties>
</file>