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Summit Charter Academy YPC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 4, 2024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6:00-7:00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New Summit Charter Academy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called to order by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President Heather K. at 6:01pm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Heather K., Julie G., Jessica G.,  Tami B., Shane K., Jorge G., Anthony G.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were seven board members in attendance,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quorum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was reached.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 in attendance: Stephanie, Julie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minutes from 05/07/2024 were passed out, read, and approved.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Treasurer’s Reports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(name of speaker, summary of business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discusssed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Monthly bank statement report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Committee Reports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(name of speaker, summary of business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discusssed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Gratitude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Heather K.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 week recap - went well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 tantrum - alcohol was a nice addition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breakfast - August 5 - keeping it easy with prepackaged items, juice, coffee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Social - possibly Trinity in August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Back to school gifts for teachers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Hospitality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Julie G.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Birthday bouquets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 middle schoolers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discuss more in August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Fundraising &amp; Spirit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Julie G.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- Spirit Night at Panda - raised $131.17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 - Spirit Month at Bubba’s is live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Looking into Papa Murphy’s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Kooligan wants to do spirit nights once a quarter so we will work with him so we don’t take away from the athletics fundraising efforts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School Events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Heather 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Nothing to report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Community Events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Heather K., Julie G., Jessica G., Tami B.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Carnival - separate meeting 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Grant Committee: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given by Heather K.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need to order fans for classrooms that Mrs. Schulze requested 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(key information and motions voted on)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Survey results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(key information and motions voted 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 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Tuesday, August 6, 2024 at 6pm at New Summit Charter Academy  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adjourned 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6:40pm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compiled by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Tami B., Secretary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