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984806"/>
          <w:spacing w:val="0"/>
          <w:position w:val="0"/>
          <w:sz w:val="16"/>
          <w:shd w:fill="auto" w:val="clear"/>
        </w:rPr>
      </w:pPr>
      <w:r>
        <w:rPr>
          <w:rFonts w:ascii="Arial" w:hAnsi="Arial" w:cs="Arial" w:eastAsia="Arial"/>
          <w:b/>
          <w:i/>
          <w:color w:val="984806"/>
          <w:spacing w:val="0"/>
          <w:position w:val="0"/>
          <w:sz w:val="16"/>
          <w:shd w:fill="auto" w:val="clear"/>
        </w:rPr>
        <w:t xml:space="preserve">Mixture of essential oil plant extracts and spices</w:t>
      </w:r>
    </w:p>
    <w:p>
      <w:pPr>
        <w:spacing w:before="0" w:after="200" w:line="276"/>
        <w:ind w:right="0" w:left="0" w:firstLine="0"/>
        <w:jc w:val="left"/>
        <w:rPr>
          <w:rFonts w:ascii="Calibri" w:hAnsi="Calibri" w:cs="Calibri" w:eastAsia="Calibri"/>
          <w:b/>
          <w:color w:val="auto"/>
          <w:spacing w:val="0"/>
          <w:position w:val="0"/>
          <w:sz w:val="28"/>
          <w:shd w:fill="auto" w:val="clear"/>
        </w:rPr>
      </w:pPr>
      <w:r>
        <w:object w:dxaOrig="3744" w:dyaOrig="1857">
          <v:rect xmlns:o="urn:schemas-microsoft-com:office:office" xmlns:v="urn:schemas-microsoft-com:vml" id="rectole0000000000" style="width:187.200000pt;height:92.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8"/>
          <w:shd w:fill="auto" w:val="clear"/>
        </w:rPr>
        <w:t xml:space="preserve">                  </w:t>
      </w:r>
      <w:r>
        <w:object w:dxaOrig="1670" w:dyaOrig="1935">
          <v:rect xmlns:o="urn:schemas-microsoft-com:office:office" xmlns:v="urn:schemas-microsoft-com:vml" id="rectole0000000001" style="width:83.500000pt;height:96.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Why NuBiotic Oregano Oil is essential to profitable poultry production:</w:t>
      </w:r>
    </w:p>
    <w:p>
      <w:pPr>
        <w:spacing w:before="0" w:after="200" w:line="276"/>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color w:val="auto"/>
          <w:spacing w:val="0"/>
          <w:position w:val="0"/>
          <w:sz w:val="18"/>
          <w:shd w:fill="auto" w:val="clear"/>
        </w:rPr>
        <w:t xml:space="preserve">NuBiotic Oregano Oil is formulated to contain aromatic molecules that have been extracted from specific plants or plant parts.  Deemed “essential” to the plant because they offer varying degrees of antibacterial, antiviral, antifungal, anti-inflammatory and antioxidant properties, they can also offer healthy performance and food safety benefits to poultry producers.  </w:t>
      </w:r>
      <w:r>
        <w:rPr>
          <w:rFonts w:ascii="Calibri" w:hAnsi="Calibri" w:cs="Calibri" w:eastAsia="Calibri"/>
          <w:i/>
          <w:color w:val="auto"/>
          <w:spacing w:val="0"/>
          <w:position w:val="0"/>
          <w:sz w:val="18"/>
          <w:shd w:fill="auto" w:val="clear"/>
        </w:rPr>
        <w:t xml:space="preserve">NuBiotic contains Oregano Oil to kill the bad bacteria and cinnamon oil to support the good bacteria!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Common poultry production challenges:</w:t>
      </w:r>
    </w:p>
    <w:p>
      <w:pPr>
        <w:numPr>
          <w:ilvl w:val="0"/>
          <w:numId w:val="2"/>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Production stress can result on loss of appetite and weight loss.</w:t>
      </w:r>
    </w:p>
    <w:p>
      <w:pPr>
        <w:numPr>
          <w:ilvl w:val="0"/>
          <w:numId w:val="2"/>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Young bird’s immature immune and digestive system are susceptible to disease causing organisms which can disrupt gut integrity. </w:t>
      </w:r>
    </w:p>
    <w:p>
      <w:pPr>
        <w:numPr>
          <w:ilvl w:val="0"/>
          <w:numId w:val="2"/>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The use of cheaper raw materials has shown to result in digestive and gut health issues which in turn impacts healthy growth performance.</w:t>
      </w:r>
    </w:p>
    <w:p>
      <w:pPr>
        <w:numPr>
          <w:ilvl w:val="0"/>
          <w:numId w:val="2"/>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Consumer Pressure from food safety and health scares has called for bans or reduced use of in-feed antibiotics in some countries, so producers have to find other ways of achieving healthy growth performance</w:t>
      </w:r>
      <w:r>
        <w:rPr>
          <w:rFonts w:ascii="Calibri" w:hAnsi="Calibri" w:cs="Calibri" w:eastAsia="Calibri"/>
          <w:color w:val="auto"/>
          <w:spacing w:val="0"/>
          <w:position w:val="0"/>
          <w:sz w:val="18"/>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NuBiotic Oregano Oil can help:</w:t>
      </w:r>
    </w:p>
    <w:p>
      <w:pPr>
        <w:numPr>
          <w:ilvl w:val="0"/>
          <w:numId w:val="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Proven increases in appetite and improved bodyweight gain.</w:t>
      </w:r>
    </w:p>
    <w:p>
      <w:pPr>
        <w:numPr>
          <w:ilvl w:val="0"/>
          <w:numId w:val="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The well documented anti bacterial qualities of thymol and cinnamaldehyde and their positive effect on non beneficial bacteria such as Salmonella, E.Coli, and clostridium perfringens have implications for food safety.</w:t>
      </w:r>
    </w:p>
    <w:p>
      <w:pPr>
        <w:numPr>
          <w:ilvl w:val="0"/>
          <w:numId w:val="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These benefits combined with the positive impact they have on profitable growth performance makes them a compelling alternative to antibiotic growth promoters.</w:t>
      </w:r>
    </w:p>
    <w:p>
      <w:pPr>
        <w:spacing w:before="0" w:after="200" w:line="28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Antibiotics have been used as growth promoters and for disease prevention in poultry production. However, antibiotic residues have been found in poultry meat, and these residues are considered risks to human health. This rampant use of the antibiotics has led to “super bugs” that are becoming increasingly resistant to the antibiotics that are used to treat not just farm animals, but humans as well. In fact, almost 70 percent of the antibiotics given to these animals are classified as “medically important” for humans. A recent research report shows that drug-resistant microbes could cause more than 10 million deaths and cost the global economy $100 trillion by the year 2050.</w:t>
      </w:r>
    </w:p>
    <w:p>
      <w:pPr>
        <w:spacing w:before="0" w:after="200" w:line="33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Oregano essential oil, as a natural alternative to antibiotics, has potentially desirable production properties and stimulatory effects on poultry digestion. These features can improve the feed efficiency because of positive effects on the nutrient digestibility and antimicrobial activities. Oregano essential oil in broiler diets has been shown in several studies to improve body weight and feed intake. This oil is a mixture of several components, mainly the monoterpenes thymol and carvacrol, and is considered generally recognized as safe by the United States Food and Drug Administration. The chemical makeup and quality is related to the phonological stage of the plant.</w:t>
      </w:r>
    </w:p>
    <w:p>
      <w:pPr>
        <w:spacing w:before="0" w:after="200" w:line="276"/>
        <w:ind w:right="0" w:left="0" w:firstLine="0"/>
        <w:jc w:val="left"/>
        <w:rPr>
          <w:rFonts w:ascii="Calibri" w:hAnsi="Calibri" w:cs="Calibri" w:eastAsia="Calibri"/>
          <w:b/>
          <w:i/>
          <w:color w:val="984806"/>
          <w:spacing w:val="0"/>
          <w:position w:val="0"/>
          <w:sz w:val="16"/>
          <w:shd w:fill="auto" w:val="clear"/>
        </w:rPr>
      </w:pPr>
      <w:r>
        <w:object w:dxaOrig="3974" w:dyaOrig="1857">
          <v:rect xmlns:o="urn:schemas-microsoft-com:office:office" xmlns:v="urn:schemas-microsoft-com:vml" id="rectole0000000002" style="width:198.700000pt;height:92.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b/>
          <w:i/>
          <w:color w:val="984806"/>
          <w:spacing w:val="0"/>
          <w:position w:val="0"/>
          <w:sz w:val="16"/>
          <w:shd w:fill="auto" w:val="clear"/>
        </w:rPr>
        <w:t xml:space="preserve">Mixture of essential oil plant extracts and</w:t>
      </w:r>
      <w:r>
        <w:rPr>
          <w:rFonts w:ascii="Calibri" w:hAnsi="Calibri" w:cs="Calibri" w:eastAsia="Calibri"/>
          <w:b/>
          <w:i/>
          <w:color w:val="984806"/>
          <w:spacing w:val="0"/>
          <w:position w:val="0"/>
          <w:sz w:val="16"/>
          <w:shd w:fill="auto" w:val="clear"/>
        </w:rPr>
        <w:t xml:space="preserve"> spices </w:t>
      </w:r>
    </w:p>
    <w:p>
      <w:pPr>
        <w:spacing w:before="0" w:after="200" w:line="276"/>
        <w:ind w:right="0" w:left="0" w:firstLine="0"/>
        <w:jc w:val="left"/>
        <w:rPr>
          <w:rFonts w:ascii="Calibri" w:hAnsi="Calibri" w:cs="Calibri" w:eastAsia="Calibri"/>
          <w:b/>
          <w:color w:val="auto"/>
          <w:spacing w:val="0"/>
          <w:position w:val="0"/>
          <w:sz w:val="72"/>
          <w:shd w:fill="auto" w:val="clear"/>
        </w:rPr>
      </w:pPr>
      <w:r>
        <w:rPr>
          <w:rFonts w:ascii="Calibri" w:hAnsi="Calibri" w:cs="Calibri" w:eastAsia="Calibri"/>
          <w:b/>
          <w:color w:val="auto"/>
          <w:spacing w:val="0"/>
          <w:position w:val="0"/>
          <w:sz w:val="72"/>
          <w:shd w:fill="auto" w:val="clear"/>
        </w:rPr>
        <w:t xml:space="preserve">     </w:t>
      </w:r>
      <w:r>
        <w:object w:dxaOrig="1670" w:dyaOrig="1935">
          <v:rect xmlns:o="urn:schemas-microsoft-com:office:office" xmlns:v="urn:schemas-microsoft-com:vml" id="rectole0000000003" style="width:83.500000pt;height:96.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b/>
          <w:color w:val="auto"/>
          <w:spacing w:val="0"/>
          <w:position w:val="0"/>
          <w:sz w:val="72"/>
          <w:shd w:fill="auto" w:val="clear"/>
        </w:rPr>
        <w:t xml:space="preserve">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Directions for Use:  </w:t>
      </w:r>
      <w:r>
        <w:rPr>
          <w:rFonts w:ascii="Calibri" w:hAnsi="Calibri" w:cs="Calibri" w:eastAsia="Calibri"/>
          <w:b/>
          <w:color w:val="auto"/>
          <w:spacing w:val="0"/>
          <w:position w:val="0"/>
          <w:sz w:val="24"/>
          <w:shd w:fill="FFFF00" w:val="clear"/>
        </w:rPr>
        <w:t xml:space="preserve">(SHAKE WELL BEFORE USE)</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Mix at the following rate with 5 gallons of water to make stock solution.  Meter 1 oz stock solution per gallon of drinking water (1:128):</w:t>
      </w:r>
    </w:p>
    <w:p>
      <w:pPr>
        <w:numPr>
          <w:ilvl w:val="0"/>
          <w:numId w:val="8"/>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Broilers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4 oz                                                </w:t>
      </w:r>
    </w:p>
    <w:p>
      <w:pPr>
        <w:numPr>
          <w:ilvl w:val="0"/>
          <w:numId w:val="8"/>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Layers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4 oz</w:t>
      </w:r>
    </w:p>
    <w:p>
      <w:pPr>
        <w:numPr>
          <w:ilvl w:val="0"/>
          <w:numId w:val="8"/>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Turkeys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1 oz</w:t>
      </w:r>
    </w:p>
    <w:p>
      <w:pPr>
        <w:spacing w:before="0" w:after="200" w:line="276"/>
        <w:ind w:right="0" w:left="0" w:firstLine="0"/>
        <w:jc w:val="left"/>
        <w:rPr>
          <w:rFonts w:ascii="Calibri" w:hAnsi="Calibri" w:cs="Calibri" w:eastAsia="Calibri"/>
          <w:b/>
          <w:color w:val="auto"/>
          <w:spacing w:val="0"/>
          <w:position w:val="0"/>
          <w:sz w:val="18"/>
          <w:u w:val="single"/>
          <w:shd w:fill="auto" w:val="clear"/>
        </w:rPr>
      </w:pPr>
      <w:r>
        <w:rPr>
          <w:rFonts w:ascii="Calibri" w:hAnsi="Calibri" w:cs="Calibri" w:eastAsia="Calibri"/>
          <w:b/>
          <w:color w:val="auto"/>
          <w:spacing w:val="0"/>
          <w:position w:val="0"/>
          <w:sz w:val="18"/>
          <w:u w:val="single"/>
          <w:shd w:fill="auto" w:val="clear"/>
        </w:rPr>
        <w:t xml:space="preserve">Farms without metered dosing systems:</w:t>
      </w:r>
    </w:p>
    <w:p>
      <w:pPr>
        <w:numPr>
          <w:ilvl w:val="0"/>
          <w:numId w:val="10"/>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1ml  </w:t>
      </w:r>
      <w:r>
        <w:rPr>
          <w:rFonts w:ascii="Calibri" w:hAnsi="Calibri" w:cs="Calibri" w:eastAsia="Calibri"/>
          <w:b/>
          <w:color w:val="auto"/>
          <w:spacing w:val="0"/>
          <w:position w:val="0"/>
          <w:sz w:val="18"/>
          <w:shd w:fill="FFFF00" w:val="clear"/>
        </w:rPr>
        <w:t xml:space="preserve">(</w:t>
      </w:r>
      <w:r>
        <w:rPr>
          <w:rFonts w:ascii="Calibri" w:hAnsi="Calibri" w:cs="Calibri" w:eastAsia="Calibri"/>
          <w:b/>
          <w:color w:val="auto"/>
          <w:spacing w:val="0"/>
          <w:position w:val="0"/>
          <w:sz w:val="18"/>
          <w:u w:val="single"/>
          <w:shd w:fill="FFFF00" w:val="clear"/>
        </w:rPr>
        <w:t xml:space="preserve">not ounce</w:t>
      </w:r>
      <w:r>
        <w:rPr>
          <w:rFonts w:ascii="Calibri" w:hAnsi="Calibri" w:cs="Calibri" w:eastAsia="Calibri"/>
          <w:b/>
          <w:color w:val="auto"/>
          <w:spacing w:val="0"/>
          <w:position w:val="0"/>
          <w:sz w:val="18"/>
          <w:shd w:fill="FFFF00" w:val="clear"/>
        </w:rPr>
        <w:t xml:space="preserve">)</w:t>
      </w:r>
      <w:r>
        <w:rPr>
          <w:rFonts w:ascii="Calibri" w:hAnsi="Calibri" w:cs="Calibri" w:eastAsia="Calibri"/>
          <w:b/>
          <w:color w:val="auto"/>
          <w:spacing w:val="0"/>
          <w:position w:val="0"/>
          <w:sz w:val="18"/>
          <w:shd w:fill="auto" w:val="clear"/>
        </w:rPr>
        <w:t xml:space="preserve"> of NuBiotic Oregano Oil per gallon of drinking water</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u w:val="single"/>
          <w:shd w:fill="auto" w:val="clear"/>
        </w:rPr>
        <w:t xml:space="preserve">Backyard Farms</w:t>
      </w:r>
      <w:r>
        <w:rPr>
          <w:rFonts w:ascii="Calibri" w:hAnsi="Calibri" w:cs="Calibri" w:eastAsia="Calibri"/>
          <w:b/>
          <w:color w:val="auto"/>
          <w:spacing w:val="0"/>
          <w:position w:val="0"/>
          <w:sz w:val="18"/>
          <w:shd w:fill="auto" w:val="clear"/>
        </w:rPr>
        <w:t xml:space="preserve">:</w:t>
      </w:r>
    </w:p>
    <w:p>
      <w:pPr>
        <w:numPr>
          <w:ilvl w:val="0"/>
          <w:numId w:val="12"/>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Use daily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1ml/Gallon of Fresh Drinking Water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Suggested NuBiotic Oregano Oil Usage for Commercial Growers:</w:t>
      </w:r>
    </w:p>
    <w:p>
      <w:pPr>
        <w:numPr>
          <w:ilvl w:val="0"/>
          <w:numId w:val="1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Broilers:  First 3 weeks</w:t>
      </w:r>
    </w:p>
    <w:p>
      <w:pPr>
        <w:numPr>
          <w:ilvl w:val="0"/>
          <w:numId w:val="1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Layers:  18 to 30 weeks of age</w:t>
      </w:r>
    </w:p>
    <w:p>
      <w:pPr>
        <w:numPr>
          <w:ilvl w:val="0"/>
          <w:numId w:val="14"/>
        </w:numPr>
        <w:spacing w:before="0" w:after="200" w:line="276"/>
        <w:ind w:right="0" w:left="720" w:hanging="36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Breeders:   20 to 30 weeks of age</w:t>
      </w:r>
    </w:p>
    <w:p>
      <w:pPr>
        <w:spacing w:before="0" w:after="200" w:line="276"/>
        <w:ind w:right="0" w:left="0" w:firstLine="0"/>
        <w:jc w:val="center"/>
        <w:rPr>
          <w:rFonts w:ascii="Calibri" w:hAnsi="Calibri" w:cs="Calibri" w:eastAsia="Calibri"/>
          <w:b/>
          <w:color w:val="auto"/>
          <w:spacing w:val="0"/>
          <w:position w:val="0"/>
          <w:sz w:val="96"/>
          <w:shd w:fill="auto" w:val="clear"/>
        </w:rPr>
      </w:pPr>
      <w:r>
        <w:object w:dxaOrig="3312" w:dyaOrig="1440">
          <v:rect xmlns:o="urn:schemas-microsoft-com:office:office" xmlns:v="urn:schemas-microsoft-com:vml" id="rectole0000000004" style="width:165.600000pt;height:72.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76"/>
        <w:ind w:right="0" w:left="0" w:firstLine="0"/>
        <w:jc w:val="center"/>
        <w:rPr>
          <w:rFonts w:ascii="Calibri" w:hAnsi="Calibri" w:cs="Calibri" w:eastAsia="Calibri"/>
          <w:b/>
          <w:color w:val="548DD4"/>
          <w:spacing w:val="0"/>
          <w:position w:val="0"/>
          <w:sz w:val="7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