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B44B" w14:textId="1BF66DD3" w:rsidR="00922856" w:rsidRDefault="00922856" w:rsidP="00922856">
      <w:pPr>
        <w:ind w:left="720"/>
        <w:jc w:val="center"/>
        <w:rPr>
          <w:rFonts w:ascii="Arial" w:hAnsi="Arial" w:cs="Arial"/>
        </w:rPr>
      </w:pPr>
      <w:r>
        <w:rPr>
          <w:rFonts w:ascii="Arial" w:hAnsi="Arial" w:cs="Arial"/>
          <w:noProof/>
        </w:rPr>
        <w:drawing>
          <wp:inline distT="0" distB="0" distL="0" distR="0" wp14:anchorId="05CF044D" wp14:editId="58E1C8F9">
            <wp:extent cx="1949450" cy="173539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9283" cy="1744145"/>
                    </a:xfrm>
                    <a:prstGeom prst="rect">
                      <a:avLst/>
                    </a:prstGeom>
                    <a:noFill/>
                    <a:ln>
                      <a:noFill/>
                    </a:ln>
                  </pic:spPr>
                </pic:pic>
              </a:graphicData>
            </a:graphic>
          </wp:inline>
        </w:drawing>
      </w:r>
    </w:p>
    <w:p w14:paraId="6DE59588" w14:textId="77777777" w:rsidR="00922856" w:rsidRDefault="00922856" w:rsidP="00922856">
      <w:pPr>
        <w:rPr>
          <w:rFonts w:ascii="Arial" w:hAnsi="Arial" w:cs="Arial"/>
        </w:rPr>
      </w:pPr>
    </w:p>
    <w:p w14:paraId="1BA67F04" w14:textId="767F3779" w:rsidR="00922856" w:rsidRPr="00C10904" w:rsidRDefault="00922856" w:rsidP="00922856">
      <w:pPr>
        <w:jc w:val="center"/>
        <w:rPr>
          <w:rFonts w:ascii="Arial" w:hAnsi="Arial" w:cs="Arial"/>
          <w:b/>
          <w:bCs/>
          <w:color w:val="70AD47" w:themeColor="accent6"/>
          <w:sz w:val="36"/>
          <w:szCs w:val="36"/>
        </w:rPr>
      </w:pPr>
      <w:r w:rsidRPr="00C10904">
        <w:rPr>
          <w:rFonts w:ascii="Arial" w:hAnsi="Arial" w:cs="Arial"/>
          <w:b/>
          <w:bCs/>
          <w:color w:val="70AD47" w:themeColor="accent6"/>
          <w:sz w:val="36"/>
          <w:szCs w:val="36"/>
        </w:rPr>
        <w:t xml:space="preserve">THE </w:t>
      </w:r>
      <w:r w:rsidR="007C4286" w:rsidRPr="00C10904">
        <w:rPr>
          <w:rFonts w:ascii="Arial" w:hAnsi="Arial" w:cs="Arial"/>
          <w:b/>
          <w:bCs/>
          <w:color w:val="70AD47" w:themeColor="accent6"/>
          <w:sz w:val="36"/>
          <w:szCs w:val="36"/>
        </w:rPr>
        <w:t>AOC ASSOCIATE EXPERT</w:t>
      </w:r>
      <w:r w:rsidRPr="00C10904">
        <w:rPr>
          <w:rFonts w:ascii="Arial" w:hAnsi="Arial" w:cs="Arial"/>
          <w:b/>
          <w:bCs/>
          <w:color w:val="70AD47" w:themeColor="accent6"/>
          <w:sz w:val="36"/>
          <w:szCs w:val="36"/>
        </w:rPr>
        <w:t xml:space="preserve"> NEWSLETTER </w:t>
      </w:r>
      <w:r w:rsidR="002A7E77">
        <w:rPr>
          <w:rFonts w:ascii="Arial" w:hAnsi="Arial" w:cs="Arial"/>
          <w:b/>
          <w:bCs/>
          <w:color w:val="70AD47" w:themeColor="accent6"/>
          <w:sz w:val="36"/>
          <w:szCs w:val="36"/>
        </w:rPr>
        <w:t>MARCH</w:t>
      </w:r>
      <w:r w:rsidR="000939FA" w:rsidRPr="00C10904">
        <w:rPr>
          <w:rFonts w:ascii="Arial" w:hAnsi="Arial" w:cs="Arial"/>
          <w:b/>
          <w:bCs/>
          <w:color w:val="70AD47" w:themeColor="accent6"/>
          <w:sz w:val="36"/>
          <w:szCs w:val="36"/>
        </w:rPr>
        <w:t xml:space="preserve"> 202</w:t>
      </w:r>
      <w:r w:rsidR="002A7E77">
        <w:rPr>
          <w:rFonts w:ascii="Arial" w:hAnsi="Arial" w:cs="Arial"/>
          <w:b/>
          <w:bCs/>
          <w:color w:val="70AD47" w:themeColor="accent6"/>
          <w:sz w:val="36"/>
          <w:szCs w:val="36"/>
        </w:rPr>
        <w:t>4</w:t>
      </w:r>
    </w:p>
    <w:p w14:paraId="39EF733A" w14:textId="116727EC" w:rsidR="00A73AD5" w:rsidRDefault="00A73AD5" w:rsidP="00922856">
      <w:pPr>
        <w:jc w:val="center"/>
        <w:rPr>
          <w:rFonts w:ascii="Arial" w:hAnsi="Arial" w:cs="Arial"/>
          <w:b/>
          <w:bCs/>
          <w:color w:val="70AD47" w:themeColor="accent6"/>
          <w:sz w:val="40"/>
          <w:szCs w:val="40"/>
        </w:rPr>
      </w:pPr>
      <w:r w:rsidRPr="00A73AD5">
        <w:rPr>
          <w:noProof/>
        </w:rPr>
        <w:drawing>
          <wp:inline distT="0" distB="0" distL="0" distR="0" wp14:anchorId="6AE50BF8" wp14:editId="45E44BF5">
            <wp:extent cx="573151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04850"/>
                    </a:xfrm>
                    <a:prstGeom prst="rect">
                      <a:avLst/>
                    </a:prstGeom>
                    <a:noFill/>
                    <a:ln>
                      <a:noFill/>
                    </a:ln>
                  </pic:spPr>
                </pic:pic>
              </a:graphicData>
            </a:graphic>
          </wp:inline>
        </w:drawing>
      </w:r>
    </w:p>
    <w:p w14:paraId="77181AEA" w14:textId="77777777" w:rsidR="00922856" w:rsidRDefault="00922856" w:rsidP="00922856">
      <w:pPr>
        <w:rPr>
          <w:rFonts w:ascii="Arial" w:hAnsi="Arial" w:cs="Arial"/>
          <w:b/>
          <w:bCs/>
        </w:rPr>
        <w:sectPr w:rsidR="00922856" w:rsidSect="00AA5A09">
          <w:pgSz w:w="11906" w:h="16838"/>
          <w:pgMar w:top="1440" w:right="1440" w:bottom="1440" w:left="1440" w:header="708" w:footer="708" w:gutter="0"/>
          <w:cols w:space="708"/>
          <w:docGrid w:linePitch="360"/>
        </w:sectPr>
      </w:pPr>
    </w:p>
    <w:p w14:paraId="128975B5" w14:textId="77777777" w:rsidR="008C22F0" w:rsidRDefault="008C22F0" w:rsidP="008C22F0">
      <w:pPr>
        <w:rPr>
          <w:rFonts w:ascii="Arial" w:hAnsi="Arial" w:cs="Arial"/>
          <w:b/>
          <w:bCs/>
          <w:color w:val="70AD47" w:themeColor="accent6"/>
        </w:rPr>
      </w:pPr>
      <w:bookmarkStart w:id="0" w:name="_Hlk130461779"/>
      <w:r>
        <w:rPr>
          <w:rFonts w:ascii="Arial" w:hAnsi="Arial" w:cs="Arial"/>
          <w:b/>
          <w:bCs/>
          <w:color w:val="70AD47" w:themeColor="accent6"/>
        </w:rPr>
        <w:t>WISDOM OF COLLEGES SESSIONS</w:t>
      </w:r>
    </w:p>
    <w:p w14:paraId="3E754F0F" w14:textId="77777777" w:rsidR="008C22F0" w:rsidRDefault="008C22F0" w:rsidP="008C22F0">
      <w:pPr>
        <w:rPr>
          <w:rFonts w:ascii="Arial" w:hAnsi="Arial" w:cs="Arial"/>
        </w:rPr>
      </w:pPr>
    </w:p>
    <w:p w14:paraId="3566D608" w14:textId="77777777" w:rsidR="008C22F0" w:rsidRDefault="008C22F0" w:rsidP="008C22F0">
      <w:pPr>
        <w:jc w:val="center"/>
        <w:rPr>
          <w:rFonts w:ascii="Arial" w:hAnsi="Arial" w:cs="Arial"/>
        </w:rPr>
      </w:pPr>
      <w:r>
        <w:rPr>
          <w:rFonts w:ascii="Arial" w:hAnsi="Arial" w:cs="Arial"/>
          <w:noProof/>
        </w:rPr>
        <w:drawing>
          <wp:inline distT="0" distB="0" distL="0" distR="0" wp14:anchorId="03D4AF8E" wp14:editId="4341CA40">
            <wp:extent cx="1690928" cy="981075"/>
            <wp:effectExtent l="0" t="0" r="5080" b="0"/>
            <wp:docPr id="1456971370" name="Picture 2" descr="A light bulb with a brigh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71370" name="Picture 2" descr="A light bulb with a bright ligh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258" cy="983007"/>
                    </a:xfrm>
                    <a:prstGeom prst="rect">
                      <a:avLst/>
                    </a:prstGeom>
                    <a:noFill/>
                  </pic:spPr>
                </pic:pic>
              </a:graphicData>
            </a:graphic>
          </wp:inline>
        </w:drawing>
      </w:r>
    </w:p>
    <w:p w14:paraId="452DB3BE" w14:textId="77777777" w:rsidR="008C22F0" w:rsidRPr="00B10EEE" w:rsidRDefault="008C22F0" w:rsidP="008C22F0">
      <w:pPr>
        <w:rPr>
          <w:rFonts w:ascii="Arial" w:hAnsi="Arial" w:cs="Arial"/>
        </w:rPr>
      </w:pPr>
      <w:r>
        <w:rPr>
          <w:rFonts w:ascii="Arial" w:hAnsi="Arial" w:cs="Arial"/>
        </w:rPr>
        <w:t>W</w:t>
      </w:r>
      <w:r w:rsidRPr="00B10EEE">
        <w:rPr>
          <w:rFonts w:ascii="Arial" w:hAnsi="Arial" w:cs="Arial"/>
        </w:rPr>
        <w:t>e are planning one-off ‘Wisdom of College’ on-line webinars, led by our Experts to showcase effective practice. We have identified the following topics and will circulate meeting dates shortly.</w:t>
      </w:r>
    </w:p>
    <w:p w14:paraId="05555AC4" w14:textId="77777777" w:rsidR="008C22F0" w:rsidRPr="00B10EEE" w:rsidRDefault="008C22F0" w:rsidP="008C22F0">
      <w:pPr>
        <w:rPr>
          <w:rFonts w:ascii="Arial" w:hAnsi="Arial" w:cs="Arial"/>
        </w:rPr>
      </w:pPr>
      <w:r w:rsidRPr="00B10EEE">
        <w:rPr>
          <w:rFonts w:ascii="Arial" w:hAnsi="Arial" w:cs="Arial"/>
        </w:rPr>
        <w:t>•</w:t>
      </w:r>
      <w:r w:rsidRPr="00B10EEE">
        <w:rPr>
          <w:rFonts w:ascii="Arial" w:hAnsi="Arial" w:cs="Arial"/>
        </w:rPr>
        <w:tab/>
        <w:t>Data Protection</w:t>
      </w:r>
    </w:p>
    <w:p w14:paraId="3687C368" w14:textId="77777777" w:rsidR="008C22F0" w:rsidRPr="00B10EEE" w:rsidRDefault="008C22F0" w:rsidP="008C22F0">
      <w:pPr>
        <w:rPr>
          <w:rFonts w:ascii="Arial" w:hAnsi="Arial" w:cs="Arial"/>
        </w:rPr>
      </w:pPr>
      <w:r w:rsidRPr="00B10EEE">
        <w:rPr>
          <w:rFonts w:ascii="Arial" w:hAnsi="Arial" w:cs="Arial"/>
        </w:rPr>
        <w:t>•</w:t>
      </w:r>
      <w:r w:rsidRPr="00B10EEE">
        <w:rPr>
          <w:rFonts w:ascii="Arial" w:hAnsi="Arial" w:cs="Arial"/>
        </w:rPr>
        <w:tab/>
        <w:t>Artificial Intelligence</w:t>
      </w:r>
    </w:p>
    <w:p w14:paraId="11603B16" w14:textId="77777777" w:rsidR="008C22F0" w:rsidRPr="00B10EEE" w:rsidRDefault="008C22F0" w:rsidP="008C22F0">
      <w:pPr>
        <w:rPr>
          <w:rFonts w:ascii="Arial" w:hAnsi="Arial" w:cs="Arial"/>
        </w:rPr>
      </w:pPr>
      <w:r w:rsidRPr="00B10EEE">
        <w:rPr>
          <w:rFonts w:ascii="Arial" w:hAnsi="Arial" w:cs="Arial"/>
        </w:rPr>
        <w:t>•</w:t>
      </w:r>
      <w:r w:rsidRPr="00B10EEE">
        <w:rPr>
          <w:rFonts w:ascii="Arial" w:hAnsi="Arial" w:cs="Arial"/>
        </w:rPr>
        <w:tab/>
        <w:t>Supporting Mental Health</w:t>
      </w:r>
    </w:p>
    <w:p w14:paraId="33C7675A" w14:textId="77777777" w:rsidR="008C22F0" w:rsidRDefault="008C22F0" w:rsidP="008C22F0">
      <w:pPr>
        <w:rPr>
          <w:rFonts w:ascii="Arial" w:hAnsi="Arial" w:cs="Arial"/>
        </w:rPr>
      </w:pPr>
      <w:r w:rsidRPr="00B10EEE">
        <w:rPr>
          <w:rFonts w:ascii="Arial" w:hAnsi="Arial" w:cs="Arial"/>
        </w:rPr>
        <w:t>•</w:t>
      </w:r>
      <w:r w:rsidRPr="00B10EEE">
        <w:rPr>
          <w:rFonts w:ascii="Arial" w:hAnsi="Arial" w:cs="Arial"/>
        </w:rPr>
        <w:tab/>
        <w:t>Assistive Technology</w:t>
      </w:r>
    </w:p>
    <w:p w14:paraId="651732BF" w14:textId="0A6C7E74" w:rsidR="008C22F0" w:rsidRDefault="008C22F0" w:rsidP="008C22F0">
      <w:pPr>
        <w:rPr>
          <w:rFonts w:ascii="Arial" w:hAnsi="Arial" w:cs="Arial"/>
        </w:rPr>
      </w:pPr>
      <w:r>
        <w:rPr>
          <w:rFonts w:ascii="Arial" w:hAnsi="Arial" w:cs="Arial"/>
        </w:rPr>
        <w:t xml:space="preserve">Please contact us if you would like to learn </w:t>
      </w:r>
      <w:r w:rsidR="008A758C">
        <w:rPr>
          <w:rFonts w:ascii="Arial" w:hAnsi="Arial" w:cs="Arial"/>
        </w:rPr>
        <w:t>more or</w:t>
      </w:r>
      <w:r>
        <w:rPr>
          <w:rFonts w:ascii="Arial" w:hAnsi="Arial" w:cs="Arial"/>
        </w:rPr>
        <w:t xml:space="preserve"> are interested in running your own Wisdo</w:t>
      </w:r>
      <w:r w:rsidR="008A758C">
        <w:rPr>
          <w:rFonts w:ascii="Arial" w:hAnsi="Arial" w:cs="Arial"/>
        </w:rPr>
        <w:t>m</w:t>
      </w:r>
      <w:r>
        <w:rPr>
          <w:rFonts w:ascii="Arial" w:hAnsi="Arial" w:cs="Arial"/>
        </w:rPr>
        <w:t xml:space="preserve"> of Colleges Session.</w:t>
      </w:r>
    </w:p>
    <w:p w14:paraId="77F2D39D" w14:textId="77777777" w:rsidR="00B10EEE" w:rsidRDefault="00B10EEE" w:rsidP="00B10EEE">
      <w:pPr>
        <w:rPr>
          <w:rFonts w:ascii="Arial" w:hAnsi="Arial" w:cs="Arial"/>
          <w:b/>
          <w:bCs/>
          <w:color w:val="70AD47" w:themeColor="accent6"/>
        </w:rPr>
      </w:pPr>
      <w:r>
        <w:rPr>
          <w:rFonts w:ascii="Arial" w:hAnsi="Arial" w:cs="Arial"/>
          <w:b/>
          <w:bCs/>
          <w:color w:val="70AD47" w:themeColor="accent6"/>
        </w:rPr>
        <w:t>MORE SUCCESS FOR OUR PARTNERS</w:t>
      </w:r>
    </w:p>
    <w:p w14:paraId="39AD1630" w14:textId="77777777" w:rsidR="00B10EEE" w:rsidRDefault="00B10EEE" w:rsidP="00B10EEE">
      <w:pPr>
        <w:rPr>
          <w:rFonts w:ascii="Arial" w:hAnsi="Arial" w:cs="Arial"/>
        </w:rPr>
      </w:pPr>
      <w:r>
        <w:rPr>
          <w:rFonts w:ascii="Arial" w:hAnsi="Arial" w:cs="Arial"/>
        </w:rPr>
        <w:t>Some of our partner colleges have been celebrating success in the AoC Beacon Awards. In November, the following Partner Colleges found out they were Finalists:</w:t>
      </w:r>
    </w:p>
    <w:p w14:paraId="4038F57F" w14:textId="77777777" w:rsidR="00B10EEE" w:rsidRDefault="00B10EEE" w:rsidP="00B10EEE">
      <w:pPr>
        <w:rPr>
          <w:rFonts w:ascii="Arial" w:hAnsi="Arial" w:cs="Arial"/>
        </w:rPr>
      </w:pPr>
      <w:r>
        <w:rPr>
          <w:rFonts w:ascii="Arial" w:hAnsi="Arial" w:cs="Arial"/>
        </w:rPr>
        <w:t>Suffolk New College and New City College (Education for Sustainable Development)</w:t>
      </w:r>
    </w:p>
    <w:p w14:paraId="642EDC9B" w14:textId="77777777" w:rsidR="00B10EEE" w:rsidRDefault="00B10EEE" w:rsidP="00B10EEE">
      <w:pPr>
        <w:rPr>
          <w:rFonts w:ascii="Arial" w:hAnsi="Arial" w:cs="Arial"/>
        </w:rPr>
      </w:pPr>
      <w:r>
        <w:rPr>
          <w:rFonts w:ascii="Arial" w:hAnsi="Arial" w:cs="Arial"/>
        </w:rPr>
        <w:t>Middlesbrough College (Excellence in Careers and Enterprise)</w:t>
      </w:r>
    </w:p>
    <w:p w14:paraId="74D20D7B" w14:textId="77777777" w:rsidR="00B10EEE" w:rsidRDefault="00B10EEE" w:rsidP="00B10EEE">
      <w:pPr>
        <w:rPr>
          <w:rFonts w:ascii="Arial" w:hAnsi="Arial" w:cs="Arial"/>
        </w:rPr>
      </w:pPr>
      <w:r>
        <w:rPr>
          <w:rFonts w:ascii="Arial" w:hAnsi="Arial" w:cs="Arial"/>
        </w:rPr>
        <w:t>Coleg Cambria and Bridgwater &amp; Taunton College (Support for Students)</w:t>
      </w:r>
    </w:p>
    <w:p w14:paraId="395C2C75" w14:textId="77777777" w:rsidR="00B10EEE" w:rsidRDefault="00B10EEE" w:rsidP="00B10EEE">
      <w:pPr>
        <w:rPr>
          <w:rFonts w:ascii="Arial" w:hAnsi="Arial" w:cs="Arial"/>
        </w:rPr>
      </w:pPr>
      <w:r>
        <w:rPr>
          <w:rFonts w:ascii="Arial" w:hAnsi="Arial" w:cs="Arial"/>
        </w:rPr>
        <w:t>New City College (Widening Participation)</w:t>
      </w:r>
    </w:p>
    <w:p w14:paraId="20225940" w14:textId="77777777" w:rsidR="00B10EEE" w:rsidRDefault="00B10EEE" w:rsidP="00B10EEE">
      <w:pPr>
        <w:rPr>
          <w:rFonts w:ascii="Arial" w:hAnsi="Arial" w:cs="Arial"/>
        </w:rPr>
      </w:pPr>
      <w:r>
        <w:rPr>
          <w:rFonts w:ascii="Arial" w:hAnsi="Arial" w:cs="Arial"/>
        </w:rPr>
        <w:t>East Kent Colleges Group (Excellence in Governance)</w:t>
      </w:r>
    </w:p>
    <w:p w14:paraId="5E0BE7EC" w14:textId="77777777" w:rsidR="008C22F0" w:rsidRDefault="008C22F0" w:rsidP="00B10EEE">
      <w:pPr>
        <w:rPr>
          <w:rFonts w:ascii="Arial" w:hAnsi="Arial" w:cs="Arial"/>
        </w:rPr>
      </w:pPr>
    </w:p>
    <w:p w14:paraId="200FD7EB" w14:textId="0E2BF134" w:rsidR="008C22F0" w:rsidRDefault="00746722" w:rsidP="00746722">
      <w:pPr>
        <w:jc w:val="center"/>
        <w:rPr>
          <w:rFonts w:ascii="Arial" w:hAnsi="Arial" w:cs="Arial"/>
        </w:rPr>
      </w:pPr>
      <w:r>
        <w:rPr>
          <w:noProof/>
        </w:rPr>
        <w:drawing>
          <wp:inline distT="0" distB="0" distL="0" distR="0" wp14:anchorId="46D10991" wp14:editId="42DFB3CC">
            <wp:extent cx="1622804" cy="676169"/>
            <wp:effectExtent l="0" t="0" r="0" b="0"/>
            <wp:docPr id="364181344" name="Picture 36418134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logo&#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38193" cy="682581"/>
                    </a:xfrm>
                    <a:prstGeom prst="rect">
                      <a:avLst/>
                    </a:prstGeom>
                    <a:noFill/>
                    <a:ln>
                      <a:noFill/>
                    </a:ln>
                  </pic:spPr>
                </pic:pic>
              </a:graphicData>
            </a:graphic>
          </wp:inline>
        </w:drawing>
      </w:r>
    </w:p>
    <w:p w14:paraId="61F48B0D" w14:textId="77777777" w:rsidR="008C22F0" w:rsidRDefault="008C22F0" w:rsidP="00B10EEE">
      <w:pPr>
        <w:rPr>
          <w:rFonts w:ascii="Arial" w:hAnsi="Arial" w:cs="Arial"/>
        </w:rPr>
      </w:pPr>
    </w:p>
    <w:p w14:paraId="60C6B06F" w14:textId="7B3F4DB5" w:rsidR="00B10EEE" w:rsidRPr="00746722" w:rsidRDefault="00B10EEE" w:rsidP="00B10EEE">
      <w:pPr>
        <w:rPr>
          <w:rFonts w:ascii="Arial" w:hAnsi="Arial" w:cs="Arial"/>
        </w:rPr>
      </w:pPr>
      <w:r w:rsidRPr="00746722">
        <w:rPr>
          <w:rFonts w:ascii="Arial" w:hAnsi="Arial" w:cs="Arial"/>
        </w:rPr>
        <w:t xml:space="preserve">In February 2024 the </w:t>
      </w:r>
      <w:r w:rsidR="00746722" w:rsidRPr="00746722">
        <w:rPr>
          <w:rFonts w:ascii="Arial" w:hAnsi="Arial" w:cs="Arial"/>
        </w:rPr>
        <w:t xml:space="preserve">Beacon </w:t>
      </w:r>
      <w:r w:rsidRPr="00746722">
        <w:rPr>
          <w:rFonts w:ascii="Arial" w:hAnsi="Arial" w:cs="Arial"/>
        </w:rPr>
        <w:t>winners were announced- congratulations to Suffolk New College, Middlesbrough College, Bridgwater &amp; Taunton College and East Kent College!</w:t>
      </w:r>
    </w:p>
    <w:p w14:paraId="416B7767" w14:textId="77777777" w:rsidR="00B10EEE" w:rsidRPr="00746722" w:rsidRDefault="00B10EEE" w:rsidP="00B10EEE">
      <w:pPr>
        <w:rPr>
          <w:rFonts w:ascii="Arial" w:hAnsi="Arial" w:cs="Arial"/>
        </w:rPr>
      </w:pPr>
      <w:r w:rsidRPr="00746722">
        <w:rPr>
          <w:rFonts w:ascii="Arial" w:hAnsi="Arial" w:cs="Arial"/>
        </w:rPr>
        <w:t>It was also fantastic news for three of our Partner Colleges who won Queens Anniversary Prizes for FE: Bridgwater &amp; Taunton College, City College Plymouth, Hopwood Hall College and University Centre.</w:t>
      </w:r>
    </w:p>
    <w:p w14:paraId="32B33E98" w14:textId="172975A1" w:rsidR="00A36193" w:rsidRDefault="00A36193" w:rsidP="00A36193">
      <w:pPr>
        <w:rPr>
          <w:rFonts w:ascii="Arial" w:hAnsi="Arial" w:cs="Arial"/>
          <w:b/>
          <w:bCs/>
          <w:color w:val="70AD47" w:themeColor="accent6"/>
        </w:rPr>
      </w:pPr>
      <w:r>
        <w:rPr>
          <w:rFonts w:ascii="Arial" w:hAnsi="Arial" w:cs="Arial"/>
          <w:b/>
          <w:bCs/>
          <w:color w:val="70AD47" w:themeColor="accent6"/>
        </w:rPr>
        <w:lastRenderedPageBreak/>
        <w:t>THE COLLEGE COLLECTIVE APPROACH- UPDATE ON MATCHING</w:t>
      </w:r>
    </w:p>
    <w:p w14:paraId="0D9471F9" w14:textId="77777777" w:rsidR="00777CA6" w:rsidRPr="00777CA6" w:rsidRDefault="00777CA6" w:rsidP="00777CA6">
      <w:pPr>
        <w:rPr>
          <w:rFonts w:ascii="Arial" w:hAnsi="Arial" w:cs="Arial"/>
        </w:rPr>
      </w:pPr>
      <w:r w:rsidRPr="00777CA6">
        <w:rPr>
          <w:rFonts w:ascii="Arial" w:hAnsi="Arial" w:cs="Arial"/>
        </w:rPr>
        <w:t>All colleges that subscribed in 2023 are now on-boarded. Bournemouth and Poole College that joined in January 2024 are currently being on-boarded.</w:t>
      </w:r>
    </w:p>
    <w:p w14:paraId="12E50C11" w14:textId="5A3C0498" w:rsidR="00777CA6" w:rsidRPr="00777CA6" w:rsidRDefault="00B91C7A" w:rsidP="00777CA6">
      <w:pPr>
        <w:rPr>
          <w:rFonts w:ascii="Arial" w:hAnsi="Arial" w:cs="Arial"/>
        </w:rPr>
      </w:pPr>
      <w:r>
        <w:rPr>
          <w:rFonts w:ascii="Arial" w:hAnsi="Arial" w:cs="Arial"/>
        </w:rPr>
        <w:t>There is a huge amount of activity going on- over 220 engagements across all our partner colleges.</w:t>
      </w:r>
    </w:p>
    <w:p w14:paraId="05B09BD7" w14:textId="697365B6" w:rsidR="00777CA6" w:rsidRPr="00777CA6" w:rsidRDefault="00777CA6" w:rsidP="00777CA6">
      <w:pPr>
        <w:rPr>
          <w:rFonts w:ascii="Arial" w:hAnsi="Arial" w:cs="Arial"/>
        </w:rPr>
      </w:pPr>
      <w:r w:rsidRPr="00777CA6">
        <w:rPr>
          <w:rFonts w:ascii="Arial" w:hAnsi="Arial" w:cs="Arial"/>
        </w:rPr>
        <w:t xml:space="preserve">In addition to </w:t>
      </w:r>
      <w:r w:rsidR="00B91C7A">
        <w:rPr>
          <w:rFonts w:ascii="Arial" w:hAnsi="Arial" w:cs="Arial"/>
        </w:rPr>
        <w:t>support</w:t>
      </w:r>
      <w:r w:rsidRPr="00777CA6">
        <w:rPr>
          <w:rFonts w:ascii="Arial" w:hAnsi="Arial" w:cs="Arial"/>
        </w:rPr>
        <w:t xml:space="preserve"> matches, Experts are leading the Following Action Learning sets:</w:t>
      </w:r>
    </w:p>
    <w:p w14:paraId="6357297F" w14:textId="77777777" w:rsidR="00777CA6" w:rsidRPr="00777CA6" w:rsidRDefault="00777CA6" w:rsidP="00777CA6">
      <w:pPr>
        <w:rPr>
          <w:rFonts w:ascii="Arial" w:hAnsi="Arial" w:cs="Arial"/>
        </w:rPr>
      </w:pPr>
      <w:r w:rsidRPr="00777CA6">
        <w:rPr>
          <w:rFonts w:ascii="Arial" w:hAnsi="Arial" w:cs="Arial"/>
        </w:rPr>
        <w:t>•</w:t>
      </w:r>
      <w:r w:rsidRPr="00777CA6">
        <w:rPr>
          <w:rFonts w:ascii="Arial" w:hAnsi="Arial" w:cs="Arial"/>
        </w:rPr>
        <w:tab/>
        <w:t>Apprenticeships</w:t>
      </w:r>
    </w:p>
    <w:p w14:paraId="21DFD54A" w14:textId="77777777" w:rsidR="00777CA6" w:rsidRPr="00777CA6" w:rsidRDefault="00777CA6" w:rsidP="00777CA6">
      <w:pPr>
        <w:rPr>
          <w:rFonts w:ascii="Arial" w:hAnsi="Arial" w:cs="Arial"/>
        </w:rPr>
      </w:pPr>
      <w:r w:rsidRPr="00777CA6">
        <w:rPr>
          <w:rFonts w:ascii="Arial" w:hAnsi="Arial" w:cs="Arial"/>
        </w:rPr>
        <w:t>•</w:t>
      </w:r>
      <w:r w:rsidRPr="00777CA6">
        <w:rPr>
          <w:rFonts w:ascii="Arial" w:hAnsi="Arial" w:cs="Arial"/>
        </w:rPr>
        <w:tab/>
        <w:t>Learner Number Growth</w:t>
      </w:r>
    </w:p>
    <w:p w14:paraId="23063DCB" w14:textId="77777777" w:rsidR="00777CA6" w:rsidRPr="00777CA6" w:rsidRDefault="00777CA6" w:rsidP="00777CA6">
      <w:pPr>
        <w:rPr>
          <w:rFonts w:ascii="Arial" w:hAnsi="Arial" w:cs="Arial"/>
        </w:rPr>
      </w:pPr>
      <w:r w:rsidRPr="00777CA6">
        <w:rPr>
          <w:rFonts w:ascii="Arial" w:hAnsi="Arial" w:cs="Arial"/>
        </w:rPr>
        <w:t>•</w:t>
      </w:r>
      <w:r w:rsidRPr="00777CA6">
        <w:rPr>
          <w:rFonts w:ascii="Arial" w:hAnsi="Arial" w:cs="Arial"/>
        </w:rPr>
        <w:tab/>
        <w:t>Sustainability</w:t>
      </w:r>
    </w:p>
    <w:p w14:paraId="417D5A48" w14:textId="77777777" w:rsidR="00777CA6" w:rsidRPr="00777CA6" w:rsidRDefault="00777CA6" w:rsidP="00777CA6">
      <w:pPr>
        <w:rPr>
          <w:rFonts w:ascii="Arial" w:hAnsi="Arial" w:cs="Arial"/>
        </w:rPr>
      </w:pPr>
      <w:r w:rsidRPr="00777CA6">
        <w:rPr>
          <w:rFonts w:ascii="Arial" w:hAnsi="Arial" w:cs="Arial"/>
        </w:rPr>
        <w:t>•</w:t>
      </w:r>
      <w:r w:rsidRPr="00777CA6">
        <w:rPr>
          <w:rFonts w:ascii="Arial" w:hAnsi="Arial" w:cs="Arial"/>
        </w:rPr>
        <w:tab/>
        <w:t>Stakeholder Engagement</w:t>
      </w:r>
    </w:p>
    <w:p w14:paraId="00FD4537" w14:textId="77777777" w:rsidR="00777CA6" w:rsidRPr="00777CA6" w:rsidRDefault="00777CA6" w:rsidP="00777CA6">
      <w:pPr>
        <w:rPr>
          <w:rFonts w:ascii="Arial" w:hAnsi="Arial" w:cs="Arial"/>
        </w:rPr>
      </w:pPr>
      <w:r w:rsidRPr="00777CA6">
        <w:rPr>
          <w:rFonts w:ascii="Arial" w:hAnsi="Arial" w:cs="Arial"/>
        </w:rPr>
        <w:t>•</w:t>
      </w:r>
      <w:r w:rsidRPr="00777CA6">
        <w:rPr>
          <w:rFonts w:ascii="Arial" w:hAnsi="Arial" w:cs="Arial"/>
        </w:rPr>
        <w:tab/>
        <w:t>English and Maths</w:t>
      </w:r>
    </w:p>
    <w:p w14:paraId="57D52E1E" w14:textId="01567941" w:rsidR="00B10EEE" w:rsidRDefault="00777CA6" w:rsidP="00777CA6">
      <w:pPr>
        <w:rPr>
          <w:rFonts w:ascii="Arial" w:hAnsi="Arial" w:cs="Arial"/>
        </w:rPr>
      </w:pPr>
      <w:r w:rsidRPr="00777CA6">
        <w:rPr>
          <w:rFonts w:ascii="Arial" w:hAnsi="Arial" w:cs="Arial"/>
        </w:rPr>
        <w:t>•</w:t>
      </w:r>
      <w:r w:rsidRPr="00777CA6">
        <w:rPr>
          <w:rFonts w:ascii="Arial" w:hAnsi="Arial" w:cs="Arial"/>
        </w:rPr>
        <w:tab/>
        <w:t>Marketing and Qualification Reform</w:t>
      </w:r>
    </w:p>
    <w:p w14:paraId="347ACED9" w14:textId="5CA4BA79" w:rsidR="008C22F0" w:rsidRDefault="00B10EEE" w:rsidP="00777CA6">
      <w:pPr>
        <w:rPr>
          <w:rFonts w:ascii="Arial" w:hAnsi="Arial" w:cs="Arial"/>
        </w:rPr>
      </w:pPr>
      <w:r>
        <w:rPr>
          <w:rFonts w:ascii="Arial" w:hAnsi="Arial" w:cs="Arial"/>
        </w:rPr>
        <w:t>If you or a colleague are interested in attending any of these Sets, any member of staff in a Partner College is welcome. Please let us know</w:t>
      </w:r>
      <w:r w:rsidR="008C22F0">
        <w:rPr>
          <w:rFonts w:ascii="Arial" w:hAnsi="Arial" w:cs="Arial"/>
        </w:rPr>
        <w:t>.</w:t>
      </w:r>
    </w:p>
    <w:p w14:paraId="77544FE9" w14:textId="10F5F027" w:rsidR="008A758C" w:rsidRPr="008A758C" w:rsidRDefault="007B1AE1" w:rsidP="008A758C">
      <w:pPr>
        <w:rPr>
          <w:rFonts w:ascii="Arial" w:hAnsi="Arial" w:cs="Arial"/>
          <w:b/>
          <w:bCs/>
          <w:color w:val="70AD47" w:themeColor="accent6"/>
        </w:rPr>
      </w:pPr>
      <w:r>
        <w:rPr>
          <w:rFonts w:ascii="Arial" w:hAnsi="Arial" w:cs="Arial"/>
          <w:b/>
          <w:bCs/>
          <w:color w:val="70AD47" w:themeColor="accent6"/>
        </w:rPr>
        <w:t>ACTION LEARNING SET- ENGLISH AND MATHS</w:t>
      </w:r>
    </w:p>
    <w:p w14:paraId="760A9FDA" w14:textId="1DF62174" w:rsidR="008A758C" w:rsidRDefault="008A758C" w:rsidP="008A758C">
      <w:pPr>
        <w:spacing w:line="240" w:lineRule="auto"/>
        <w:jc w:val="center"/>
        <w:rPr>
          <w:rFonts w:ascii="Arial" w:hAnsi="Arial" w:cs="Arial"/>
          <w:sz w:val="20"/>
          <w:szCs w:val="20"/>
        </w:rPr>
      </w:pPr>
      <w:r>
        <w:rPr>
          <w:rFonts w:ascii="Arial" w:hAnsi="Arial" w:cs="Arial"/>
          <w:noProof/>
          <w:sz w:val="20"/>
          <w:szCs w:val="20"/>
        </w:rPr>
        <w:drawing>
          <wp:inline distT="0" distB="0" distL="0" distR="0" wp14:anchorId="31DCCF9C" wp14:editId="3BA169D5">
            <wp:extent cx="1515296" cy="972719"/>
            <wp:effectExtent l="0" t="0" r="0" b="0"/>
            <wp:docPr id="1947561766" name="Picture 4" descr="A group of people in a video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61766" name="Picture 4" descr="A group of people in a video conference&#10;&#10;Description automatically generated"/>
                    <pic:cNvPicPr/>
                  </pic:nvPicPr>
                  <pic:blipFill rotWithShape="1">
                    <a:blip r:embed="rId10" cstate="print">
                      <a:extLst>
                        <a:ext uri="{28A0092B-C50C-407E-A947-70E740481C1C}">
                          <a14:useLocalDpi xmlns:a14="http://schemas.microsoft.com/office/drawing/2010/main" val="0"/>
                        </a:ext>
                      </a:extLst>
                    </a:blip>
                    <a:srcRect r="11175"/>
                    <a:stretch/>
                  </pic:blipFill>
                  <pic:spPr bwMode="auto">
                    <a:xfrm>
                      <a:off x="0" y="0"/>
                      <a:ext cx="1536358" cy="98623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0"/>
          <w:szCs w:val="20"/>
        </w:rPr>
        <w:drawing>
          <wp:inline distT="0" distB="0" distL="0" distR="0" wp14:anchorId="1085C24E" wp14:editId="431C9C35">
            <wp:extent cx="1491615" cy="1014782"/>
            <wp:effectExtent l="0" t="0" r="0" b="0"/>
            <wp:docPr id="1557849398" name="Picture 5" descr="A group of people in a video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849398" name="Picture 5" descr="A group of people in a video conference&#10;&#10;Description automatically generated"/>
                    <pic:cNvPicPr/>
                  </pic:nvPicPr>
                  <pic:blipFill rotWithShape="1">
                    <a:blip r:embed="rId11" cstate="print">
                      <a:extLst>
                        <a:ext uri="{28A0092B-C50C-407E-A947-70E740481C1C}">
                          <a14:useLocalDpi xmlns:a14="http://schemas.microsoft.com/office/drawing/2010/main" val="0"/>
                        </a:ext>
                      </a:extLst>
                    </a:blip>
                    <a:srcRect r="13445"/>
                    <a:stretch/>
                  </pic:blipFill>
                  <pic:spPr bwMode="auto">
                    <a:xfrm>
                      <a:off x="0" y="0"/>
                      <a:ext cx="1499878" cy="102040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0"/>
          <w:szCs w:val="20"/>
        </w:rPr>
        <w:drawing>
          <wp:inline distT="0" distB="0" distL="0" distR="0" wp14:anchorId="066E29B3" wp14:editId="695A2A7B">
            <wp:extent cx="2374265" cy="1313637"/>
            <wp:effectExtent l="0" t="0" r="6985" b="1270"/>
            <wp:docPr id="96503863"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3863" name="Picture 3" descr="A close-up of a sign&#10;&#10;Description automatically generated"/>
                    <pic:cNvPicPr/>
                  </pic:nvPicPr>
                  <pic:blipFill rotWithShape="1">
                    <a:blip r:embed="rId12" cstate="print">
                      <a:extLst>
                        <a:ext uri="{28A0092B-C50C-407E-A947-70E740481C1C}">
                          <a14:useLocalDpi xmlns:a14="http://schemas.microsoft.com/office/drawing/2010/main" val="0"/>
                        </a:ext>
                      </a:extLst>
                    </a:blip>
                    <a:srcRect l="42359"/>
                    <a:stretch/>
                  </pic:blipFill>
                  <pic:spPr bwMode="auto">
                    <a:xfrm>
                      <a:off x="0" y="0"/>
                      <a:ext cx="2447519" cy="1354167"/>
                    </a:xfrm>
                    <a:prstGeom prst="rect">
                      <a:avLst/>
                    </a:prstGeom>
                    <a:ln>
                      <a:noFill/>
                    </a:ln>
                    <a:extLst>
                      <a:ext uri="{53640926-AAD7-44D8-BBD7-CCE9431645EC}">
                        <a14:shadowObscured xmlns:a14="http://schemas.microsoft.com/office/drawing/2010/main"/>
                      </a:ext>
                    </a:extLst>
                  </pic:spPr>
                </pic:pic>
              </a:graphicData>
            </a:graphic>
          </wp:inline>
        </w:drawing>
      </w:r>
    </w:p>
    <w:p w14:paraId="39966A7E" w14:textId="3615A47E" w:rsidR="00AB6E5F" w:rsidRPr="002A7E77" w:rsidRDefault="00AB6E5F" w:rsidP="00AB6E5F">
      <w:pPr>
        <w:spacing w:line="240" w:lineRule="auto"/>
        <w:rPr>
          <w:rFonts w:ascii="Arial" w:hAnsi="Arial" w:cs="Arial"/>
        </w:rPr>
      </w:pPr>
      <w:r w:rsidRPr="002A7E77">
        <w:rPr>
          <w:rFonts w:ascii="Arial" w:hAnsi="Arial" w:cs="Arial"/>
        </w:rPr>
        <w:t>Fiona Mathews from New City College has been leading this Set. We have met twice, with</w:t>
      </w:r>
      <w:r w:rsidRPr="002A7E77">
        <w:rPr>
          <w:rFonts w:ascii="Arial" w:hAnsi="Arial" w:cs="Arial"/>
        </w:rPr>
        <w:t xml:space="preserve"> interesting and varied contribution</w:t>
      </w:r>
      <w:r w:rsidR="004661B9" w:rsidRPr="002A7E77">
        <w:rPr>
          <w:rFonts w:ascii="Arial" w:hAnsi="Arial" w:cs="Arial"/>
        </w:rPr>
        <w:t>s from over 13 Partner Colleges</w:t>
      </w:r>
      <w:r w:rsidRPr="002A7E77">
        <w:rPr>
          <w:rFonts w:ascii="Arial" w:hAnsi="Arial" w:cs="Arial"/>
        </w:rPr>
        <w:t>.  Particular thanks to Olena for her excellent outline of practice</w:t>
      </w:r>
      <w:r w:rsidR="004661B9" w:rsidRPr="002A7E77">
        <w:rPr>
          <w:rFonts w:ascii="Arial" w:hAnsi="Arial" w:cs="Arial"/>
        </w:rPr>
        <w:t xml:space="preserve"> regarding attendance</w:t>
      </w:r>
      <w:r w:rsidRPr="002A7E77">
        <w:rPr>
          <w:rFonts w:ascii="Arial" w:hAnsi="Arial" w:cs="Arial"/>
        </w:rPr>
        <w:t xml:space="preserve"> at Weston</w:t>
      </w:r>
      <w:r w:rsidR="004661B9" w:rsidRPr="002A7E77">
        <w:rPr>
          <w:rFonts w:ascii="Arial" w:hAnsi="Arial" w:cs="Arial"/>
        </w:rPr>
        <w:t xml:space="preserve"> College</w:t>
      </w:r>
      <w:r w:rsidRPr="002A7E77">
        <w:rPr>
          <w:rFonts w:ascii="Arial" w:hAnsi="Arial" w:cs="Arial"/>
        </w:rPr>
        <w:t xml:space="preserve"> </w:t>
      </w:r>
      <w:r w:rsidR="004661B9" w:rsidRPr="002A7E77">
        <w:rPr>
          <w:rFonts w:ascii="Arial" w:hAnsi="Arial" w:cs="Arial"/>
        </w:rPr>
        <w:t>at our last meeting</w:t>
      </w:r>
      <w:r w:rsidR="0025017C" w:rsidRPr="002A7E77">
        <w:rPr>
          <w:rFonts w:ascii="Arial" w:hAnsi="Arial" w:cs="Arial"/>
        </w:rPr>
        <w:t>.</w:t>
      </w:r>
      <w:r w:rsidRPr="002A7E77">
        <w:rPr>
          <w:rFonts w:ascii="Arial" w:hAnsi="Arial" w:cs="Arial"/>
        </w:rPr>
        <w:t xml:space="preserve">  </w:t>
      </w:r>
    </w:p>
    <w:p w14:paraId="05977866" w14:textId="11C36CE4" w:rsidR="00AB6E5F" w:rsidRPr="002A7E77" w:rsidRDefault="00AB6E5F" w:rsidP="00AB6E5F">
      <w:pPr>
        <w:spacing w:line="240" w:lineRule="auto"/>
        <w:rPr>
          <w:rFonts w:ascii="Arial" w:hAnsi="Arial" w:cs="Arial"/>
        </w:rPr>
      </w:pPr>
      <w:r w:rsidRPr="002A7E77">
        <w:rPr>
          <w:rFonts w:ascii="Arial" w:hAnsi="Arial" w:cs="Arial"/>
        </w:rPr>
        <w:t>The Teams page</w:t>
      </w:r>
      <w:r w:rsidR="0025017C" w:rsidRPr="002A7E77">
        <w:rPr>
          <w:rFonts w:ascii="Arial" w:hAnsi="Arial" w:cs="Arial"/>
        </w:rPr>
        <w:t xml:space="preserve"> for the Action </w:t>
      </w:r>
      <w:r w:rsidR="002A7E77" w:rsidRPr="002A7E77">
        <w:rPr>
          <w:rFonts w:ascii="Arial" w:hAnsi="Arial" w:cs="Arial"/>
        </w:rPr>
        <w:t>l</w:t>
      </w:r>
      <w:r w:rsidR="0025017C" w:rsidRPr="002A7E77">
        <w:rPr>
          <w:rFonts w:ascii="Arial" w:hAnsi="Arial" w:cs="Arial"/>
        </w:rPr>
        <w:t>earning Set</w:t>
      </w:r>
      <w:r w:rsidRPr="002A7E77">
        <w:rPr>
          <w:rFonts w:ascii="Arial" w:hAnsi="Arial" w:cs="Arial"/>
        </w:rPr>
        <w:t xml:space="preserve"> is up and running. </w:t>
      </w:r>
      <w:r w:rsidR="0025017C" w:rsidRPr="002A7E77">
        <w:rPr>
          <w:rFonts w:ascii="Arial" w:hAnsi="Arial" w:cs="Arial"/>
        </w:rPr>
        <w:t>Attende</w:t>
      </w:r>
      <w:r w:rsidR="005A0DCA" w:rsidRPr="002A7E77">
        <w:rPr>
          <w:rFonts w:ascii="Arial" w:hAnsi="Arial" w:cs="Arial"/>
        </w:rPr>
        <w:t>e</w:t>
      </w:r>
      <w:r w:rsidR="0025017C" w:rsidRPr="002A7E77">
        <w:rPr>
          <w:rFonts w:ascii="Arial" w:hAnsi="Arial" w:cs="Arial"/>
        </w:rPr>
        <w:t>s can use this</w:t>
      </w:r>
      <w:r w:rsidRPr="002A7E77">
        <w:rPr>
          <w:rFonts w:ascii="Arial" w:hAnsi="Arial" w:cs="Arial"/>
        </w:rPr>
        <w:t xml:space="preserve"> as a space to share thoughts and ask questions, as well as it being the repository for our meetings. </w:t>
      </w:r>
    </w:p>
    <w:p w14:paraId="5CAEA644" w14:textId="7CD86EE2" w:rsidR="00AB6E5F" w:rsidRPr="002A7E77" w:rsidRDefault="0025017C" w:rsidP="00AB6E5F">
      <w:pPr>
        <w:spacing w:line="240" w:lineRule="auto"/>
        <w:rPr>
          <w:rFonts w:ascii="Arial" w:hAnsi="Arial" w:cs="Arial"/>
        </w:rPr>
      </w:pPr>
      <w:r w:rsidRPr="002A7E77">
        <w:rPr>
          <w:rFonts w:ascii="Arial" w:hAnsi="Arial" w:cs="Arial"/>
        </w:rPr>
        <w:t>We</w:t>
      </w:r>
      <w:r w:rsidR="00AB6E5F" w:rsidRPr="002A7E77">
        <w:rPr>
          <w:rFonts w:ascii="Arial" w:hAnsi="Arial" w:cs="Arial"/>
        </w:rPr>
        <w:t xml:space="preserve"> next meet on the 14th March</w:t>
      </w:r>
      <w:r w:rsidRPr="002A7E77">
        <w:rPr>
          <w:rFonts w:ascii="Arial" w:hAnsi="Arial" w:cs="Arial"/>
        </w:rPr>
        <w:t xml:space="preserve"> and are planning the following </w:t>
      </w:r>
      <w:r w:rsidR="005A0DCA" w:rsidRPr="002A7E77">
        <w:rPr>
          <w:rFonts w:ascii="Arial" w:hAnsi="Arial" w:cs="Arial"/>
        </w:rPr>
        <w:t>topics:</w:t>
      </w:r>
      <w:r w:rsidR="00AB6E5F" w:rsidRPr="002A7E77">
        <w:rPr>
          <w:rFonts w:ascii="Arial" w:hAnsi="Arial" w:cs="Arial"/>
        </w:rPr>
        <w:t xml:space="preserve">  </w:t>
      </w:r>
    </w:p>
    <w:p w14:paraId="6DCD1C9D" w14:textId="53104B3C" w:rsidR="00AB6E5F" w:rsidRPr="002A7E77" w:rsidRDefault="00AB6E5F" w:rsidP="00AB6E5F">
      <w:pPr>
        <w:spacing w:line="240" w:lineRule="auto"/>
        <w:rPr>
          <w:rFonts w:ascii="Arial" w:hAnsi="Arial" w:cs="Arial"/>
        </w:rPr>
      </w:pPr>
      <w:r w:rsidRPr="002A7E77">
        <w:rPr>
          <w:rFonts w:ascii="Arial" w:hAnsi="Arial" w:cs="Arial"/>
          <w:b/>
          <w:bCs/>
        </w:rPr>
        <w:t>Creative recruitment of staff</w:t>
      </w:r>
      <w:r w:rsidRPr="002A7E77">
        <w:rPr>
          <w:rFonts w:ascii="Arial" w:hAnsi="Arial" w:cs="Arial"/>
        </w:rPr>
        <w:t>. How might we attract who we need, or train who we attract?</w:t>
      </w:r>
    </w:p>
    <w:p w14:paraId="696150D2" w14:textId="03730894" w:rsidR="00AB6E5F" w:rsidRPr="002A7E77" w:rsidRDefault="00AB6E5F" w:rsidP="00AB6E5F">
      <w:pPr>
        <w:spacing w:line="240" w:lineRule="auto"/>
        <w:rPr>
          <w:rFonts w:ascii="Arial" w:hAnsi="Arial" w:cs="Arial"/>
        </w:rPr>
      </w:pPr>
      <w:r w:rsidRPr="002A7E77">
        <w:rPr>
          <w:rFonts w:ascii="Arial" w:hAnsi="Arial" w:cs="Arial"/>
          <w:b/>
          <w:bCs/>
        </w:rPr>
        <w:t>Measuring English and maths</w:t>
      </w:r>
      <w:r w:rsidRPr="002A7E77">
        <w:rPr>
          <w:rFonts w:ascii="Arial" w:hAnsi="Arial" w:cs="Arial"/>
        </w:rPr>
        <w:t xml:space="preserve">. Achievement looks different in English and maths compared to other areas of the college! So, how can we best measure progress in year, and what other measures of success do we use, beyond comparison to very low national rates of achievement.  </w:t>
      </w:r>
    </w:p>
    <w:p w14:paraId="57EB6E53" w14:textId="3F557634" w:rsidR="00AB6E5F" w:rsidRPr="002A7E77" w:rsidRDefault="00AB6E5F" w:rsidP="00AB6E5F">
      <w:pPr>
        <w:spacing w:line="240" w:lineRule="auto"/>
        <w:rPr>
          <w:rFonts w:ascii="Arial" w:hAnsi="Arial" w:cs="Arial"/>
        </w:rPr>
      </w:pPr>
      <w:r w:rsidRPr="002A7E77">
        <w:rPr>
          <w:rFonts w:ascii="Arial" w:hAnsi="Arial" w:cs="Arial"/>
          <w:b/>
          <w:bCs/>
        </w:rPr>
        <w:t>Pre-induction and induction</w:t>
      </w:r>
      <w:r w:rsidRPr="002A7E77">
        <w:rPr>
          <w:rFonts w:ascii="Arial" w:hAnsi="Arial" w:cs="Arial"/>
        </w:rPr>
        <w:t xml:space="preserve">. How should we jumpstart the year with resit learners? </w:t>
      </w:r>
    </w:p>
    <w:p w14:paraId="4AD1A2A5" w14:textId="4C81A369" w:rsidR="00E27001" w:rsidRPr="002A7E77" w:rsidRDefault="00AB6E5F" w:rsidP="00AB6E5F">
      <w:pPr>
        <w:spacing w:line="240" w:lineRule="auto"/>
        <w:rPr>
          <w:rFonts w:ascii="Arial" w:hAnsi="Arial" w:cs="Arial"/>
        </w:rPr>
      </w:pPr>
      <w:r w:rsidRPr="002A7E77">
        <w:rPr>
          <w:rFonts w:ascii="Arial" w:hAnsi="Arial" w:cs="Arial"/>
        </w:rPr>
        <w:t xml:space="preserve">We only have three more meetings for the year. However, </w:t>
      </w:r>
      <w:r w:rsidR="00B97069" w:rsidRPr="002A7E77">
        <w:rPr>
          <w:rFonts w:ascii="Arial" w:hAnsi="Arial" w:cs="Arial"/>
        </w:rPr>
        <w:t>the group is also considering an extra meeting to discuss a r</w:t>
      </w:r>
      <w:r w:rsidRPr="002A7E77">
        <w:rPr>
          <w:rFonts w:ascii="Arial" w:hAnsi="Arial" w:cs="Arial"/>
        </w:rPr>
        <w:t xml:space="preserve">eal and positive 'whole college approach'. </w:t>
      </w:r>
      <w:r w:rsidR="00B97069" w:rsidRPr="002A7E77">
        <w:rPr>
          <w:rFonts w:ascii="Arial" w:hAnsi="Arial" w:cs="Arial"/>
        </w:rPr>
        <w:t>H</w:t>
      </w:r>
      <w:r w:rsidRPr="002A7E77">
        <w:rPr>
          <w:rFonts w:ascii="Arial" w:hAnsi="Arial" w:cs="Arial"/>
        </w:rPr>
        <w:t xml:space="preserve">ow we present English and maths across college matters. How do we get the whole college involved with the commitment, collaboration, and (dare </w:t>
      </w:r>
      <w:r w:rsidR="00B97069" w:rsidRPr="002A7E77">
        <w:rPr>
          <w:rFonts w:ascii="Arial" w:hAnsi="Arial" w:cs="Arial"/>
        </w:rPr>
        <w:t>we</w:t>
      </w:r>
      <w:r w:rsidRPr="002A7E77">
        <w:rPr>
          <w:rFonts w:ascii="Arial" w:hAnsi="Arial" w:cs="Arial"/>
        </w:rPr>
        <w:t xml:space="preserve"> say even) hope required to move resit learners forward? </w:t>
      </w:r>
    </w:p>
    <w:p w14:paraId="3C6D617E" w14:textId="77F4C119" w:rsidR="00FC3DB8" w:rsidRPr="002A7E77" w:rsidRDefault="00FC3DB8" w:rsidP="00883840">
      <w:pPr>
        <w:rPr>
          <w:rFonts w:ascii="Arial" w:hAnsi="Arial" w:cs="Arial"/>
          <w:b/>
          <w:bCs/>
          <w:color w:val="70AD47" w:themeColor="accent6"/>
        </w:rPr>
      </w:pPr>
      <w:r w:rsidRPr="002A7E77">
        <w:rPr>
          <w:rFonts w:ascii="Arial" w:hAnsi="Arial" w:cs="Arial"/>
          <w:b/>
          <w:bCs/>
          <w:color w:val="70AD47" w:themeColor="accent6"/>
        </w:rPr>
        <w:t>YOUR EXPERT ‘TO-DO’ LIST</w:t>
      </w:r>
      <w:bookmarkEnd w:id="0"/>
    </w:p>
    <w:p w14:paraId="4B41F637" w14:textId="480B589D" w:rsidR="00FC3DB8" w:rsidRPr="0047107E" w:rsidRDefault="00FC3DB8" w:rsidP="00FC3DB8">
      <w:pPr>
        <w:pStyle w:val="ListParagraph"/>
        <w:numPr>
          <w:ilvl w:val="0"/>
          <w:numId w:val="4"/>
        </w:numPr>
        <w:rPr>
          <w:rFonts w:ascii="Arial" w:hAnsi="Arial" w:cs="Arial"/>
        </w:rPr>
      </w:pPr>
      <w:r w:rsidRPr="35F0C84B">
        <w:rPr>
          <w:rFonts w:ascii="Arial" w:hAnsi="Arial" w:cs="Arial"/>
        </w:rPr>
        <w:t>Please access and complete your</w:t>
      </w:r>
      <w:r w:rsidR="001A5CB7">
        <w:rPr>
          <w:rFonts w:ascii="Arial" w:hAnsi="Arial" w:cs="Arial"/>
        </w:rPr>
        <w:t xml:space="preserve"> </w:t>
      </w:r>
      <w:r w:rsidR="00BC3E5B" w:rsidRPr="35F0C84B">
        <w:rPr>
          <w:rFonts w:ascii="Arial" w:hAnsi="Arial" w:cs="Arial"/>
        </w:rPr>
        <w:t xml:space="preserve">Institute of Leadership </w:t>
      </w:r>
      <w:r w:rsidRPr="35F0C84B">
        <w:rPr>
          <w:rFonts w:ascii="Arial" w:hAnsi="Arial" w:cs="Arial"/>
        </w:rPr>
        <w:t>modules</w:t>
      </w:r>
      <w:r w:rsidR="00BC3E5B" w:rsidRPr="35F0C84B">
        <w:rPr>
          <w:rFonts w:ascii="Arial" w:hAnsi="Arial" w:cs="Arial"/>
        </w:rPr>
        <w:t xml:space="preserve"> once you are enrolled</w:t>
      </w:r>
      <w:r w:rsidRPr="35F0C84B">
        <w:rPr>
          <w:rFonts w:ascii="Arial" w:hAnsi="Arial" w:cs="Arial"/>
        </w:rPr>
        <w:t>.</w:t>
      </w:r>
      <w:r w:rsidR="2E17DDEC" w:rsidRPr="35F0C84B">
        <w:rPr>
          <w:rFonts w:ascii="Arial" w:hAnsi="Arial" w:cs="Arial"/>
        </w:rPr>
        <w:t xml:space="preserve"> </w:t>
      </w:r>
      <w:r w:rsidR="2E17DDEC" w:rsidRPr="00E01FA1">
        <w:rPr>
          <w:rFonts w:ascii="Arial" w:hAnsi="Arial" w:cs="Arial"/>
        </w:rPr>
        <w:t xml:space="preserve">You will receive an email from </w:t>
      </w:r>
      <w:hyperlink r:id="rId13">
        <w:r w:rsidR="2E17DDEC" w:rsidRPr="00E01FA1">
          <w:rPr>
            <w:rStyle w:val="Hyperlink"/>
            <w:rFonts w:ascii="Arial" w:eastAsia="Arial" w:hAnsi="Arial" w:cs="Arial"/>
            <w:color w:val="auto"/>
          </w:rPr>
          <w:t>membership@leadership.global</w:t>
        </w:r>
      </w:hyperlink>
      <w:r w:rsidR="2E17DDEC" w:rsidRPr="00E01FA1">
        <w:rPr>
          <w:rFonts w:ascii="Arial" w:eastAsia="Arial" w:hAnsi="Arial" w:cs="Arial"/>
        </w:rPr>
        <w:t xml:space="preserve"> with your log-in details.</w:t>
      </w:r>
      <w:r w:rsidRPr="00E01FA1">
        <w:rPr>
          <w:rFonts w:ascii="Arial" w:hAnsi="Arial" w:cs="Arial"/>
        </w:rPr>
        <w:t xml:space="preserve"> These are</w:t>
      </w:r>
      <w:r w:rsidRPr="35F0C84B">
        <w:rPr>
          <w:rFonts w:ascii="Arial" w:hAnsi="Arial" w:cs="Arial"/>
        </w:rPr>
        <w:t xml:space="preserve"> a significant benefit of this programme. On completion you will receive a certificate, post nominals and access to Professional Membership of The Institute of Leadership for 12 months.</w:t>
      </w:r>
    </w:p>
    <w:p w14:paraId="3C8F74D9" w14:textId="624F37B3" w:rsidR="00FC3DB8" w:rsidRPr="0047107E" w:rsidRDefault="00FC3DB8" w:rsidP="00FC3DB8">
      <w:pPr>
        <w:pStyle w:val="ListParagraph"/>
        <w:numPr>
          <w:ilvl w:val="0"/>
          <w:numId w:val="4"/>
        </w:numPr>
        <w:rPr>
          <w:rFonts w:ascii="Arial" w:hAnsi="Arial" w:cs="Arial"/>
        </w:rPr>
      </w:pPr>
      <w:r w:rsidRPr="35F0C84B">
        <w:rPr>
          <w:rFonts w:ascii="Arial" w:hAnsi="Arial" w:cs="Arial"/>
        </w:rPr>
        <w:t>Please make sure that you contact Kate</w:t>
      </w:r>
      <w:r w:rsidR="00656CE0" w:rsidRPr="35F0C84B">
        <w:rPr>
          <w:rFonts w:ascii="Arial" w:hAnsi="Arial" w:cs="Arial"/>
        </w:rPr>
        <w:t>, Simon</w:t>
      </w:r>
      <w:r w:rsidRPr="35F0C84B">
        <w:rPr>
          <w:rFonts w:ascii="Arial" w:hAnsi="Arial" w:cs="Arial"/>
        </w:rPr>
        <w:t xml:space="preserve"> or Graham if you have any problems contacting your partner college.</w:t>
      </w:r>
    </w:p>
    <w:p w14:paraId="66826CA4" w14:textId="1E457304" w:rsidR="00FC3DB8" w:rsidRDefault="00FC3DB8" w:rsidP="00FC3DB8">
      <w:pPr>
        <w:pStyle w:val="ListParagraph"/>
        <w:numPr>
          <w:ilvl w:val="0"/>
          <w:numId w:val="4"/>
        </w:numPr>
        <w:rPr>
          <w:rFonts w:ascii="Arial" w:hAnsi="Arial" w:cs="Arial"/>
        </w:rPr>
      </w:pPr>
      <w:r w:rsidRPr="35F0C84B">
        <w:rPr>
          <w:rFonts w:ascii="Arial" w:hAnsi="Arial" w:cs="Arial"/>
        </w:rPr>
        <w:t>Once support has begun, please respon</w:t>
      </w:r>
      <w:r w:rsidR="00453C51" w:rsidRPr="35F0C84B">
        <w:rPr>
          <w:rFonts w:ascii="Arial" w:hAnsi="Arial" w:cs="Arial"/>
        </w:rPr>
        <w:t>d</w:t>
      </w:r>
      <w:r w:rsidRPr="35F0C84B">
        <w:rPr>
          <w:rFonts w:ascii="Arial" w:hAnsi="Arial" w:cs="Arial"/>
        </w:rPr>
        <w:t xml:space="preserve"> to </w:t>
      </w:r>
      <w:r w:rsidR="008A758C">
        <w:rPr>
          <w:rFonts w:ascii="Arial" w:hAnsi="Arial" w:cs="Arial"/>
        </w:rPr>
        <w:t>Nat</w:t>
      </w:r>
      <w:r w:rsidRPr="35F0C84B">
        <w:rPr>
          <w:rFonts w:ascii="Arial" w:hAnsi="Arial" w:cs="Arial"/>
        </w:rPr>
        <w:t>’s reminders and submit the records of your conversations and agreed aims and objectives</w:t>
      </w:r>
      <w:r w:rsidR="006E41F2" w:rsidRPr="35F0C84B">
        <w:rPr>
          <w:rFonts w:ascii="Arial" w:hAnsi="Arial" w:cs="Arial"/>
        </w:rPr>
        <w:t>.</w:t>
      </w:r>
      <w:r w:rsidRPr="35F0C84B">
        <w:rPr>
          <w:rFonts w:ascii="Arial" w:hAnsi="Arial" w:cs="Arial"/>
        </w:rPr>
        <w:t xml:space="preserve"> All templates can be found in the Handbook.</w:t>
      </w:r>
    </w:p>
    <w:p w14:paraId="6D43DC90" w14:textId="559503FB" w:rsidR="000B1738" w:rsidRDefault="000B1738" w:rsidP="002C289D">
      <w:pPr>
        <w:rPr>
          <w:rFonts w:ascii="Arial" w:hAnsi="Arial" w:cs="Arial"/>
        </w:rPr>
      </w:pPr>
    </w:p>
    <w:p w14:paraId="3DE9C7B5" w14:textId="77777777" w:rsidR="000B1738" w:rsidRDefault="000B1738" w:rsidP="002C289D">
      <w:pPr>
        <w:rPr>
          <w:rFonts w:ascii="Arial" w:hAnsi="Arial" w:cs="Arial"/>
          <w:b/>
          <w:bCs/>
          <w:color w:val="70AD47" w:themeColor="accent6"/>
        </w:rPr>
      </w:pPr>
      <w:r>
        <w:rPr>
          <w:rFonts w:ascii="Arial" w:hAnsi="Arial" w:cs="Arial"/>
          <w:b/>
          <w:bCs/>
          <w:color w:val="70AD47" w:themeColor="accent6"/>
        </w:rPr>
        <w:t>AOC ASSOCIATE EXPERT NETWORKING</w:t>
      </w:r>
    </w:p>
    <w:p w14:paraId="15B285E9" w14:textId="386BABF2" w:rsidR="000B1738" w:rsidRPr="000B1738" w:rsidRDefault="000B1738" w:rsidP="002C289D">
      <w:pPr>
        <w:rPr>
          <w:rFonts w:ascii="Arial" w:hAnsi="Arial" w:cs="Arial"/>
        </w:rPr>
      </w:pPr>
      <w:r>
        <w:rPr>
          <w:rFonts w:ascii="Arial" w:hAnsi="Arial" w:cs="Arial"/>
        </w:rPr>
        <w:t>The next virtual networking session is</w:t>
      </w:r>
      <w:r w:rsidR="002A7E77">
        <w:rPr>
          <w:rFonts w:ascii="Arial" w:hAnsi="Arial" w:cs="Arial"/>
        </w:rPr>
        <w:t xml:space="preserve"> 6</w:t>
      </w:r>
      <w:r w:rsidR="002A7E77" w:rsidRPr="002A7E77">
        <w:rPr>
          <w:rFonts w:ascii="Arial" w:hAnsi="Arial" w:cs="Arial"/>
          <w:vertAlign w:val="superscript"/>
        </w:rPr>
        <w:t>th</w:t>
      </w:r>
      <w:r w:rsidR="002A7E77">
        <w:rPr>
          <w:rFonts w:ascii="Arial" w:hAnsi="Arial" w:cs="Arial"/>
        </w:rPr>
        <w:t xml:space="preserve"> March at 12 Noon.</w:t>
      </w:r>
    </w:p>
    <w:p w14:paraId="593C207F" w14:textId="4C9F48A3" w:rsidR="002C289D" w:rsidRDefault="002C289D" w:rsidP="002C289D">
      <w:pPr>
        <w:rPr>
          <w:rFonts w:ascii="Arial" w:hAnsi="Arial" w:cs="Arial"/>
          <w:b/>
          <w:bCs/>
          <w:color w:val="70AD47" w:themeColor="accent6"/>
        </w:rPr>
      </w:pPr>
      <w:r>
        <w:rPr>
          <w:rFonts w:ascii="Arial" w:hAnsi="Arial" w:cs="Arial"/>
          <w:b/>
          <w:bCs/>
          <w:color w:val="70AD47" w:themeColor="accent6"/>
        </w:rPr>
        <w:t>THE COLLEGE COLLECTIVE TEAMS SITE</w:t>
      </w:r>
    </w:p>
    <w:p w14:paraId="53580390" w14:textId="7D617871" w:rsidR="00FC3DB8" w:rsidRPr="00883840" w:rsidRDefault="2A3FBFAB" w:rsidP="35F0C84B">
      <w:pPr>
        <w:spacing w:line="240" w:lineRule="auto"/>
        <w:rPr>
          <w:rFonts w:ascii="Arial" w:hAnsi="Arial" w:cs="Arial"/>
        </w:rPr>
      </w:pPr>
      <w:r w:rsidRPr="00883840">
        <w:rPr>
          <w:rFonts w:ascii="Arial" w:hAnsi="Arial" w:cs="Arial"/>
        </w:rPr>
        <w:t xml:space="preserve">The Teams site for the 2023/24 College Collective is now live and can be accessed </w:t>
      </w:r>
      <w:hyperlink r:id="rId14">
        <w:r w:rsidRPr="00883840">
          <w:rPr>
            <w:rStyle w:val="Hyperlink"/>
            <w:rFonts w:ascii="Arial" w:hAnsi="Arial" w:cs="Arial"/>
          </w:rPr>
          <w:t>via the link here</w:t>
        </w:r>
      </w:hyperlink>
      <w:r w:rsidRPr="00883840">
        <w:rPr>
          <w:rFonts w:ascii="Arial" w:hAnsi="Arial" w:cs="Arial"/>
        </w:rPr>
        <w:t xml:space="preserve">. The site is designed to be a central hub for </w:t>
      </w:r>
      <w:r w:rsidR="41D08111" w:rsidRPr="00883840">
        <w:rPr>
          <w:rFonts w:ascii="Arial" w:hAnsi="Arial" w:cs="Arial"/>
        </w:rPr>
        <w:t>member Colleges and Experts</w:t>
      </w:r>
      <w:r w:rsidR="0CBE60E9" w:rsidRPr="00883840">
        <w:rPr>
          <w:rFonts w:ascii="Arial" w:hAnsi="Arial" w:cs="Arial"/>
        </w:rPr>
        <w:t xml:space="preserve"> where you will find </w:t>
      </w:r>
      <w:r w:rsidR="695A9DE4" w:rsidRPr="00883840">
        <w:rPr>
          <w:rFonts w:ascii="Arial" w:hAnsi="Arial" w:cs="Arial"/>
        </w:rPr>
        <w:t xml:space="preserve">all the College Collective </w:t>
      </w:r>
      <w:r w:rsidR="0CBE60E9" w:rsidRPr="00883840">
        <w:rPr>
          <w:rFonts w:ascii="Arial" w:hAnsi="Arial" w:cs="Arial"/>
        </w:rPr>
        <w:t xml:space="preserve">key information and documents, as well as it being a place to </w:t>
      </w:r>
      <w:r w:rsidR="15CCF3D0" w:rsidRPr="00883840">
        <w:rPr>
          <w:rFonts w:ascii="Arial" w:hAnsi="Arial" w:cs="Arial"/>
        </w:rPr>
        <w:t xml:space="preserve">share and collaborate. </w:t>
      </w:r>
      <w:r w:rsidR="3D6549BD" w:rsidRPr="00883840">
        <w:rPr>
          <w:rFonts w:ascii="Arial" w:hAnsi="Arial" w:cs="Arial"/>
        </w:rPr>
        <w:t xml:space="preserve">Please contact </w:t>
      </w:r>
      <w:r w:rsidR="008A758C">
        <w:rPr>
          <w:rFonts w:ascii="Arial" w:hAnsi="Arial" w:cs="Arial"/>
        </w:rPr>
        <w:t>nat@thekwp.co.uk</w:t>
      </w:r>
      <w:r w:rsidR="3D6549BD" w:rsidRPr="00883840">
        <w:rPr>
          <w:rFonts w:ascii="Arial" w:hAnsi="Arial" w:cs="Arial"/>
        </w:rPr>
        <w:t xml:space="preserve"> if you have any </w:t>
      </w:r>
      <w:r w:rsidR="3AAF1420" w:rsidRPr="00883840">
        <w:rPr>
          <w:rFonts w:ascii="Arial" w:hAnsi="Arial" w:cs="Arial"/>
        </w:rPr>
        <w:t xml:space="preserve">feedback, </w:t>
      </w:r>
      <w:r w:rsidR="3D6549BD" w:rsidRPr="00883840">
        <w:rPr>
          <w:rFonts w:ascii="Arial" w:hAnsi="Arial" w:cs="Arial"/>
        </w:rPr>
        <w:t>queries or questions regarding the site, or if you would like a private channel created</w:t>
      </w:r>
      <w:r w:rsidR="7C0A2EEE" w:rsidRPr="00883840">
        <w:rPr>
          <w:rFonts w:ascii="Arial" w:hAnsi="Arial" w:cs="Arial"/>
        </w:rPr>
        <w:t xml:space="preserve"> to progress work with your matched peer.</w:t>
      </w:r>
    </w:p>
    <w:p w14:paraId="1E9FFA34" w14:textId="415732E4" w:rsidR="00683E55" w:rsidRPr="005114D1" w:rsidRDefault="00683E55" w:rsidP="00883840">
      <w:pPr>
        <w:spacing w:after="0" w:line="240" w:lineRule="auto"/>
        <w:rPr>
          <w:rFonts w:ascii="Arial" w:eastAsia="Calibri" w:hAnsi="Arial" w:cs="Arial"/>
        </w:rPr>
        <w:sectPr w:rsidR="00683E55" w:rsidRPr="005114D1" w:rsidSect="00AA5A09">
          <w:type w:val="continuous"/>
          <w:pgSz w:w="11906" w:h="16838"/>
          <w:pgMar w:top="720" w:right="720" w:bottom="720" w:left="720" w:header="708" w:footer="708" w:gutter="0"/>
          <w:cols w:num="2" w:space="708"/>
          <w:docGrid w:linePitch="360"/>
        </w:sectPr>
      </w:pPr>
    </w:p>
    <w:p w14:paraId="18ACB4EA" w14:textId="461C037B" w:rsidR="00B85EA2" w:rsidRPr="00CB0588" w:rsidRDefault="00B85EA2" w:rsidP="003647F8">
      <w:pPr>
        <w:rPr>
          <w:rFonts w:ascii="Arial" w:hAnsi="Arial" w:cs="Arial"/>
        </w:rPr>
      </w:pPr>
    </w:p>
    <w:sectPr w:rsidR="00B85EA2" w:rsidRPr="00CB0588" w:rsidSect="00AA5A0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60614"/>
    <w:multiLevelType w:val="hybridMultilevel"/>
    <w:tmpl w:val="BAB42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05A3731"/>
    <w:multiLevelType w:val="hybridMultilevel"/>
    <w:tmpl w:val="1F56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25EB7"/>
    <w:multiLevelType w:val="hybridMultilevel"/>
    <w:tmpl w:val="6002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01B3C"/>
    <w:multiLevelType w:val="hybridMultilevel"/>
    <w:tmpl w:val="0B12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342427">
    <w:abstractNumId w:val="0"/>
  </w:num>
  <w:num w:numId="2" w16cid:durableId="874924359">
    <w:abstractNumId w:val="0"/>
  </w:num>
  <w:num w:numId="3" w16cid:durableId="70858563">
    <w:abstractNumId w:val="3"/>
  </w:num>
  <w:num w:numId="4" w16cid:durableId="1224872725">
    <w:abstractNumId w:val="2"/>
  </w:num>
  <w:num w:numId="5" w16cid:durableId="128942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56"/>
    <w:rsid w:val="00044BCE"/>
    <w:rsid w:val="00047E36"/>
    <w:rsid w:val="00070D98"/>
    <w:rsid w:val="0007293E"/>
    <w:rsid w:val="00074126"/>
    <w:rsid w:val="000759E5"/>
    <w:rsid w:val="0008769F"/>
    <w:rsid w:val="000939FA"/>
    <w:rsid w:val="000A0369"/>
    <w:rsid w:val="000B1738"/>
    <w:rsid w:val="000C52A9"/>
    <w:rsid w:val="000D76E4"/>
    <w:rsid w:val="000E3681"/>
    <w:rsid w:val="00106604"/>
    <w:rsid w:val="0011571B"/>
    <w:rsid w:val="00123942"/>
    <w:rsid w:val="00154371"/>
    <w:rsid w:val="0017294C"/>
    <w:rsid w:val="00182831"/>
    <w:rsid w:val="00182ADB"/>
    <w:rsid w:val="00193266"/>
    <w:rsid w:val="001A227F"/>
    <w:rsid w:val="001A38C6"/>
    <w:rsid w:val="001A5CB7"/>
    <w:rsid w:val="001C23ED"/>
    <w:rsid w:val="001E20CB"/>
    <w:rsid w:val="001E628C"/>
    <w:rsid w:val="001F20D8"/>
    <w:rsid w:val="00203324"/>
    <w:rsid w:val="0021148A"/>
    <w:rsid w:val="002318A9"/>
    <w:rsid w:val="0025017C"/>
    <w:rsid w:val="002753AC"/>
    <w:rsid w:val="00277832"/>
    <w:rsid w:val="002A4D37"/>
    <w:rsid w:val="002A7E77"/>
    <w:rsid w:val="002B2A63"/>
    <w:rsid w:val="002C0343"/>
    <w:rsid w:val="002C289D"/>
    <w:rsid w:val="002C412D"/>
    <w:rsid w:val="002C6D91"/>
    <w:rsid w:val="002F1C5D"/>
    <w:rsid w:val="003317F9"/>
    <w:rsid w:val="00337391"/>
    <w:rsid w:val="00337448"/>
    <w:rsid w:val="00360838"/>
    <w:rsid w:val="003647F8"/>
    <w:rsid w:val="0037201A"/>
    <w:rsid w:val="0037381B"/>
    <w:rsid w:val="003D00BF"/>
    <w:rsid w:val="003E5AF8"/>
    <w:rsid w:val="003F1B41"/>
    <w:rsid w:val="003F55CE"/>
    <w:rsid w:val="00406443"/>
    <w:rsid w:val="004272FB"/>
    <w:rsid w:val="00430DAE"/>
    <w:rsid w:val="0044541D"/>
    <w:rsid w:val="004459A8"/>
    <w:rsid w:val="00453C51"/>
    <w:rsid w:val="00456201"/>
    <w:rsid w:val="004661B9"/>
    <w:rsid w:val="004678AF"/>
    <w:rsid w:val="0047107E"/>
    <w:rsid w:val="00490F16"/>
    <w:rsid w:val="004A003F"/>
    <w:rsid w:val="004B20CC"/>
    <w:rsid w:val="004B46A0"/>
    <w:rsid w:val="004B5873"/>
    <w:rsid w:val="004C0BB6"/>
    <w:rsid w:val="004C2822"/>
    <w:rsid w:val="004D3699"/>
    <w:rsid w:val="004E2CD8"/>
    <w:rsid w:val="004E7E8B"/>
    <w:rsid w:val="004F42B7"/>
    <w:rsid w:val="005114D1"/>
    <w:rsid w:val="00521FB1"/>
    <w:rsid w:val="005249D3"/>
    <w:rsid w:val="00525170"/>
    <w:rsid w:val="00526662"/>
    <w:rsid w:val="0053093F"/>
    <w:rsid w:val="0053373F"/>
    <w:rsid w:val="0058025B"/>
    <w:rsid w:val="00584B2E"/>
    <w:rsid w:val="00593A37"/>
    <w:rsid w:val="005970CF"/>
    <w:rsid w:val="005A0DCA"/>
    <w:rsid w:val="005A636D"/>
    <w:rsid w:val="005B0750"/>
    <w:rsid w:val="005B0A97"/>
    <w:rsid w:val="005B3BDF"/>
    <w:rsid w:val="005B76ED"/>
    <w:rsid w:val="005C7AB3"/>
    <w:rsid w:val="005E1868"/>
    <w:rsid w:val="005E4012"/>
    <w:rsid w:val="005E556E"/>
    <w:rsid w:val="00600D8E"/>
    <w:rsid w:val="00603242"/>
    <w:rsid w:val="00627AD2"/>
    <w:rsid w:val="00656CE0"/>
    <w:rsid w:val="006665A4"/>
    <w:rsid w:val="00683E55"/>
    <w:rsid w:val="00691397"/>
    <w:rsid w:val="006A17C1"/>
    <w:rsid w:val="006B49AF"/>
    <w:rsid w:val="006B618D"/>
    <w:rsid w:val="006C2773"/>
    <w:rsid w:val="006C3939"/>
    <w:rsid w:val="006E41F2"/>
    <w:rsid w:val="006F4832"/>
    <w:rsid w:val="006F6B4B"/>
    <w:rsid w:val="007038E9"/>
    <w:rsid w:val="00704042"/>
    <w:rsid w:val="00713ABC"/>
    <w:rsid w:val="00723137"/>
    <w:rsid w:val="007315D2"/>
    <w:rsid w:val="00733198"/>
    <w:rsid w:val="00744207"/>
    <w:rsid w:val="00746722"/>
    <w:rsid w:val="007552FB"/>
    <w:rsid w:val="0076453E"/>
    <w:rsid w:val="00777CA6"/>
    <w:rsid w:val="00783FF3"/>
    <w:rsid w:val="007848E4"/>
    <w:rsid w:val="00792092"/>
    <w:rsid w:val="00795FFD"/>
    <w:rsid w:val="007A59DA"/>
    <w:rsid w:val="007A67F3"/>
    <w:rsid w:val="007B1AE1"/>
    <w:rsid w:val="007B1C07"/>
    <w:rsid w:val="007C0304"/>
    <w:rsid w:val="007C4286"/>
    <w:rsid w:val="007D3ED0"/>
    <w:rsid w:val="007D3F55"/>
    <w:rsid w:val="007D4D36"/>
    <w:rsid w:val="007F01EB"/>
    <w:rsid w:val="007F04F7"/>
    <w:rsid w:val="007F5A15"/>
    <w:rsid w:val="00814900"/>
    <w:rsid w:val="008200DD"/>
    <w:rsid w:val="00822128"/>
    <w:rsid w:val="00826893"/>
    <w:rsid w:val="0083057B"/>
    <w:rsid w:val="00831AF6"/>
    <w:rsid w:val="008320C3"/>
    <w:rsid w:val="008434BD"/>
    <w:rsid w:val="00846330"/>
    <w:rsid w:val="00846DD0"/>
    <w:rsid w:val="00853649"/>
    <w:rsid w:val="00857ED6"/>
    <w:rsid w:val="00860CF7"/>
    <w:rsid w:val="008614F5"/>
    <w:rsid w:val="00865652"/>
    <w:rsid w:val="00872513"/>
    <w:rsid w:val="008750C1"/>
    <w:rsid w:val="00882951"/>
    <w:rsid w:val="00883840"/>
    <w:rsid w:val="0089030F"/>
    <w:rsid w:val="008A4CBA"/>
    <w:rsid w:val="008A5070"/>
    <w:rsid w:val="008A758C"/>
    <w:rsid w:val="008B5806"/>
    <w:rsid w:val="008C18DA"/>
    <w:rsid w:val="008C22F0"/>
    <w:rsid w:val="008E25C5"/>
    <w:rsid w:val="008F03F8"/>
    <w:rsid w:val="00904251"/>
    <w:rsid w:val="009121BC"/>
    <w:rsid w:val="0092224E"/>
    <w:rsid w:val="00922856"/>
    <w:rsid w:val="009247B8"/>
    <w:rsid w:val="00924A13"/>
    <w:rsid w:val="00944DDF"/>
    <w:rsid w:val="009476B2"/>
    <w:rsid w:val="00956688"/>
    <w:rsid w:val="0096714F"/>
    <w:rsid w:val="00975F3D"/>
    <w:rsid w:val="009B6F2D"/>
    <w:rsid w:val="009C421F"/>
    <w:rsid w:val="009F635D"/>
    <w:rsid w:val="00A01D3F"/>
    <w:rsid w:val="00A0544A"/>
    <w:rsid w:val="00A07B83"/>
    <w:rsid w:val="00A13263"/>
    <w:rsid w:val="00A14515"/>
    <w:rsid w:val="00A36193"/>
    <w:rsid w:val="00A41AF6"/>
    <w:rsid w:val="00A54F83"/>
    <w:rsid w:val="00A62511"/>
    <w:rsid w:val="00A73AD5"/>
    <w:rsid w:val="00A76A4A"/>
    <w:rsid w:val="00A935EA"/>
    <w:rsid w:val="00AA5A09"/>
    <w:rsid w:val="00AB3ECD"/>
    <w:rsid w:val="00AB6E5F"/>
    <w:rsid w:val="00AC1493"/>
    <w:rsid w:val="00AC6A32"/>
    <w:rsid w:val="00AF4A51"/>
    <w:rsid w:val="00B10EEE"/>
    <w:rsid w:val="00B2764A"/>
    <w:rsid w:val="00B30BB1"/>
    <w:rsid w:val="00B369A1"/>
    <w:rsid w:val="00B549FF"/>
    <w:rsid w:val="00B759B1"/>
    <w:rsid w:val="00B76769"/>
    <w:rsid w:val="00B85EA2"/>
    <w:rsid w:val="00B86E3E"/>
    <w:rsid w:val="00B91C7A"/>
    <w:rsid w:val="00B97069"/>
    <w:rsid w:val="00B977F9"/>
    <w:rsid w:val="00BA65F3"/>
    <w:rsid w:val="00BC027E"/>
    <w:rsid w:val="00BC3E5B"/>
    <w:rsid w:val="00BF4CFA"/>
    <w:rsid w:val="00C02562"/>
    <w:rsid w:val="00C10904"/>
    <w:rsid w:val="00C216F3"/>
    <w:rsid w:val="00C35D9E"/>
    <w:rsid w:val="00C60039"/>
    <w:rsid w:val="00C67BF2"/>
    <w:rsid w:val="00C72181"/>
    <w:rsid w:val="00C76251"/>
    <w:rsid w:val="00C76FAC"/>
    <w:rsid w:val="00C87967"/>
    <w:rsid w:val="00CB0588"/>
    <w:rsid w:val="00CB2BE4"/>
    <w:rsid w:val="00CC0BDF"/>
    <w:rsid w:val="00CC27FC"/>
    <w:rsid w:val="00CC5126"/>
    <w:rsid w:val="00CD13A5"/>
    <w:rsid w:val="00CE11B6"/>
    <w:rsid w:val="00CE6B74"/>
    <w:rsid w:val="00CF1FFB"/>
    <w:rsid w:val="00CF5432"/>
    <w:rsid w:val="00D0162B"/>
    <w:rsid w:val="00D01A18"/>
    <w:rsid w:val="00D02526"/>
    <w:rsid w:val="00D07E2C"/>
    <w:rsid w:val="00D34916"/>
    <w:rsid w:val="00D407B2"/>
    <w:rsid w:val="00D53249"/>
    <w:rsid w:val="00D60D86"/>
    <w:rsid w:val="00D64D1F"/>
    <w:rsid w:val="00D8247B"/>
    <w:rsid w:val="00D90C40"/>
    <w:rsid w:val="00DC1614"/>
    <w:rsid w:val="00DC3109"/>
    <w:rsid w:val="00DD4634"/>
    <w:rsid w:val="00DE451B"/>
    <w:rsid w:val="00DF13CE"/>
    <w:rsid w:val="00DF54D9"/>
    <w:rsid w:val="00E00810"/>
    <w:rsid w:val="00E01FA1"/>
    <w:rsid w:val="00E03B14"/>
    <w:rsid w:val="00E04C6E"/>
    <w:rsid w:val="00E120D5"/>
    <w:rsid w:val="00E12651"/>
    <w:rsid w:val="00E1683E"/>
    <w:rsid w:val="00E24EB2"/>
    <w:rsid w:val="00E27001"/>
    <w:rsid w:val="00E34851"/>
    <w:rsid w:val="00E357B3"/>
    <w:rsid w:val="00E47636"/>
    <w:rsid w:val="00E50432"/>
    <w:rsid w:val="00E71FDF"/>
    <w:rsid w:val="00E7271F"/>
    <w:rsid w:val="00E80AEA"/>
    <w:rsid w:val="00E83098"/>
    <w:rsid w:val="00E86110"/>
    <w:rsid w:val="00E92AEF"/>
    <w:rsid w:val="00E93FC8"/>
    <w:rsid w:val="00EA2EE5"/>
    <w:rsid w:val="00EA6C1A"/>
    <w:rsid w:val="00EC2EA1"/>
    <w:rsid w:val="00EE3EF7"/>
    <w:rsid w:val="00EF5BF5"/>
    <w:rsid w:val="00F0595A"/>
    <w:rsid w:val="00F16AE5"/>
    <w:rsid w:val="00F22C7E"/>
    <w:rsid w:val="00F23971"/>
    <w:rsid w:val="00F25FE3"/>
    <w:rsid w:val="00F406D5"/>
    <w:rsid w:val="00F54E99"/>
    <w:rsid w:val="00F63B58"/>
    <w:rsid w:val="00F71B73"/>
    <w:rsid w:val="00F7394A"/>
    <w:rsid w:val="00FB3B52"/>
    <w:rsid w:val="00FB5D5B"/>
    <w:rsid w:val="00FC3DB8"/>
    <w:rsid w:val="00FD5EE1"/>
    <w:rsid w:val="00FE253B"/>
    <w:rsid w:val="0812EAFD"/>
    <w:rsid w:val="0CBE60E9"/>
    <w:rsid w:val="0DB90930"/>
    <w:rsid w:val="15C41B15"/>
    <w:rsid w:val="15CCF3D0"/>
    <w:rsid w:val="18FBBBD7"/>
    <w:rsid w:val="1C335C99"/>
    <w:rsid w:val="1F72EAE1"/>
    <w:rsid w:val="24465C04"/>
    <w:rsid w:val="2919CD27"/>
    <w:rsid w:val="2A3FBFAB"/>
    <w:rsid w:val="2C516DE9"/>
    <w:rsid w:val="2E17DDEC"/>
    <w:rsid w:val="355042C1"/>
    <w:rsid w:val="35F0C84B"/>
    <w:rsid w:val="3A31EABA"/>
    <w:rsid w:val="3AAF1420"/>
    <w:rsid w:val="3D5B54A6"/>
    <w:rsid w:val="3D6549BD"/>
    <w:rsid w:val="3EDDFCAA"/>
    <w:rsid w:val="41D08111"/>
    <w:rsid w:val="56EDF782"/>
    <w:rsid w:val="695A9DE4"/>
    <w:rsid w:val="7C0A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FAFF"/>
  <w15:chartTrackingRefBased/>
  <w15:docId w15:val="{36148848-9601-4C5A-8EA2-83A4C8B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56"/>
    <w:pPr>
      <w:spacing w:after="0" w:line="240" w:lineRule="auto"/>
      <w:ind w:left="720"/>
    </w:pPr>
  </w:style>
  <w:style w:type="character" w:styleId="Hyperlink">
    <w:name w:val="Hyperlink"/>
    <w:basedOn w:val="DefaultParagraphFont"/>
    <w:uiPriority w:val="99"/>
    <w:unhideWhenUsed/>
    <w:rsid w:val="00922856"/>
    <w:rPr>
      <w:color w:val="0000FF"/>
      <w:u w:val="single"/>
    </w:rPr>
  </w:style>
  <w:style w:type="character" w:styleId="UnresolvedMention">
    <w:name w:val="Unresolved Mention"/>
    <w:basedOn w:val="DefaultParagraphFont"/>
    <w:uiPriority w:val="99"/>
    <w:semiHidden/>
    <w:unhideWhenUsed/>
    <w:rsid w:val="00CB2BE4"/>
    <w:rPr>
      <w:color w:val="605E5C"/>
      <w:shd w:val="clear" w:color="auto" w:fill="E1DFDD"/>
    </w:rPr>
  </w:style>
  <w:style w:type="paragraph" w:styleId="Revision">
    <w:name w:val="Revision"/>
    <w:hidden/>
    <w:uiPriority w:val="99"/>
    <w:semiHidden/>
    <w:rsid w:val="00360838"/>
    <w:pPr>
      <w:spacing w:after="0" w:line="240" w:lineRule="auto"/>
    </w:pPr>
  </w:style>
  <w:style w:type="character" w:styleId="CommentReference">
    <w:name w:val="annotation reference"/>
    <w:basedOn w:val="DefaultParagraphFont"/>
    <w:uiPriority w:val="99"/>
    <w:semiHidden/>
    <w:unhideWhenUsed/>
    <w:rsid w:val="006E41F2"/>
    <w:rPr>
      <w:sz w:val="16"/>
      <w:szCs w:val="16"/>
    </w:rPr>
  </w:style>
  <w:style w:type="paragraph" w:styleId="CommentText">
    <w:name w:val="annotation text"/>
    <w:basedOn w:val="Normal"/>
    <w:link w:val="CommentTextChar"/>
    <w:uiPriority w:val="99"/>
    <w:unhideWhenUsed/>
    <w:rsid w:val="006E41F2"/>
    <w:pPr>
      <w:spacing w:line="240" w:lineRule="auto"/>
    </w:pPr>
    <w:rPr>
      <w:sz w:val="20"/>
      <w:szCs w:val="20"/>
    </w:rPr>
  </w:style>
  <w:style w:type="character" w:customStyle="1" w:styleId="CommentTextChar">
    <w:name w:val="Comment Text Char"/>
    <w:basedOn w:val="DefaultParagraphFont"/>
    <w:link w:val="CommentText"/>
    <w:uiPriority w:val="99"/>
    <w:rsid w:val="006E41F2"/>
    <w:rPr>
      <w:sz w:val="20"/>
      <w:szCs w:val="20"/>
    </w:rPr>
  </w:style>
  <w:style w:type="paragraph" w:styleId="CommentSubject">
    <w:name w:val="annotation subject"/>
    <w:basedOn w:val="CommentText"/>
    <w:next w:val="CommentText"/>
    <w:link w:val="CommentSubjectChar"/>
    <w:uiPriority w:val="99"/>
    <w:semiHidden/>
    <w:unhideWhenUsed/>
    <w:rsid w:val="006E41F2"/>
    <w:rPr>
      <w:b/>
      <w:bCs/>
    </w:rPr>
  </w:style>
  <w:style w:type="character" w:customStyle="1" w:styleId="CommentSubjectChar">
    <w:name w:val="Comment Subject Char"/>
    <w:basedOn w:val="CommentTextChar"/>
    <w:link w:val="CommentSubject"/>
    <w:uiPriority w:val="99"/>
    <w:semiHidden/>
    <w:rsid w:val="006E41F2"/>
    <w:rPr>
      <w:b/>
      <w:bCs/>
      <w:sz w:val="20"/>
      <w:szCs w:val="20"/>
    </w:rPr>
  </w:style>
  <w:style w:type="character" w:styleId="FollowedHyperlink">
    <w:name w:val="FollowedHyperlink"/>
    <w:basedOn w:val="DefaultParagraphFont"/>
    <w:uiPriority w:val="99"/>
    <w:semiHidden/>
    <w:unhideWhenUsed/>
    <w:rsid w:val="00883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105">
      <w:bodyDiv w:val="1"/>
      <w:marLeft w:val="0"/>
      <w:marRight w:val="0"/>
      <w:marTop w:val="0"/>
      <w:marBottom w:val="0"/>
      <w:divBdr>
        <w:top w:val="none" w:sz="0" w:space="0" w:color="auto"/>
        <w:left w:val="none" w:sz="0" w:space="0" w:color="auto"/>
        <w:bottom w:val="none" w:sz="0" w:space="0" w:color="auto"/>
        <w:right w:val="none" w:sz="0" w:space="0" w:color="auto"/>
      </w:divBdr>
    </w:div>
    <w:div w:id="331035026">
      <w:bodyDiv w:val="1"/>
      <w:marLeft w:val="0"/>
      <w:marRight w:val="0"/>
      <w:marTop w:val="0"/>
      <w:marBottom w:val="0"/>
      <w:divBdr>
        <w:top w:val="none" w:sz="0" w:space="0" w:color="auto"/>
        <w:left w:val="none" w:sz="0" w:space="0" w:color="auto"/>
        <w:bottom w:val="none" w:sz="0" w:space="0" w:color="auto"/>
        <w:right w:val="none" w:sz="0" w:space="0" w:color="auto"/>
      </w:divBdr>
    </w:div>
    <w:div w:id="379667970">
      <w:bodyDiv w:val="1"/>
      <w:marLeft w:val="0"/>
      <w:marRight w:val="0"/>
      <w:marTop w:val="0"/>
      <w:marBottom w:val="0"/>
      <w:divBdr>
        <w:top w:val="none" w:sz="0" w:space="0" w:color="auto"/>
        <w:left w:val="none" w:sz="0" w:space="0" w:color="auto"/>
        <w:bottom w:val="none" w:sz="0" w:space="0" w:color="auto"/>
        <w:right w:val="none" w:sz="0" w:space="0" w:color="auto"/>
      </w:divBdr>
    </w:div>
    <w:div w:id="397286746">
      <w:bodyDiv w:val="1"/>
      <w:marLeft w:val="0"/>
      <w:marRight w:val="0"/>
      <w:marTop w:val="0"/>
      <w:marBottom w:val="0"/>
      <w:divBdr>
        <w:top w:val="none" w:sz="0" w:space="0" w:color="auto"/>
        <w:left w:val="none" w:sz="0" w:space="0" w:color="auto"/>
        <w:bottom w:val="none" w:sz="0" w:space="0" w:color="auto"/>
        <w:right w:val="none" w:sz="0" w:space="0" w:color="auto"/>
      </w:divBdr>
    </w:div>
    <w:div w:id="853231015">
      <w:bodyDiv w:val="1"/>
      <w:marLeft w:val="0"/>
      <w:marRight w:val="0"/>
      <w:marTop w:val="0"/>
      <w:marBottom w:val="0"/>
      <w:divBdr>
        <w:top w:val="none" w:sz="0" w:space="0" w:color="auto"/>
        <w:left w:val="none" w:sz="0" w:space="0" w:color="auto"/>
        <w:bottom w:val="none" w:sz="0" w:space="0" w:color="auto"/>
        <w:right w:val="none" w:sz="0" w:space="0" w:color="auto"/>
      </w:divBdr>
    </w:div>
    <w:div w:id="1183275828">
      <w:bodyDiv w:val="1"/>
      <w:marLeft w:val="0"/>
      <w:marRight w:val="0"/>
      <w:marTop w:val="0"/>
      <w:marBottom w:val="0"/>
      <w:divBdr>
        <w:top w:val="none" w:sz="0" w:space="0" w:color="auto"/>
        <w:left w:val="none" w:sz="0" w:space="0" w:color="auto"/>
        <w:bottom w:val="none" w:sz="0" w:space="0" w:color="auto"/>
        <w:right w:val="none" w:sz="0" w:space="0" w:color="auto"/>
      </w:divBdr>
    </w:div>
    <w:div w:id="1832594903">
      <w:bodyDiv w:val="1"/>
      <w:marLeft w:val="0"/>
      <w:marRight w:val="0"/>
      <w:marTop w:val="0"/>
      <w:marBottom w:val="0"/>
      <w:divBdr>
        <w:top w:val="none" w:sz="0" w:space="0" w:color="auto"/>
        <w:left w:val="none" w:sz="0" w:space="0" w:color="auto"/>
        <w:bottom w:val="none" w:sz="0" w:space="0" w:color="auto"/>
        <w:right w:val="none" w:sz="0" w:space="0" w:color="auto"/>
      </w:divBdr>
    </w:div>
    <w:div w:id="1855681914">
      <w:bodyDiv w:val="1"/>
      <w:marLeft w:val="0"/>
      <w:marRight w:val="0"/>
      <w:marTop w:val="0"/>
      <w:marBottom w:val="0"/>
      <w:divBdr>
        <w:top w:val="none" w:sz="0" w:space="0" w:color="auto"/>
        <w:left w:val="none" w:sz="0" w:space="0" w:color="auto"/>
        <w:bottom w:val="none" w:sz="0" w:space="0" w:color="auto"/>
        <w:right w:val="none" w:sz="0" w:space="0" w:color="auto"/>
      </w:divBdr>
    </w:div>
    <w:div w:id="1915695970">
      <w:bodyDiv w:val="1"/>
      <w:marLeft w:val="0"/>
      <w:marRight w:val="0"/>
      <w:marTop w:val="0"/>
      <w:marBottom w:val="0"/>
      <w:divBdr>
        <w:top w:val="none" w:sz="0" w:space="0" w:color="auto"/>
        <w:left w:val="none" w:sz="0" w:space="0" w:color="auto"/>
        <w:bottom w:val="none" w:sz="0" w:space="0" w:color="auto"/>
        <w:right w:val="none" w:sz="0" w:space="0" w:color="auto"/>
      </w:divBdr>
    </w:div>
    <w:div w:id="1936590466">
      <w:bodyDiv w:val="1"/>
      <w:marLeft w:val="0"/>
      <w:marRight w:val="0"/>
      <w:marTop w:val="0"/>
      <w:marBottom w:val="0"/>
      <w:divBdr>
        <w:top w:val="none" w:sz="0" w:space="0" w:color="auto"/>
        <w:left w:val="none" w:sz="0" w:space="0" w:color="auto"/>
        <w:bottom w:val="none" w:sz="0" w:space="0" w:color="auto"/>
        <w:right w:val="none" w:sz="0" w:space="0" w:color="auto"/>
      </w:divBdr>
    </w:div>
    <w:div w:id="20319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image001.png@01D8241F.E7ADE8F0"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Webb</dc:creator>
  <cp:keywords/>
  <dc:description/>
  <cp:lastModifiedBy>Kate Webb</cp:lastModifiedBy>
  <cp:revision>25</cp:revision>
  <dcterms:created xsi:type="dcterms:W3CDTF">2024-02-27T10:28:00Z</dcterms:created>
  <dcterms:modified xsi:type="dcterms:W3CDTF">2024-02-27T11:00:00Z</dcterms:modified>
</cp:coreProperties>
</file>