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0E005" w14:textId="77777777" w:rsidR="000D6CCC" w:rsidRPr="000D6CCC" w:rsidRDefault="000D6CCC" w:rsidP="000D6CCC">
      <w:p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Case Summary: Mental Health Medication Monitoring Challenge</w:t>
      </w:r>
    </w:p>
    <w:p w14:paraId="787EF53B" w14:textId="77777777" w:rsidR="000D6CCC" w:rsidRPr="000D6CCC" w:rsidRDefault="000D6CCC" w:rsidP="000D6CCC">
      <w:pPr>
        <w:spacing w:line="360" w:lineRule="auto"/>
        <w:jc w:val="both"/>
        <w:rPr>
          <w:rFonts w:ascii="Times New Roman" w:hAnsi="Times New Roman" w:cs="Times New Roman"/>
          <w:color w:val="404040" w:themeColor="text1" w:themeTint="BF"/>
          <w:sz w:val="22"/>
          <w:szCs w:val="22"/>
        </w:rPr>
      </w:pPr>
      <w:r w:rsidRPr="000D6CCC">
        <w:rPr>
          <w:rFonts w:ascii="Times New Roman" w:hAnsi="Times New Roman" w:cs="Times New Roman"/>
          <w:color w:val="404040" w:themeColor="text1" w:themeTint="BF"/>
          <w:sz w:val="22"/>
          <w:szCs w:val="22"/>
        </w:rPr>
        <w:t>Overview</w:t>
      </w:r>
    </w:p>
    <w:p w14:paraId="51F5324E" w14:textId="77777777" w:rsidR="000D6CCC" w:rsidRPr="000D6CCC" w:rsidRDefault="000D6CCC" w:rsidP="000D6CCC">
      <w:p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Our client challenged a decision made by a publicly funded community mental health service responsible for the ongoing psychiatric care and medication management of patients receiving specialist treatment.</w:t>
      </w:r>
    </w:p>
    <w:p w14:paraId="562B5A42" w14:textId="3A751810" w:rsidR="000D6CCC" w:rsidRPr="000D6CCC" w:rsidRDefault="000D6CCC" w:rsidP="000D6CCC">
      <w:p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The dispute arose following apparent inconsistencies in the management of our client's long-term medication monitoring arrangements. After many years of stability, a formal clinical review documented an agreed pathway that would progressively reduce the frequency of blood monitoring, subject to continued satisfactory results and regulatory approval.</w:t>
      </w:r>
    </w:p>
    <w:p w14:paraId="232EE8A2" w14:textId="4DFE93B3" w:rsidR="000D6CCC" w:rsidRPr="000D6CCC" w:rsidRDefault="000D6CCC" w:rsidP="000D6CCC">
      <w:pPr>
        <w:spacing w:line="360" w:lineRule="auto"/>
        <w:jc w:val="both"/>
        <w:rPr>
          <w:rFonts w:ascii="Times New Roman" w:hAnsi="Times New Roman" w:cs="Times New Roman"/>
          <w:color w:val="404040" w:themeColor="text1" w:themeTint="BF"/>
          <w:sz w:val="22"/>
          <w:szCs w:val="22"/>
        </w:rPr>
      </w:pPr>
      <w:r w:rsidRPr="000D6CCC">
        <w:rPr>
          <w:rFonts w:ascii="Times New Roman" w:hAnsi="Times New Roman" w:cs="Times New Roman"/>
          <w:color w:val="404040" w:themeColor="text1" w:themeTint="BF"/>
          <w:sz w:val="22"/>
          <w:szCs w:val="22"/>
        </w:rPr>
        <w:t>Issues Identified</w:t>
      </w:r>
    </w:p>
    <w:p w14:paraId="599F5129" w14:textId="77777777" w:rsidR="000D6CCC" w:rsidRPr="000D6CCC" w:rsidRDefault="000D6CCC" w:rsidP="000D6CCC">
      <w:p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During our review of the records, several significant concerns emerged:</w:t>
      </w:r>
    </w:p>
    <w:p w14:paraId="32F98B2E" w14:textId="77777777" w:rsidR="000D6CCC" w:rsidRPr="000D6CCC" w:rsidRDefault="000D6CCC" w:rsidP="000D6CCC">
      <w:p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An agreed clinical plan was recorded following an annual review, setting out a pathway from more frequent monitoring to three-monthly monitoring, with consideration of further reductions thereafter.</w:t>
      </w:r>
    </w:p>
    <w:p w14:paraId="2A5D2F64" w14:textId="77777777" w:rsidR="000D6CCC" w:rsidRPr="000D6CCC" w:rsidRDefault="000D6CCC" w:rsidP="000D6CCC">
      <w:p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Subsequent communications suggested that the agreed pathway had been altered or abandoned without a clear written explanation being provided to the patient.</w:t>
      </w:r>
    </w:p>
    <w:p w14:paraId="53EFD456" w14:textId="77777777" w:rsidR="000D6CCC" w:rsidRPr="000D6CCC" w:rsidRDefault="000D6CCC" w:rsidP="000D6CCC">
      <w:p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Records later revealed differing positions regarding whether the medication should continue at all, including documentation indicating that registration relating to the treatment had been discontinued.</w:t>
      </w:r>
    </w:p>
    <w:p w14:paraId="32B1CC3F" w14:textId="77777777" w:rsidR="000D6CCC" w:rsidRPr="000D6CCC" w:rsidRDefault="000D6CCC" w:rsidP="000D6CCC">
      <w:p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Further discussions then appeared to revisit and reverse aspects of those earlier decisions.</w:t>
      </w:r>
    </w:p>
    <w:p w14:paraId="69F56107" w14:textId="77777777" w:rsidR="000D6CCC" w:rsidRPr="000D6CCC" w:rsidRDefault="000D6CCC" w:rsidP="000D6CCC">
      <w:p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The reasons behind the changes were not clearly communicated to our client despite repeated requests for clarification.</w:t>
      </w:r>
    </w:p>
    <w:p w14:paraId="3E381739" w14:textId="472E1593" w:rsidR="000D6CCC" w:rsidRPr="000D6CCC" w:rsidRDefault="000D6CCC" w:rsidP="000D6CCC">
      <w:pPr>
        <w:spacing w:line="360" w:lineRule="auto"/>
        <w:jc w:val="both"/>
        <w:rPr>
          <w:rFonts w:ascii="Times New Roman" w:hAnsi="Times New Roman" w:cs="Times New Roman"/>
          <w:color w:val="404040" w:themeColor="text1" w:themeTint="BF"/>
          <w:sz w:val="22"/>
          <w:szCs w:val="22"/>
        </w:rPr>
      </w:pPr>
      <w:r w:rsidRPr="000D6CCC">
        <w:rPr>
          <w:rFonts w:ascii="Times New Roman" w:hAnsi="Times New Roman" w:cs="Times New Roman"/>
          <w:color w:val="404040" w:themeColor="text1" w:themeTint="BF"/>
          <w:sz w:val="22"/>
          <w:szCs w:val="22"/>
        </w:rPr>
        <w:t>Findings</w:t>
      </w:r>
    </w:p>
    <w:p w14:paraId="08DFBDD4" w14:textId="77777777" w:rsidR="000D6CCC" w:rsidRPr="000D6CCC" w:rsidRDefault="000D6CCC" w:rsidP="000D6CCC">
      <w:p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Our investigation identified a series of apparently conflicting decisions within the Respondent's own records concerning:</w:t>
      </w:r>
    </w:p>
    <w:p w14:paraId="3445DBFF" w14:textId="77777777" w:rsidR="000D6CCC" w:rsidRDefault="000D6CCC" w:rsidP="000D6CCC">
      <w:pPr>
        <w:pStyle w:val="ListParagraph"/>
        <w:numPr>
          <w:ilvl w:val="0"/>
          <w:numId w:val="1"/>
        </w:num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Medication management.</w:t>
      </w:r>
    </w:p>
    <w:p w14:paraId="5B3E9644" w14:textId="77777777" w:rsidR="000D6CCC" w:rsidRDefault="000D6CCC" w:rsidP="000D6CCC">
      <w:pPr>
        <w:pStyle w:val="ListParagraph"/>
        <w:numPr>
          <w:ilvl w:val="0"/>
          <w:numId w:val="1"/>
        </w:num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Blood monitoring arrangements.</w:t>
      </w:r>
    </w:p>
    <w:p w14:paraId="4F4C27C7" w14:textId="77777777" w:rsidR="000D6CCC" w:rsidRDefault="000D6CCC" w:rsidP="000D6CCC">
      <w:pPr>
        <w:pStyle w:val="ListParagraph"/>
        <w:numPr>
          <w:ilvl w:val="0"/>
          <w:numId w:val="1"/>
        </w:num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Regulatory notifications.</w:t>
      </w:r>
    </w:p>
    <w:p w14:paraId="5AA3562E" w14:textId="77777777" w:rsidR="000D6CCC" w:rsidRDefault="000D6CCC" w:rsidP="000D6CCC">
      <w:pPr>
        <w:pStyle w:val="ListParagraph"/>
        <w:numPr>
          <w:ilvl w:val="0"/>
          <w:numId w:val="1"/>
        </w:num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Implementation of the agreed care plan.</w:t>
      </w:r>
    </w:p>
    <w:p w14:paraId="5A2D395D" w14:textId="1B6707CF" w:rsidR="000D6CCC" w:rsidRPr="000D6CCC" w:rsidRDefault="000D6CCC" w:rsidP="000D6CCC">
      <w:pPr>
        <w:pStyle w:val="ListParagraph"/>
        <w:numPr>
          <w:ilvl w:val="0"/>
          <w:numId w:val="1"/>
        </w:num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Communication with the patient regarding significant treatment decisions.</w:t>
      </w:r>
    </w:p>
    <w:p w14:paraId="345E9D1A" w14:textId="3A7EC833" w:rsidR="000D6CCC" w:rsidRPr="000D6CCC" w:rsidRDefault="000D6CCC" w:rsidP="000D6CCC">
      <w:p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Independent expert information also suggested that reduced monitoring intervals for long-term stable patients may be clinically appropriate in certain circumstances, raising further questions about the rationale for departing from the agreed pathway.</w:t>
      </w:r>
    </w:p>
    <w:p w14:paraId="0680184B" w14:textId="0BCFB5D1" w:rsidR="000D6CCC" w:rsidRPr="000D6CCC" w:rsidRDefault="000D6CCC" w:rsidP="000D6CCC">
      <w:pPr>
        <w:spacing w:line="360" w:lineRule="auto"/>
        <w:jc w:val="both"/>
        <w:rPr>
          <w:rFonts w:ascii="Times New Roman" w:hAnsi="Times New Roman" w:cs="Times New Roman"/>
          <w:color w:val="404040" w:themeColor="text1" w:themeTint="BF"/>
          <w:sz w:val="22"/>
          <w:szCs w:val="22"/>
        </w:rPr>
      </w:pPr>
      <w:r w:rsidRPr="000D6CCC">
        <w:rPr>
          <w:rFonts w:ascii="Times New Roman" w:hAnsi="Times New Roman" w:cs="Times New Roman"/>
          <w:color w:val="404040" w:themeColor="text1" w:themeTint="BF"/>
          <w:sz w:val="22"/>
          <w:szCs w:val="22"/>
        </w:rPr>
        <w:lastRenderedPageBreak/>
        <w:t>Outcome and Benefit to Our Client</w:t>
      </w:r>
    </w:p>
    <w:p w14:paraId="130806ED" w14:textId="7805A674" w:rsidR="000D6CCC" w:rsidRPr="000D6CCC" w:rsidRDefault="000D6CCC" w:rsidP="000D6CCC">
      <w:p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As a result of our intervention:</w:t>
      </w:r>
    </w:p>
    <w:p w14:paraId="35FE7E27" w14:textId="77777777" w:rsidR="000D6CCC" w:rsidRPr="000D6CCC" w:rsidRDefault="000D6CCC" w:rsidP="000D6CCC">
      <w:p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The Respondent was formally challenged to explain the discrepancy between the documented care plan and subsequent actions.</w:t>
      </w:r>
    </w:p>
    <w:p w14:paraId="7F3A5FA7" w14:textId="77777777" w:rsidR="000D6CCC" w:rsidRPr="000D6CCC" w:rsidRDefault="000D6CCC" w:rsidP="000D6CCC">
      <w:p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Detailed written explanations and supporting records were requested.</w:t>
      </w:r>
    </w:p>
    <w:p w14:paraId="7D74806D" w14:textId="77777777" w:rsidR="000D6CCC" w:rsidRPr="000D6CCC" w:rsidRDefault="000D6CCC" w:rsidP="000D6CCC">
      <w:p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The agreed monitoring pathway became the focus of renewed scrutiny.</w:t>
      </w:r>
    </w:p>
    <w:p w14:paraId="796FD20D" w14:textId="77777777" w:rsidR="000D6CCC" w:rsidRPr="000D6CCC" w:rsidRDefault="000D6CCC" w:rsidP="000D6CCC">
      <w:p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Our client obtained a stronger evidential position by relying on the Respondent's own documentation and recorded decision-making processes.</w:t>
      </w:r>
    </w:p>
    <w:p w14:paraId="51DA31AF" w14:textId="77777777" w:rsidR="000D6CCC" w:rsidRPr="000D6CCC" w:rsidRDefault="000D6CCC" w:rsidP="000D6CCC">
      <w:p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Concerns regarding transparency, governance, communication, and clinical decision-making were formally placed on record.</w:t>
      </w:r>
    </w:p>
    <w:p w14:paraId="3AB0F53E" w14:textId="77777777" w:rsidR="000D6CCC" w:rsidRPr="000D6CCC" w:rsidRDefault="000D6CCC" w:rsidP="000D6CCC">
      <w:p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The Respondent was required to justify any departure from previously agreed arrangements rather than relying upon undocumented assertions.</w:t>
      </w:r>
    </w:p>
    <w:p w14:paraId="31BD303A" w14:textId="77777777" w:rsidR="000D6CCC" w:rsidRPr="000D6CCC" w:rsidRDefault="000D6CCC" w:rsidP="000D6CCC">
      <w:p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Why This Case Matters</w:t>
      </w:r>
    </w:p>
    <w:p w14:paraId="41EFFFB4" w14:textId="77777777" w:rsidR="000D6CCC" w:rsidRPr="000D6CCC" w:rsidRDefault="000D6CCC" w:rsidP="000D6CCC">
      <w:pPr>
        <w:spacing w:line="360" w:lineRule="auto"/>
        <w:jc w:val="both"/>
        <w:rPr>
          <w:rFonts w:ascii="Times New Roman" w:hAnsi="Times New Roman" w:cs="Times New Roman"/>
          <w:sz w:val="22"/>
          <w:szCs w:val="22"/>
        </w:rPr>
      </w:pPr>
    </w:p>
    <w:p w14:paraId="2F31860A" w14:textId="77777777" w:rsidR="000D6CCC" w:rsidRPr="000D6CCC" w:rsidRDefault="000D6CCC" w:rsidP="000D6CCC">
      <w:p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This case highlights the importance of accurate record keeping, clear communication, informed patient involvement, and accountability within mental health services. It demonstrates how careful examination of clinical records can reveal inconsistencies that may otherwise go unchallenged and how patients can hold public bodies to account when agreed treatment plans are changed without adequate explanation.</w:t>
      </w:r>
    </w:p>
    <w:p w14:paraId="19F00BD2" w14:textId="77777777" w:rsidR="000D6CCC" w:rsidRPr="000D6CCC" w:rsidRDefault="000D6CCC" w:rsidP="000D6CCC">
      <w:pPr>
        <w:spacing w:line="360" w:lineRule="auto"/>
        <w:jc w:val="both"/>
        <w:rPr>
          <w:rFonts w:ascii="Times New Roman" w:hAnsi="Times New Roman" w:cs="Times New Roman"/>
          <w:sz w:val="22"/>
          <w:szCs w:val="22"/>
        </w:rPr>
      </w:pPr>
    </w:p>
    <w:p w14:paraId="74EA668E" w14:textId="29023721" w:rsidR="00517DA1" w:rsidRPr="000D6CCC" w:rsidRDefault="000D6CCC" w:rsidP="000D6CCC">
      <w:pPr>
        <w:spacing w:line="360" w:lineRule="auto"/>
        <w:jc w:val="both"/>
        <w:rPr>
          <w:rFonts w:ascii="Times New Roman" w:hAnsi="Times New Roman" w:cs="Times New Roman"/>
          <w:sz w:val="22"/>
          <w:szCs w:val="22"/>
        </w:rPr>
      </w:pPr>
      <w:r w:rsidRPr="000D6CCC">
        <w:rPr>
          <w:rFonts w:ascii="Times New Roman" w:hAnsi="Times New Roman" w:cs="Times New Roman"/>
          <w:sz w:val="22"/>
          <w:szCs w:val="22"/>
        </w:rPr>
        <w:t>Status: Ongoing. Further responses and disclosures have been requested from the Respondent to explain the decisions taken and the basis upon which the original care plan was altered.</w:t>
      </w:r>
    </w:p>
    <w:sectPr w:rsidR="00517DA1" w:rsidRPr="000D6CC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4DEB9" w14:textId="77777777" w:rsidR="00DC06F3" w:rsidRDefault="00DC06F3" w:rsidP="000D6CCC">
      <w:pPr>
        <w:spacing w:after="0" w:line="240" w:lineRule="auto"/>
      </w:pPr>
      <w:r>
        <w:separator/>
      </w:r>
    </w:p>
  </w:endnote>
  <w:endnote w:type="continuationSeparator" w:id="0">
    <w:p w14:paraId="418160B0" w14:textId="77777777" w:rsidR="00DC06F3" w:rsidRDefault="00DC06F3" w:rsidP="000D6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65061" w14:textId="77777777" w:rsidR="000D6CCC" w:rsidRDefault="000D6C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ECAC0" w14:textId="77777777" w:rsidR="000D6CCC" w:rsidRDefault="000D6C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396B9" w14:textId="77777777" w:rsidR="000D6CCC" w:rsidRDefault="000D6C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59729" w14:textId="77777777" w:rsidR="00DC06F3" w:rsidRDefault="00DC06F3" w:rsidP="000D6CCC">
      <w:pPr>
        <w:spacing w:after="0" w:line="240" w:lineRule="auto"/>
      </w:pPr>
      <w:r>
        <w:separator/>
      </w:r>
    </w:p>
  </w:footnote>
  <w:footnote w:type="continuationSeparator" w:id="0">
    <w:p w14:paraId="1DC76734" w14:textId="77777777" w:rsidR="00DC06F3" w:rsidRDefault="00DC06F3" w:rsidP="000D6C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5BC52" w14:textId="5ABB421E" w:rsidR="000D6CCC" w:rsidRDefault="000D6CCC">
    <w:pPr>
      <w:pStyle w:val="Header"/>
    </w:pPr>
    <w:r>
      <w:rPr>
        <w:noProof/>
      </w:rPr>
      <w:pict w14:anchorId="5CE463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8729876" o:spid="_x0000_s1026" type="#_x0000_t75" style="position:absolute;margin-left:0;margin-top:0;width:451.15pt;height:609.15pt;z-index:-251657216;mso-position-horizontal:center;mso-position-horizontal-relative:margin;mso-position-vertical:center;mso-position-vertical-relative:margin" o:allowincell="f">
          <v:imagedata r:id="rId1" o:title="JUSTICE ON APPEAL LOGO 1"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B57AD" w14:textId="40D370FA" w:rsidR="000D6CCC" w:rsidRDefault="000D6CCC">
    <w:pPr>
      <w:pStyle w:val="Header"/>
    </w:pPr>
    <w:r>
      <w:rPr>
        <w:noProof/>
      </w:rPr>
      <w:pict w14:anchorId="0AA1F1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8729877" o:spid="_x0000_s1027" type="#_x0000_t75" style="position:absolute;margin-left:0;margin-top:0;width:451.15pt;height:609.15pt;z-index:-251656192;mso-position-horizontal:center;mso-position-horizontal-relative:margin;mso-position-vertical:center;mso-position-vertical-relative:margin" o:allowincell="f">
          <v:imagedata r:id="rId1" o:title="JUSTICE ON APPEAL LOGO 1"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90FAC" w14:textId="7EF9E8BB" w:rsidR="000D6CCC" w:rsidRDefault="000D6CCC">
    <w:pPr>
      <w:pStyle w:val="Header"/>
    </w:pPr>
    <w:r>
      <w:rPr>
        <w:noProof/>
      </w:rPr>
      <w:pict w14:anchorId="546250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8729875" o:spid="_x0000_s1025" type="#_x0000_t75" style="position:absolute;margin-left:0;margin-top:0;width:451.15pt;height:609.15pt;z-index:-251658240;mso-position-horizontal:center;mso-position-horizontal-relative:margin;mso-position-vertical:center;mso-position-vertical-relative:margin" o:allowincell="f">
          <v:imagedata r:id="rId1" o:title="JUSTICE ON APPEAL LOGO 1"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353DCF"/>
    <w:multiLevelType w:val="hybridMultilevel"/>
    <w:tmpl w:val="00A2B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0691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CCC"/>
    <w:rsid w:val="000D6CCC"/>
    <w:rsid w:val="003A23C4"/>
    <w:rsid w:val="005015E0"/>
    <w:rsid w:val="00517DA1"/>
    <w:rsid w:val="00C46FF2"/>
    <w:rsid w:val="00C574B7"/>
    <w:rsid w:val="00DC06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12591"/>
  <w15:chartTrackingRefBased/>
  <w15:docId w15:val="{EE9EB106-1271-467F-9CAB-6813BB506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6C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6C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6C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6C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6C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6C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6C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6C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6C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6C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6C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6C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6C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6C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6C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6C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6C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6CCC"/>
    <w:rPr>
      <w:rFonts w:eastAsiaTheme="majorEastAsia" w:cstheme="majorBidi"/>
      <w:color w:val="272727" w:themeColor="text1" w:themeTint="D8"/>
    </w:rPr>
  </w:style>
  <w:style w:type="paragraph" w:styleId="Title">
    <w:name w:val="Title"/>
    <w:basedOn w:val="Normal"/>
    <w:next w:val="Normal"/>
    <w:link w:val="TitleChar"/>
    <w:uiPriority w:val="10"/>
    <w:qFormat/>
    <w:rsid w:val="000D6C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6C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6C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6C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6CCC"/>
    <w:pPr>
      <w:spacing w:before="160"/>
      <w:jc w:val="center"/>
    </w:pPr>
    <w:rPr>
      <w:i/>
      <w:iCs/>
      <w:color w:val="404040" w:themeColor="text1" w:themeTint="BF"/>
    </w:rPr>
  </w:style>
  <w:style w:type="character" w:customStyle="1" w:styleId="QuoteChar">
    <w:name w:val="Quote Char"/>
    <w:basedOn w:val="DefaultParagraphFont"/>
    <w:link w:val="Quote"/>
    <w:uiPriority w:val="29"/>
    <w:rsid w:val="000D6CCC"/>
    <w:rPr>
      <w:i/>
      <w:iCs/>
      <w:color w:val="404040" w:themeColor="text1" w:themeTint="BF"/>
    </w:rPr>
  </w:style>
  <w:style w:type="paragraph" w:styleId="ListParagraph">
    <w:name w:val="List Paragraph"/>
    <w:basedOn w:val="Normal"/>
    <w:uiPriority w:val="34"/>
    <w:qFormat/>
    <w:rsid w:val="000D6CCC"/>
    <w:pPr>
      <w:ind w:left="720"/>
      <w:contextualSpacing/>
    </w:pPr>
  </w:style>
  <w:style w:type="character" w:styleId="IntenseEmphasis">
    <w:name w:val="Intense Emphasis"/>
    <w:basedOn w:val="DefaultParagraphFont"/>
    <w:uiPriority w:val="21"/>
    <w:qFormat/>
    <w:rsid w:val="000D6CCC"/>
    <w:rPr>
      <w:i/>
      <w:iCs/>
      <w:color w:val="0F4761" w:themeColor="accent1" w:themeShade="BF"/>
    </w:rPr>
  </w:style>
  <w:style w:type="paragraph" w:styleId="IntenseQuote">
    <w:name w:val="Intense Quote"/>
    <w:basedOn w:val="Normal"/>
    <w:next w:val="Normal"/>
    <w:link w:val="IntenseQuoteChar"/>
    <w:uiPriority w:val="30"/>
    <w:qFormat/>
    <w:rsid w:val="000D6C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6CCC"/>
    <w:rPr>
      <w:i/>
      <w:iCs/>
      <w:color w:val="0F4761" w:themeColor="accent1" w:themeShade="BF"/>
    </w:rPr>
  </w:style>
  <w:style w:type="character" w:styleId="IntenseReference">
    <w:name w:val="Intense Reference"/>
    <w:basedOn w:val="DefaultParagraphFont"/>
    <w:uiPriority w:val="32"/>
    <w:qFormat/>
    <w:rsid w:val="000D6CCC"/>
    <w:rPr>
      <w:b/>
      <w:bCs/>
      <w:smallCaps/>
      <w:color w:val="0F4761" w:themeColor="accent1" w:themeShade="BF"/>
      <w:spacing w:val="5"/>
    </w:rPr>
  </w:style>
  <w:style w:type="paragraph" w:styleId="Header">
    <w:name w:val="header"/>
    <w:basedOn w:val="Normal"/>
    <w:link w:val="HeaderChar"/>
    <w:uiPriority w:val="99"/>
    <w:unhideWhenUsed/>
    <w:rsid w:val="000D6C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6CCC"/>
  </w:style>
  <w:style w:type="paragraph" w:styleId="Footer">
    <w:name w:val="footer"/>
    <w:basedOn w:val="Normal"/>
    <w:link w:val="FooterChar"/>
    <w:uiPriority w:val="99"/>
    <w:unhideWhenUsed/>
    <w:rsid w:val="000D6C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6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449</Words>
  <Characters>2957</Characters>
  <Application>Microsoft Office Word</Application>
  <DocSecurity>0</DocSecurity>
  <Lines>61</Lines>
  <Paragraphs>35</Paragraphs>
  <ScaleCrop>false</ScaleCrop>
  <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Smith</dc:creator>
  <cp:keywords/>
  <dc:description/>
  <cp:lastModifiedBy>John Smith</cp:lastModifiedBy>
  <cp:revision>1</cp:revision>
  <dcterms:created xsi:type="dcterms:W3CDTF">2026-08-19T10:28:00Z</dcterms:created>
  <dcterms:modified xsi:type="dcterms:W3CDTF">2026-08-19T10:30:00Z</dcterms:modified>
</cp:coreProperties>
</file>