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17FA" w14:textId="77777777" w:rsidR="00AF31C3" w:rsidRPr="00AF31C3" w:rsidRDefault="00AF31C3" w:rsidP="00AF31C3">
      <w:pPr>
        <w:pStyle w:val="Title"/>
        <w:spacing w:line="360" w:lineRule="auto"/>
        <w:jc w:val="both"/>
        <w:rPr>
          <w:rFonts w:ascii="Times New Roman" w:hAnsi="Times New Roman" w:cs="Times New Roman"/>
          <w:kern w:val="0"/>
          <w:sz w:val="22"/>
          <w:szCs w:val="22"/>
          <w14:ligatures w14:val="none"/>
        </w:rPr>
      </w:pPr>
      <w:r w:rsidRPr="00AF31C3">
        <w:rPr>
          <w:rFonts w:ascii="Times New Roman" w:hAnsi="Times New Roman" w:cs="Times New Roman"/>
          <w:sz w:val="22"/>
          <w:szCs w:val="22"/>
        </w:rPr>
        <w:t>Case Summary: Independent Review Body Found to Have Acted Unfairly and Failed to Follow Proper Procedures</w:t>
      </w:r>
    </w:p>
    <w:p w14:paraId="0C937544" w14:textId="77777777" w:rsidR="00AF31C3" w:rsidRPr="00AF31C3" w:rsidRDefault="00AF31C3" w:rsidP="00AF31C3">
      <w:pPr>
        <w:pStyle w:val="Subtitle"/>
        <w:spacing w:line="360" w:lineRule="auto"/>
        <w:jc w:val="both"/>
        <w:rPr>
          <w:rFonts w:ascii="Times New Roman" w:hAnsi="Times New Roman" w:cs="Times New Roman"/>
          <w:sz w:val="22"/>
          <w:szCs w:val="22"/>
        </w:rPr>
      </w:pPr>
      <w:r w:rsidRPr="00AF31C3">
        <w:rPr>
          <w:rFonts w:ascii="Times New Roman" w:hAnsi="Times New Roman" w:cs="Times New Roman"/>
          <w:sz w:val="22"/>
          <w:szCs w:val="22"/>
        </w:rPr>
        <w:t>Paginated Overview of Key Findings and Outcomes</w:t>
      </w:r>
    </w:p>
    <w:p w14:paraId="100661F6" w14:textId="77777777" w:rsidR="00AF31C3" w:rsidRPr="00AF31C3" w:rsidRDefault="00AF31C3" w:rsidP="00AF31C3">
      <w:pPr>
        <w:pStyle w:val="Heading1"/>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Overview</w:t>
      </w:r>
    </w:p>
    <w:p w14:paraId="5FE8CCF1"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Our client sought assistance from a national public body tasked with reviewing alleged miscarriages of justice, motivated by concerns regarding the fairness and integrity of a criminal case. Through extensive investigation, repeated disclosure requests, and ongoing correspondence, crucial information came to light which had not been properly disclosed or addressed during the initial review process.</w:t>
      </w:r>
    </w:p>
    <w:p w14:paraId="010B2AB2" w14:textId="77777777" w:rsidR="00AF31C3" w:rsidRPr="00AF31C3" w:rsidRDefault="00AF31C3" w:rsidP="00AF31C3">
      <w:pPr>
        <w:pStyle w:val="Heading2"/>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Key Issues Identified</w:t>
      </w:r>
    </w:p>
    <w:p w14:paraId="2471ACC8"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Adverse internal records relating to our client were not sufficiently addressed during the review.</w:t>
      </w:r>
    </w:p>
    <w:p w14:paraId="37FE3E63"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Internal communications, later admitted by the respondent to be inappropriate and unacceptable.</w:t>
      </w:r>
    </w:p>
    <w:p w14:paraId="2FAC371E"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Historical risk-assessment and communication-restriction records maintained by the respondent.</w:t>
      </w:r>
    </w:p>
    <w:p w14:paraId="7CCB3F47"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Material confirmed to have been available to decision-makers during the review process.</w:t>
      </w:r>
    </w:p>
    <w:p w14:paraId="1C478EA4"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Concerns over the adequacy of conflict-management procedures, recusal protocols, reviewer-independence checks, and bias safeguards.</w:t>
      </w:r>
    </w:p>
    <w:p w14:paraId="0037E932" w14:textId="77777777" w:rsidR="00AF31C3" w:rsidRPr="00AF31C3" w:rsidRDefault="00AF31C3" w:rsidP="00AF31C3">
      <w:pPr>
        <w:numPr>
          <w:ilvl w:val="0"/>
          <w:numId w:val="18"/>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Questions concerning institutional attitudes towards our client and organisations supporting miscarriage-of-justice investigations.</w:t>
      </w:r>
    </w:p>
    <w:p w14:paraId="7BF9DECE"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Further concerns emerged regarding the management of witness evidence, institutional decision-making practices, and the handling of information capable of influencing the review process.</w:t>
      </w:r>
    </w:p>
    <w:p w14:paraId="3BE57528" w14:textId="77777777" w:rsidR="00AF31C3" w:rsidRPr="00AF31C3" w:rsidRDefault="00AF31C3" w:rsidP="00AF31C3">
      <w:pPr>
        <w:pStyle w:val="Heading2"/>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What Was Found</w:t>
      </w:r>
    </w:p>
    <w:p w14:paraId="6CCC4C2E"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Persistent correspondence and disclosure requests prompted the respondent to release substantial material after the original decision had been made. Among the disclosures were:</w:t>
      </w:r>
    </w:p>
    <w:p w14:paraId="749379F1" w14:textId="77777777" w:rsidR="00AF31C3" w:rsidRPr="00AF31C3" w:rsidRDefault="00AF31C3" w:rsidP="00AF31C3">
      <w:pPr>
        <w:numPr>
          <w:ilvl w:val="0"/>
          <w:numId w:val="19"/>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Internal communications involving our client.</w:t>
      </w:r>
    </w:p>
    <w:p w14:paraId="58BA0EDB" w14:textId="77777777" w:rsidR="00AF31C3" w:rsidRPr="00AF31C3" w:rsidRDefault="00AF31C3" w:rsidP="00AF31C3">
      <w:pPr>
        <w:numPr>
          <w:ilvl w:val="0"/>
          <w:numId w:val="19"/>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Risk-assessment records and management documentation.</w:t>
      </w:r>
    </w:p>
    <w:p w14:paraId="74D8CE95" w14:textId="77777777" w:rsidR="00AF31C3" w:rsidRPr="00AF31C3" w:rsidRDefault="00AF31C3" w:rsidP="00AF31C3">
      <w:pPr>
        <w:numPr>
          <w:ilvl w:val="0"/>
          <w:numId w:val="19"/>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Historic correspondence and complaint-related materials.</w:t>
      </w:r>
    </w:p>
    <w:p w14:paraId="3C7A20F7" w14:textId="77777777" w:rsidR="00AF31C3" w:rsidRPr="00AF31C3" w:rsidRDefault="00AF31C3" w:rsidP="00AF31C3">
      <w:pPr>
        <w:numPr>
          <w:ilvl w:val="0"/>
          <w:numId w:val="19"/>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Demonstrations that relevant information was held within the respondent's systems.</w:t>
      </w:r>
    </w:p>
    <w:p w14:paraId="344F80DE" w14:textId="77777777" w:rsidR="00AF31C3" w:rsidRPr="00AF31C3" w:rsidRDefault="00AF31C3" w:rsidP="00AF31C3">
      <w:pPr>
        <w:numPr>
          <w:ilvl w:val="0"/>
          <w:numId w:val="19"/>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Confirmation that key documents would have been accessible to those conducting the review.</w:t>
      </w:r>
    </w:p>
    <w:p w14:paraId="690F9605"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lastRenderedPageBreak/>
        <w:t>Notably, the respondent acknowledged at least one internal communication as "entirely inappropriate and unacceptable." These disclosures raised legitimate concerns about whether all relevant information was treated fairly and whether adequate safeguards protected the independence and impartiality of the review process.</w:t>
      </w:r>
    </w:p>
    <w:p w14:paraId="15FB21B3" w14:textId="77777777" w:rsidR="00AF31C3" w:rsidRPr="00AF31C3" w:rsidRDefault="00AF31C3" w:rsidP="00AF31C3">
      <w:pPr>
        <w:pStyle w:val="Heading2"/>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Outcome and Benefit to Our Client</w:t>
      </w:r>
    </w:p>
    <w:p w14:paraId="5E48885F"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The disclosed material fundamentally changed the factual landscape. It provided evidence supporting concerns about bias and procedural unfairness, demonstrated the existence of significant information beyond what had previously been revealed, and exposed institutional records and communications directly linked to the fairness of the review process.</w:t>
      </w:r>
    </w:p>
    <w:p w14:paraId="1FA49522" w14:textId="77777777" w:rsidR="00AF31C3" w:rsidRPr="00AF31C3" w:rsidRDefault="00AF31C3" w:rsidP="00AF31C3">
      <w:pPr>
        <w:numPr>
          <w:ilvl w:val="0"/>
          <w:numId w:val="20"/>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Strengthened our client’s ability to challenge the original decision.</w:t>
      </w:r>
    </w:p>
    <w:p w14:paraId="07F9ED0E" w14:textId="77777777" w:rsidR="00AF31C3" w:rsidRPr="00AF31C3" w:rsidRDefault="00AF31C3" w:rsidP="00AF31C3">
      <w:pPr>
        <w:numPr>
          <w:ilvl w:val="0"/>
          <w:numId w:val="20"/>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Created a robust evidential foundation for future legal proceedings and independent review.</w:t>
      </w:r>
    </w:p>
    <w:p w14:paraId="1A07F24D" w14:textId="77777777" w:rsidR="00AF31C3" w:rsidRPr="00AF31C3" w:rsidRDefault="00AF31C3" w:rsidP="00AF31C3">
      <w:pPr>
        <w:numPr>
          <w:ilvl w:val="0"/>
          <w:numId w:val="20"/>
        </w:numPr>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Brought important matters into the public domain that would otherwise have remained unknown.</w:t>
      </w:r>
    </w:p>
    <w:p w14:paraId="3DE74100"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Our client was thus able to present a much stronger case, backed by documentary evidence originating from the respondent’s own records.</w:t>
      </w:r>
    </w:p>
    <w:p w14:paraId="6BB56C59" w14:textId="77777777" w:rsidR="00AF31C3" w:rsidRPr="00AF31C3" w:rsidRDefault="00AF31C3" w:rsidP="00AF31C3">
      <w:pPr>
        <w:pStyle w:val="Heading2"/>
        <w:spacing w:line="360" w:lineRule="auto"/>
        <w:jc w:val="both"/>
        <w:rPr>
          <w:rFonts w:ascii="Times New Roman" w:eastAsia="Times New Roman" w:hAnsi="Times New Roman" w:cs="Times New Roman"/>
          <w:sz w:val="22"/>
          <w:szCs w:val="22"/>
        </w:rPr>
      </w:pPr>
      <w:r w:rsidRPr="00AF31C3">
        <w:rPr>
          <w:rFonts w:ascii="Times New Roman" w:eastAsia="Times New Roman" w:hAnsi="Times New Roman" w:cs="Times New Roman"/>
          <w:sz w:val="22"/>
          <w:szCs w:val="22"/>
        </w:rPr>
        <w:t>Why This Matters</w:t>
      </w:r>
    </w:p>
    <w:p w14:paraId="2A0A79E2" w14:textId="77777777" w:rsidR="00AF31C3" w:rsidRPr="00AF31C3" w:rsidRDefault="00AF31C3" w:rsidP="00AF31C3">
      <w:pPr>
        <w:spacing w:line="360" w:lineRule="auto"/>
        <w:jc w:val="both"/>
        <w:rPr>
          <w:rFonts w:ascii="Times New Roman" w:eastAsiaTheme="minorEastAsia" w:hAnsi="Times New Roman" w:cs="Times New Roman"/>
          <w:sz w:val="22"/>
          <w:szCs w:val="22"/>
        </w:rPr>
      </w:pPr>
      <w:r w:rsidRPr="00AF31C3">
        <w:rPr>
          <w:rFonts w:ascii="Times New Roman" w:hAnsi="Times New Roman" w:cs="Times New Roman"/>
          <w:sz w:val="22"/>
          <w:szCs w:val="22"/>
        </w:rPr>
        <w:t>This case underscores the essential role of transparency, accountability, and independent scrutiny in public bodies tasked with reviewing miscarriages of justice. Through persistent investigation and strategic disclosure requests, our client uncovered evidence that raised serious questions about the fairness and integrity of the decision-making process, strengthening the basis for further legal challenge and independent review.</w:t>
      </w:r>
    </w:p>
    <w:p w14:paraId="6EF2AE23" w14:textId="77777777" w:rsidR="00AF31C3" w:rsidRPr="00AF31C3" w:rsidRDefault="00AF31C3" w:rsidP="00AF31C3">
      <w:pPr>
        <w:spacing w:line="360" w:lineRule="auto"/>
        <w:jc w:val="both"/>
        <w:rPr>
          <w:rFonts w:ascii="Times New Roman" w:hAnsi="Times New Roman" w:cs="Times New Roman"/>
          <w:sz w:val="22"/>
          <w:szCs w:val="22"/>
        </w:rPr>
      </w:pPr>
      <w:r w:rsidRPr="00AF31C3">
        <w:rPr>
          <w:rStyle w:val="Strong"/>
          <w:rFonts w:ascii="Times New Roman" w:hAnsi="Times New Roman" w:cs="Times New Roman"/>
          <w:sz w:val="22"/>
          <w:szCs w:val="22"/>
        </w:rPr>
        <w:t>Result:</w:t>
      </w:r>
      <w:r w:rsidRPr="00AF31C3">
        <w:rPr>
          <w:rFonts w:ascii="Times New Roman" w:hAnsi="Times New Roman" w:cs="Times New Roman"/>
          <w:sz w:val="22"/>
          <w:szCs w:val="22"/>
        </w:rPr>
        <w:t xml:space="preserve"> Significant disclosure obtained, procedural deficiencies identified, institutional concerns exposed, and substantial evidence secured to support further legal proceedings and review.</w:t>
      </w:r>
    </w:p>
    <w:sectPr w:rsidR="00AF31C3" w:rsidRPr="00AF31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5712" w14:textId="77777777" w:rsidR="00E253E3" w:rsidRDefault="00E253E3" w:rsidP="003C6CF4">
      <w:pPr>
        <w:spacing w:after="0" w:line="240" w:lineRule="auto"/>
      </w:pPr>
      <w:r>
        <w:separator/>
      </w:r>
    </w:p>
  </w:endnote>
  <w:endnote w:type="continuationSeparator" w:id="0">
    <w:p w14:paraId="51DD8C01" w14:textId="77777777" w:rsidR="00E253E3" w:rsidRDefault="00E253E3" w:rsidP="003C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B22B" w14:textId="77777777" w:rsidR="003C6CF4" w:rsidRDefault="003C6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5E40" w14:textId="77777777" w:rsidR="003C6CF4" w:rsidRDefault="003C6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D604" w14:textId="77777777" w:rsidR="003C6CF4" w:rsidRDefault="003C6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5769" w14:textId="77777777" w:rsidR="00E253E3" w:rsidRDefault="00E253E3" w:rsidP="003C6CF4">
      <w:pPr>
        <w:spacing w:after="0" w:line="240" w:lineRule="auto"/>
      </w:pPr>
      <w:r>
        <w:separator/>
      </w:r>
    </w:p>
  </w:footnote>
  <w:footnote w:type="continuationSeparator" w:id="0">
    <w:p w14:paraId="0445426F" w14:textId="77777777" w:rsidR="00E253E3" w:rsidRDefault="00E253E3" w:rsidP="003C6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4499" w14:textId="06296C85" w:rsidR="003C6CF4" w:rsidRDefault="003C6CF4">
    <w:pPr>
      <w:pStyle w:val="Header"/>
    </w:pPr>
    <w:r>
      <w:rPr>
        <w:noProof/>
      </w:rPr>
      <w:pict w14:anchorId="7E34ED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502344"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BE82" w14:textId="4F91CADF" w:rsidR="003C6CF4" w:rsidRDefault="003C6CF4">
    <w:pPr>
      <w:pStyle w:val="Header"/>
    </w:pPr>
    <w:r>
      <w:rPr>
        <w:noProof/>
      </w:rPr>
      <w:pict w14:anchorId="2720A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502345"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A9E4" w14:textId="580C3E7A" w:rsidR="003C6CF4" w:rsidRDefault="003C6CF4">
    <w:pPr>
      <w:pStyle w:val="Header"/>
    </w:pPr>
    <w:r>
      <w:rPr>
        <w:noProof/>
      </w:rPr>
      <w:pict w14:anchorId="68C5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502343"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A1"/>
    <w:multiLevelType w:val="multilevel"/>
    <w:tmpl w:val="0272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F050B"/>
    <w:multiLevelType w:val="multilevel"/>
    <w:tmpl w:val="6BF4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7543A"/>
    <w:multiLevelType w:val="multilevel"/>
    <w:tmpl w:val="D478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1445BA"/>
    <w:multiLevelType w:val="multilevel"/>
    <w:tmpl w:val="7EE4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D0309D"/>
    <w:multiLevelType w:val="multilevel"/>
    <w:tmpl w:val="8DCA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51341"/>
    <w:multiLevelType w:val="multilevel"/>
    <w:tmpl w:val="D38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91D27"/>
    <w:multiLevelType w:val="multilevel"/>
    <w:tmpl w:val="12E6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56CB0"/>
    <w:multiLevelType w:val="multilevel"/>
    <w:tmpl w:val="D5E0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B7F9D"/>
    <w:multiLevelType w:val="multilevel"/>
    <w:tmpl w:val="D764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41C75"/>
    <w:multiLevelType w:val="multilevel"/>
    <w:tmpl w:val="C76E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D2300"/>
    <w:multiLevelType w:val="multilevel"/>
    <w:tmpl w:val="F3A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E3043"/>
    <w:multiLevelType w:val="multilevel"/>
    <w:tmpl w:val="6BB0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5B2BEF"/>
    <w:multiLevelType w:val="multilevel"/>
    <w:tmpl w:val="5A64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1B14B0"/>
    <w:multiLevelType w:val="multilevel"/>
    <w:tmpl w:val="9184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DD7F04"/>
    <w:multiLevelType w:val="multilevel"/>
    <w:tmpl w:val="0520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0C48D7"/>
    <w:multiLevelType w:val="multilevel"/>
    <w:tmpl w:val="6904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1666B"/>
    <w:multiLevelType w:val="multilevel"/>
    <w:tmpl w:val="E416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E371BC"/>
    <w:multiLevelType w:val="multilevel"/>
    <w:tmpl w:val="0C58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5E26E3"/>
    <w:multiLevelType w:val="multilevel"/>
    <w:tmpl w:val="3E5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806DE"/>
    <w:multiLevelType w:val="multilevel"/>
    <w:tmpl w:val="5586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784772">
    <w:abstractNumId w:val="3"/>
  </w:num>
  <w:num w:numId="2" w16cid:durableId="230772740">
    <w:abstractNumId w:val="1"/>
  </w:num>
  <w:num w:numId="3" w16cid:durableId="832333726">
    <w:abstractNumId w:val="15"/>
  </w:num>
  <w:num w:numId="4" w16cid:durableId="1804499630">
    <w:abstractNumId w:val="0"/>
  </w:num>
  <w:num w:numId="5" w16cid:durableId="2004778862">
    <w:abstractNumId w:val="19"/>
  </w:num>
  <w:num w:numId="6" w16cid:durableId="457643916">
    <w:abstractNumId w:val="11"/>
  </w:num>
  <w:num w:numId="7" w16cid:durableId="224340131">
    <w:abstractNumId w:val="13"/>
  </w:num>
  <w:num w:numId="8" w16cid:durableId="1549955928">
    <w:abstractNumId w:val="5"/>
  </w:num>
  <w:num w:numId="9" w16cid:durableId="980888614">
    <w:abstractNumId w:val="10"/>
  </w:num>
  <w:num w:numId="10" w16cid:durableId="282732644">
    <w:abstractNumId w:val="6"/>
  </w:num>
  <w:num w:numId="11" w16cid:durableId="894589448">
    <w:abstractNumId w:val="17"/>
  </w:num>
  <w:num w:numId="12" w16cid:durableId="473064683">
    <w:abstractNumId w:val="8"/>
  </w:num>
  <w:num w:numId="13" w16cid:durableId="359010147">
    <w:abstractNumId w:val="9"/>
  </w:num>
  <w:num w:numId="14" w16cid:durableId="286549255">
    <w:abstractNumId w:val="2"/>
  </w:num>
  <w:num w:numId="15" w16cid:durableId="787805">
    <w:abstractNumId w:val="16"/>
  </w:num>
  <w:num w:numId="16" w16cid:durableId="1051806594">
    <w:abstractNumId w:val="14"/>
  </w:num>
  <w:num w:numId="17" w16cid:durableId="1675109762">
    <w:abstractNumId w:val="12"/>
  </w:num>
  <w:num w:numId="18" w16cid:durableId="1108306504">
    <w:abstractNumId w:val="4"/>
  </w:num>
  <w:num w:numId="19" w16cid:durableId="1748263690">
    <w:abstractNumId w:val="18"/>
  </w:num>
  <w:num w:numId="20" w16cid:durableId="2751436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C3"/>
    <w:rsid w:val="003A23C4"/>
    <w:rsid w:val="003C6CF4"/>
    <w:rsid w:val="005015E0"/>
    <w:rsid w:val="00517DA1"/>
    <w:rsid w:val="00AF31C3"/>
    <w:rsid w:val="00C46FF2"/>
    <w:rsid w:val="00C574B7"/>
    <w:rsid w:val="00E25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CAFE4"/>
  <w15:chartTrackingRefBased/>
  <w15:docId w15:val="{92E49838-9B57-40BE-852F-56868107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1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31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1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1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1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1C3"/>
    <w:rPr>
      <w:rFonts w:eastAsiaTheme="majorEastAsia" w:cstheme="majorBidi"/>
      <w:color w:val="272727" w:themeColor="text1" w:themeTint="D8"/>
    </w:rPr>
  </w:style>
  <w:style w:type="paragraph" w:styleId="Title">
    <w:name w:val="Title"/>
    <w:basedOn w:val="Normal"/>
    <w:next w:val="Normal"/>
    <w:link w:val="TitleChar"/>
    <w:uiPriority w:val="10"/>
    <w:qFormat/>
    <w:rsid w:val="00AF3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1C3"/>
    <w:pPr>
      <w:spacing w:before="160"/>
      <w:jc w:val="center"/>
    </w:pPr>
    <w:rPr>
      <w:i/>
      <w:iCs/>
      <w:color w:val="404040" w:themeColor="text1" w:themeTint="BF"/>
    </w:rPr>
  </w:style>
  <w:style w:type="character" w:customStyle="1" w:styleId="QuoteChar">
    <w:name w:val="Quote Char"/>
    <w:basedOn w:val="DefaultParagraphFont"/>
    <w:link w:val="Quote"/>
    <w:uiPriority w:val="29"/>
    <w:rsid w:val="00AF31C3"/>
    <w:rPr>
      <w:i/>
      <w:iCs/>
      <w:color w:val="404040" w:themeColor="text1" w:themeTint="BF"/>
    </w:rPr>
  </w:style>
  <w:style w:type="paragraph" w:styleId="ListParagraph">
    <w:name w:val="List Paragraph"/>
    <w:basedOn w:val="Normal"/>
    <w:uiPriority w:val="34"/>
    <w:qFormat/>
    <w:rsid w:val="00AF31C3"/>
    <w:pPr>
      <w:ind w:left="720"/>
      <w:contextualSpacing/>
    </w:pPr>
  </w:style>
  <w:style w:type="character" w:styleId="IntenseEmphasis">
    <w:name w:val="Intense Emphasis"/>
    <w:basedOn w:val="DefaultParagraphFont"/>
    <w:uiPriority w:val="21"/>
    <w:qFormat/>
    <w:rsid w:val="00AF31C3"/>
    <w:rPr>
      <w:i/>
      <w:iCs/>
      <w:color w:val="0F4761" w:themeColor="accent1" w:themeShade="BF"/>
    </w:rPr>
  </w:style>
  <w:style w:type="paragraph" w:styleId="IntenseQuote">
    <w:name w:val="Intense Quote"/>
    <w:basedOn w:val="Normal"/>
    <w:next w:val="Normal"/>
    <w:link w:val="IntenseQuoteChar"/>
    <w:uiPriority w:val="30"/>
    <w:qFormat/>
    <w:rsid w:val="00AF3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1C3"/>
    <w:rPr>
      <w:i/>
      <w:iCs/>
      <w:color w:val="0F4761" w:themeColor="accent1" w:themeShade="BF"/>
    </w:rPr>
  </w:style>
  <w:style w:type="character" w:styleId="IntenseReference">
    <w:name w:val="Intense Reference"/>
    <w:basedOn w:val="DefaultParagraphFont"/>
    <w:uiPriority w:val="32"/>
    <w:qFormat/>
    <w:rsid w:val="00AF31C3"/>
    <w:rPr>
      <w:b/>
      <w:bCs/>
      <w:smallCaps/>
      <w:color w:val="0F4761" w:themeColor="accent1" w:themeShade="BF"/>
      <w:spacing w:val="5"/>
    </w:rPr>
  </w:style>
  <w:style w:type="character" w:styleId="Strong">
    <w:name w:val="Strong"/>
    <w:basedOn w:val="DefaultParagraphFont"/>
    <w:uiPriority w:val="22"/>
    <w:qFormat/>
    <w:rsid w:val="00AF31C3"/>
    <w:rPr>
      <w:b/>
      <w:bCs/>
    </w:rPr>
  </w:style>
  <w:style w:type="paragraph" w:styleId="Header">
    <w:name w:val="header"/>
    <w:basedOn w:val="Normal"/>
    <w:link w:val="HeaderChar"/>
    <w:uiPriority w:val="99"/>
    <w:unhideWhenUsed/>
    <w:rsid w:val="003C6C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6CF4"/>
  </w:style>
  <w:style w:type="paragraph" w:styleId="Footer">
    <w:name w:val="footer"/>
    <w:basedOn w:val="Normal"/>
    <w:link w:val="FooterChar"/>
    <w:uiPriority w:val="99"/>
    <w:unhideWhenUsed/>
    <w:rsid w:val="003C6C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456</Words>
  <Characters>3220</Characters>
  <Application>Microsoft Office Word</Application>
  <DocSecurity>0</DocSecurity>
  <Lines>67</Lines>
  <Paragraphs>36</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2</cp:revision>
  <dcterms:created xsi:type="dcterms:W3CDTF">2026-08-19T10:05:00Z</dcterms:created>
  <dcterms:modified xsi:type="dcterms:W3CDTF">2026-08-19T10:09:00Z</dcterms:modified>
</cp:coreProperties>
</file>