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0313A0" w14:textId="77777777" w:rsidR="00041D65" w:rsidRDefault="00000000">
      <w:r>
        <w:rPr>
          <w:b/>
          <w:color w:val="6F4A8E"/>
          <w:sz w:val="28"/>
        </w:rPr>
        <w:t>THE SoLaR LAB</w:t>
      </w:r>
    </w:p>
    <w:p w14:paraId="5214A7CC" w14:textId="77777777" w:rsidR="00041D65" w:rsidRDefault="00000000">
      <w:pPr>
        <w:pStyle w:val="Title"/>
      </w:pPr>
      <w:r>
        <w:t>Grades 4–12 Literacy</w:t>
      </w:r>
      <w:r>
        <w:br/>
        <w:t>Classroom Checkup</w:t>
      </w:r>
    </w:p>
    <w:p w14:paraId="7D76297D" w14:textId="77777777" w:rsidR="00041D65" w:rsidRDefault="00000000">
      <w:r>
        <w:rPr>
          <w:color w:val="5B5660"/>
          <w:sz w:val="34"/>
        </w:rPr>
        <w:t>A practical reflection tool for grades 4–12 educators across content areas</w:t>
      </w:r>
    </w:p>
    <w:p w14:paraId="3922A9FB" w14:textId="77777777" w:rsidR="00041D65" w:rsidRDefault="00000000">
      <w:r>
        <w:br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94"/>
      </w:tblGrid>
      <w:tr w:rsidR="00041D65" w14:paraId="011D457B" w14:textId="77777777">
        <w:trPr>
          <w:jc w:val="center"/>
        </w:trPr>
        <w:tc>
          <w:tcPr>
            <w:tcW w:w="9994" w:type="dxa"/>
            <w:shd w:val="clear" w:color="auto" w:fill="EDE4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1DFC88C" w14:textId="77777777" w:rsidR="00041D65" w:rsidRDefault="00000000">
            <w:r>
              <w:rPr>
                <w:b/>
                <w:color w:val="6F4A8E"/>
                <w:sz w:val="24"/>
              </w:rPr>
              <w:t>TEN-MINUTE CHECKUP</w:t>
            </w:r>
            <w:r>
              <w:rPr>
                <w:b/>
                <w:color w:val="6F4A8E"/>
                <w:sz w:val="24"/>
              </w:rPr>
              <w:br/>
            </w:r>
            <w:r>
              <w:rPr>
                <w:color w:val="17151A"/>
                <w:sz w:val="21"/>
              </w:rPr>
              <w:t>Examine how your classroom supports adolescents in accessing complex language, building knowledge, making meaning, and participating in disciplinary learning.</w:t>
            </w:r>
          </w:p>
        </w:tc>
      </w:tr>
    </w:tbl>
    <w:p w14:paraId="5AFF3003" w14:textId="77777777" w:rsidR="00041D65" w:rsidRDefault="00041D65"/>
    <w:p w14:paraId="0AE1DA00" w14:textId="77777777" w:rsidR="00041D65" w:rsidRDefault="00000000">
      <w:r>
        <w:rPr>
          <w:i/>
          <w:color w:val="5B5660"/>
        </w:rPr>
        <w:t>This is a reflective planning tool, not a teacher evaluation or validated assessment.</w:t>
      </w:r>
    </w:p>
    <w:p w14:paraId="1574DC7D" w14:textId="77777777" w:rsidR="00041D65" w:rsidRDefault="00000000">
      <w:pPr>
        <w:spacing w:before="1600"/>
      </w:pPr>
      <w:r>
        <w:rPr>
          <w:b/>
          <w:color w:val="17151A"/>
          <w:sz w:val="28"/>
        </w:rPr>
        <w:t>Heather Blackwell, PhD</w:t>
      </w:r>
    </w:p>
    <w:p w14:paraId="3F3B5A83" w14:textId="77777777" w:rsidR="00041D65" w:rsidRDefault="00000000">
      <w:r>
        <w:rPr>
          <w:color w:val="5B5660"/>
        </w:rPr>
        <w:t>Purposeful Literacy  •  Research, professional learning, consulting</w:t>
      </w:r>
    </w:p>
    <w:p w14:paraId="630C28C8" w14:textId="77777777" w:rsidR="00041D65" w:rsidRDefault="00000000">
      <w:r>
        <w:br w:type="page"/>
      </w:r>
    </w:p>
    <w:p w14:paraId="64856EA6" w14:textId="77777777" w:rsidR="00041D65" w:rsidRDefault="00000000">
      <w:pPr>
        <w:pStyle w:val="Title"/>
      </w:pPr>
      <w:r>
        <w:lastRenderedPageBreak/>
        <w:t>How to complete the checkup</w:t>
      </w:r>
    </w:p>
    <w:p w14:paraId="6DF2C904" w14:textId="77777777" w:rsidR="00041D65" w:rsidRDefault="00000000">
      <w:r>
        <w:t>Think about one course, class period, or unit. Mark the response that best reflects what students typically experience. Choose “consistently” only when the practice is planned, observable, and repeated.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94"/>
      </w:tblGrid>
      <w:tr w:rsidR="00041D65" w14:paraId="7D587E9F" w14:textId="77777777">
        <w:trPr>
          <w:jc w:val="center"/>
        </w:trPr>
        <w:tc>
          <w:tcPr>
            <w:tcW w:w="9994" w:type="dxa"/>
            <w:shd w:val="clear" w:color="auto" w:fill="EDE4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616A22E" w14:textId="77777777" w:rsidR="00041D65" w:rsidRDefault="00000000">
            <w:r>
              <w:rPr>
                <w:b/>
                <w:color w:val="6F4A8E"/>
                <w:sz w:val="24"/>
              </w:rPr>
              <w:t>RESPONSE SCALE</w:t>
            </w:r>
            <w:r>
              <w:rPr>
                <w:b/>
                <w:color w:val="6F4A8E"/>
                <w:sz w:val="24"/>
              </w:rPr>
              <w:br/>
            </w:r>
            <w:r>
              <w:rPr>
                <w:color w:val="17151A"/>
                <w:sz w:val="21"/>
              </w:rPr>
              <w:t>Not yet: The practice is not currently visible or intentional.</w:t>
            </w:r>
            <w:r>
              <w:rPr>
                <w:color w:val="17151A"/>
                <w:sz w:val="21"/>
              </w:rPr>
              <w:br/>
              <w:t>Sometimes: The practice occurs, but it is inconsistent or lesson-dependent.</w:t>
            </w:r>
            <w:r>
              <w:rPr>
                <w:color w:val="17151A"/>
                <w:sz w:val="21"/>
              </w:rPr>
              <w:br/>
              <w:t>Consistently: The practice is routinely planned and experienced by students.</w:t>
            </w:r>
          </w:p>
        </w:tc>
      </w:tr>
    </w:tbl>
    <w:p w14:paraId="46FE97A4" w14:textId="77777777" w:rsidR="00041D65" w:rsidRDefault="00041D65"/>
    <w:p w14:paraId="300C4E6A" w14:textId="77777777" w:rsidR="00041D65" w:rsidRDefault="00000000">
      <w:pPr>
        <w:pStyle w:val="Heading1"/>
      </w:pPr>
      <w:r>
        <w:t>1. Provide access to grade-level literacy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08"/>
        <w:gridCol w:w="1123"/>
        <w:gridCol w:w="1181"/>
        <w:gridCol w:w="1296"/>
      </w:tblGrid>
      <w:tr w:rsidR="00041D65" w14:paraId="61987C94" w14:textId="77777777">
        <w:trPr>
          <w:jc w:val="center"/>
        </w:trPr>
        <w:tc>
          <w:tcPr>
            <w:tcW w:w="6408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328F832" w14:textId="77777777" w:rsidR="00041D65" w:rsidRDefault="00000000">
            <w:r>
              <w:rPr>
                <w:b/>
                <w:color w:val="FFFFFF"/>
                <w:sz w:val="16"/>
              </w:rPr>
              <w:t>Classroom indicator</w:t>
            </w:r>
          </w:p>
        </w:tc>
        <w:tc>
          <w:tcPr>
            <w:tcW w:w="1123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5C67F24" w14:textId="77777777" w:rsidR="00041D65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Not yet</w:t>
            </w:r>
          </w:p>
        </w:tc>
        <w:tc>
          <w:tcPr>
            <w:tcW w:w="1181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B084DEA" w14:textId="77777777" w:rsidR="00041D65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Sometimes</w:t>
            </w:r>
          </w:p>
        </w:tc>
        <w:tc>
          <w:tcPr>
            <w:tcW w:w="1296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8A1C893" w14:textId="77777777" w:rsidR="00041D65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Consistently</w:t>
            </w:r>
          </w:p>
        </w:tc>
      </w:tr>
      <w:tr w:rsidR="00041D65" w14:paraId="76FE6036" w14:textId="77777777">
        <w:trPr>
          <w:jc w:val="center"/>
        </w:trPr>
        <w:tc>
          <w:tcPr>
            <w:tcW w:w="6408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1F0170D" w14:textId="77777777" w:rsidR="00041D65" w:rsidRDefault="00000000">
            <w:r>
              <w:rPr>
                <w:color w:val="17151A"/>
                <w:sz w:val="17"/>
              </w:rPr>
              <w:t>Students regularly engage with worthwhile grade-level texts, problems, sources, or disciplinary representations.</w:t>
            </w:r>
          </w:p>
        </w:tc>
        <w:tc>
          <w:tcPr>
            <w:tcW w:w="1123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2B12D08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181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219678B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296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3A61EF4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</w:tr>
      <w:tr w:rsidR="00041D65" w14:paraId="1C63AD3B" w14:textId="77777777">
        <w:trPr>
          <w:jc w:val="center"/>
        </w:trPr>
        <w:tc>
          <w:tcPr>
            <w:tcW w:w="6408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7BDF533" w14:textId="77777777" w:rsidR="00041D65" w:rsidRDefault="00000000">
            <w:r>
              <w:rPr>
                <w:color w:val="17151A"/>
                <w:sz w:val="17"/>
              </w:rPr>
              <w:t>I anticipate the reading, language, and knowledge demands that may create barriers to the lesson.</w:t>
            </w:r>
          </w:p>
        </w:tc>
        <w:tc>
          <w:tcPr>
            <w:tcW w:w="1123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D74697C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181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5FFB096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296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D262B9A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</w:tr>
      <w:tr w:rsidR="00041D65" w14:paraId="6F7E1193" w14:textId="77777777">
        <w:trPr>
          <w:jc w:val="center"/>
        </w:trPr>
        <w:tc>
          <w:tcPr>
            <w:tcW w:w="6408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6F974B2" w14:textId="77777777" w:rsidR="00041D65" w:rsidRDefault="00000000">
            <w:r>
              <w:rPr>
                <w:color w:val="17151A"/>
                <w:sz w:val="17"/>
              </w:rPr>
              <w:t>Scaffolds help students enter the work without replacing the grade-level concept or task.</w:t>
            </w:r>
          </w:p>
        </w:tc>
        <w:tc>
          <w:tcPr>
            <w:tcW w:w="1123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AFE965A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181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3DAAB53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296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6EB6492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</w:tr>
    </w:tbl>
    <w:p w14:paraId="52751AC1" w14:textId="77777777" w:rsidR="00041D65" w:rsidRDefault="00041D65"/>
    <w:p w14:paraId="71903C98" w14:textId="77777777" w:rsidR="00041D65" w:rsidRDefault="00000000">
      <w:pPr>
        <w:pStyle w:val="Heading1"/>
      </w:pPr>
      <w:r>
        <w:t>2. Build language and knowledge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08"/>
        <w:gridCol w:w="1123"/>
        <w:gridCol w:w="1181"/>
        <w:gridCol w:w="1296"/>
      </w:tblGrid>
      <w:tr w:rsidR="00041D65" w14:paraId="6D932618" w14:textId="77777777">
        <w:trPr>
          <w:jc w:val="center"/>
        </w:trPr>
        <w:tc>
          <w:tcPr>
            <w:tcW w:w="6408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571954B" w14:textId="77777777" w:rsidR="00041D65" w:rsidRDefault="00000000">
            <w:r>
              <w:rPr>
                <w:b/>
                <w:color w:val="FFFFFF"/>
                <w:sz w:val="16"/>
              </w:rPr>
              <w:t>Classroom indicator</w:t>
            </w:r>
          </w:p>
        </w:tc>
        <w:tc>
          <w:tcPr>
            <w:tcW w:w="1123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17944AD" w14:textId="77777777" w:rsidR="00041D65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Not yet</w:t>
            </w:r>
          </w:p>
        </w:tc>
        <w:tc>
          <w:tcPr>
            <w:tcW w:w="1181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44C5FF1" w14:textId="77777777" w:rsidR="00041D65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Sometimes</w:t>
            </w:r>
          </w:p>
        </w:tc>
        <w:tc>
          <w:tcPr>
            <w:tcW w:w="1296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10951C7" w14:textId="77777777" w:rsidR="00041D65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Consistently</w:t>
            </w:r>
          </w:p>
        </w:tc>
      </w:tr>
      <w:tr w:rsidR="00041D65" w14:paraId="7C82B892" w14:textId="77777777">
        <w:trPr>
          <w:jc w:val="center"/>
        </w:trPr>
        <w:tc>
          <w:tcPr>
            <w:tcW w:w="6408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12948A6" w14:textId="77777777" w:rsidR="00041D65" w:rsidRDefault="00000000">
            <w:r>
              <w:rPr>
                <w:color w:val="17151A"/>
                <w:sz w:val="17"/>
              </w:rPr>
              <w:t>I intentionally build the background knowledge students need to understand new content.</w:t>
            </w:r>
          </w:p>
        </w:tc>
        <w:tc>
          <w:tcPr>
            <w:tcW w:w="1123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7D4F1BA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181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F4A5C36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296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2C07630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</w:tr>
      <w:tr w:rsidR="00041D65" w14:paraId="077A2E8D" w14:textId="77777777">
        <w:trPr>
          <w:jc w:val="center"/>
        </w:trPr>
        <w:tc>
          <w:tcPr>
            <w:tcW w:w="6408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DEFAE87" w14:textId="77777777" w:rsidR="00041D65" w:rsidRDefault="00000000">
            <w:r>
              <w:rPr>
                <w:color w:val="17151A"/>
                <w:sz w:val="17"/>
              </w:rPr>
              <w:t>I select and explicitly teach high-value academic and discipline-specific vocabulary.</w:t>
            </w:r>
          </w:p>
        </w:tc>
        <w:tc>
          <w:tcPr>
            <w:tcW w:w="1123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F0743B1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181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4BC9E30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296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30D7CD2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</w:tr>
      <w:tr w:rsidR="00041D65" w14:paraId="6C8B5FF7" w14:textId="77777777">
        <w:trPr>
          <w:jc w:val="center"/>
        </w:trPr>
        <w:tc>
          <w:tcPr>
            <w:tcW w:w="6408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5589BC7" w14:textId="77777777" w:rsidR="00041D65" w:rsidRDefault="00000000">
            <w:r>
              <w:rPr>
                <w:color w:val="17151A"/>
                <w:sz w:val="17"/>
              </w:rPr>
              <w:t>When useful, I connect meaningful word parts, word families, examples, contrasts, and concepts.</w:t>
            </w:r>
          </w:p>
        </w:tc>
        <w:tc>
          <w:tcPr>
            <w:tcW w:w="1123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35D2936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181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802E97E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296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2C43753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</w:tr>
    </w:tbl>
    <w:p w14:paraId="39ED6777" w14:textId="77777777" w:rsidR="00041D65" w:rsidRDefault="00041D65"/>
    <w:p w14:paraId="63A706E3" w14:textId="77777777" w:rsidR="00041D65" w:rsidRDefault="00000000">
      <w:r>
        <w:br w:type="page"/>
      </w:r>
    </w:p>
    <w:p w14:paraId="19C01752" w14:textId="77777777" w:rsidR="00041D65" w:rsidRDefault="00000000">
      <w:pPr>
        <w:pStyle w:val="Title"/>
      </w:pPr>
      <w:r>
        <w:lastRenderedPageBreak/>
        <w:t>Continue the classroom checkup</w:t>
      </w:r>
    </w:p>
    <w:p w14:paraId="794B6AFE" w14:textId="61D52B12" w:rsidR="00041D65" w:rsidRDefault="00000000">
      <w:pPr>
        <w:pStyle w:val="Heading1"/>
      </w:pPr>
      <w:r>
        <w:t>3. Support meaning</w:t>
      </w:r>
      <w:r w:rsidR="00E902B3">
        <w:t>-</w:t>
      </w:r>
      <w:r>
        <w:t>making across disciplines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08"/>
        <w:gridCol w:w="1123"/>
        <w:gridCol w:w="1181"/>
        <w:gridCol w:w="1296"/>
      </w:tblGrid>
      <w:tr w:rsidR="00041D65" w14:paraId="7303F291" w14:textId="77777777">
        <w:trPr>
          <w:jc w:val="center"/>
        </w:trPr>
        <w:tc>
          <w:tcPr>
            <w:tcW w:w="6408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D549A0B" w14:textId="77777777" w:rsidR="00041D65" w:rsidRDefault="00000000">
            <w:r>
              <w:rPr>
                <w:b/>
                <w:color w:val="FFFFFF"/>
                <w:sz w:val="16"/>
              </w:rPr>
              <w:t>Classroom indicator</w:t>
            </w:r>
          </w:p>
        </w:tc>
        <w:tc>
          <w:tcPr>
            <w:tcW w:w="1123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1A676EF" w14:textId="77777777" w:rsidR="00041D65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Not yet</w:t>
            </w:r>
          </w:p>
        </w:tc>
        <w:tc>
          <w:tcPr>
            <w:tcW w:w="1181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A2D679F" w14:textId="77777777" w:rsidR="00041D65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Sometimes</w:t>
            </w:r>
          </w:p>
        </w:tc>
        <w:tc>
          <w:tcPr>
            <w:tcW w:w="1296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AED0C76" w14:textId="77777777" w:rsidR="00041D65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Consistently</w:t>
            </w:r>
          </w:p>
        </w:tc>
      </w:tr>
      <w:tr w:rsidR="00041D65" w14:paraId="5F6AB05B" w14:textId="77777777">
        <w:trPr>
          <w:jc w:val="center"/>
        </w:trPr>
        <w:tc>
          <w:tcPr>
            <w:tcW w:w="6408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97D8D7F" w14:textId="77777777" w:rsidR="00041D65" w:rsidRDefault="00000000">
            <w:r>
              <w:rPr>
                <w:color w:val="17151A"/>
                <w:sz w:val="17"/>
              </w:rPr>
              <w:t>Students use a small set of comprehension practices to monitor, question, summarize, and connect ideas.</w:t>
            </w:r>
          </w:p>
        </w:tc>
        <w:tc>
          <w:tcPr>
            <w:tcW w:w="1123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0AA45D5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181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F45F097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296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92BC67E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</w:tr>
      <w:tr w:rsidR="00041D65" w14:paraId="2153CCEF" w14:textId="77777777">
        <w:trPr>
          <w:jc w:val="center"/>
        </w:trPr>
        <w:tc>
          <w:tcPr>
            <w:tcW w:w="6408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AFC7212" w14:textId="77777777" w:rsidR="00041D65" w:rsidRDefault="00000000">
            <w:r>
              <w:rPr>
                <w:color w:val="17151A"/>
                <w:sz w:val="17"/>
              </w:rPr>
              <w:t>Discussion and writing require students to explain thinking with evidence and disciplinary language.</w:t>
            </w:r>
          </w:p>
        </w:tc>
        <w:tc>
          <w:tcPr>
            <w:tcW w:w="1123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1B0DC4D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181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90065EA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296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F52AA14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</w:tr>
      <w:tr w:rsidR="00041D65" w14:paraId="76AB0DBA" w14:textId="77777777">
        <w:trPr>
          <w:jc w:val="center"/>
        </w:trPr>
        <w:tc>
          <w:tcPr>
            <w:tcW w:w="6408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6E9B67B" w14:textId="77777777" w:rsidR="00041D65" w:rsidRDefault="00000000">
            <w:r>
              <w:rPr>
                <w:color w:val="17151A"/>
                <w:sz w:val="17"/>
              </w:rPr>
              <w:t>Students learn how experts in the discipline read, reason, communicate, and evaluate information.</w:t>
            </w:r>
          </w:p>
        </w:tc>
        <w:tc>
          <w:tcPr>
            <w:tcW w:w="1123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F0A555D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181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A79B1F7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296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9AD4133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</w:tr>
    </w:tbl>
    <w:p w14:paraId="1B3A8E5C" w14:textId="77777777" w:rsidR="00041D65" w:rsidRDefault="00041D65"/>
    <w:p w14:paraId="30742794" w14:textId="77777777" w:rsidR="00041D65" w:rsidRDefault="00000000">
      <w:pPr>
        <w:pStyle w:val="Heading1"/>
      </w:pPr>
      <w:r>
        <w:t>4. Respond to varied literacy needs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08"/>
        <w:gridCol w:w="1123"/>
        <w:gridCol w:w="1181"/>
        <w:gridCol w:w="1296"/>
      </w:tblGrid>
      <w:tr w:rsidR="00041D65" w14:paraId="318CE801" w14:textId="77777777">
        <w:trPr>
          <w:jc w:val="center"/>
        </w:trPr>
        <w:tc>
          <w:tcPr>
            <w:tcW w:w="6408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31F2F88" w14:textId="77777777" w:rsidR="00041D65" w:rsidRDefault="00000000">
            <w:r>
              <w:rPr>
                <w:b/>
                <w:color w:val="FFFFFF"/>
                <w:sz w:val="16"/>
              </w:rPr>
              <w:t>Classroom indicator</w:t>
            </w:r>
          </w:p>
        </w:tc>
        <w:tc>
          <w:tcPr>
            <w:tcW w:w="1123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E6F5B49" w14:textId="77777777" w:rsidR="00041D65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Not yet</w:t>
            </w:r>
          </w:p>
        </w:tc>
        <w:tc>
          <w:tcPr>
            <w:tcW w:w="1181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10DC221" w14:textId="77777777" w:rsidR="00041D65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Sometimes</w:t>
            </w:r>
          </w:p>
        </w:tc>
        <w:tc>
          <w:tcPr>
            <w:tcW w:w="1296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7DD582F" w14:textId="77777777" w:rsidR="00041D65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Consistently</w:t>
            </w:r>
          </w:p>
        </w:tc>
      </w:tr>
      <w:tr w:rsidR="00041D65" w14:paraId="1B2AFFCB" w14:textId="77777777">
        <w:trPr>
          <w:jc w:val="center"/>
        </w:trPr>
        <w:tc>
          <w:tcPr>
            <w:tcW w:w="6408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5AD3B8B" w14:textId="77777777" w:rsidR="00041D65" w:rsidRDefault="00000000">
            <w:r>
              <w:rPr>
                <w:color w:val="17151A"/>
                <w:sz w:val="17"/>
              </w:rPr>
              <w:t>I use formative evidence to distinguish barriers involving word reading, fluency, language, knowledge, or comprehension.</w:t>
            </w:r>
          </w:p>
        </w:tc>
        <w:tc>
          <w:tcPr>
            <w:tcW w:w="1123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1D1FA6B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181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F80BA2E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296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873525A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</w:tr>
      <w:tr w:rsidR="00041D65" w14:paraId="7FBB79B8" w14:textId="77777777">
        <w:trPr>
          <w:jc w:val="center"/>
        </w:trPr>
        <w:tc>
          <w:tcPr>
            <w:tcW w:w="6408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BA3D1F5" w14:textId="77777777" w:rsidR="00041D65" w:rsidRDefault="00000000">
            <w:r>
              <w:rPr>
                <w:color w:val="17151A"/>
                <w:sz w:val="17"/>
              </w:rPr>
              <w:t>Students needing targeted reading intervention receive support in addition to meaningful content learning.</w:t>
            </w:r>
          </w:p>
        </w:tc>
        <w:tc>
          <w:tcPr>
            <w:tcW w:w="1123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6BA7B39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181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B15FDAB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296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5B1594C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</w:tr>
      <w:tr w:rsidR="00041D65" w14:paraId="46E6BE58" w14:textId="77777777">
        <w:trPr>
          <w:jc w:val="center"/>
        </w:trPr>
        <w:tc>
          <w:tcPr>
            <w:tcW w:w="6408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6398220" w14:textId="77777777" w:rsidR="00041D65" w:rsidRDefault="00000000">
            <w:r>
              <w:rPr>
                <w:color w:val="17151A"/>
                <w:sz w:val="17"/>
              </w:rPr>
              <w:t>Important ideas and language are retrieved, revisited, and applied across lessons and contexts.</w:t>
            </w:r>
          </w:p>
        </w:tc>
        <w:tc>
          <w:tcPr>
            <w:tcW w:w="1123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741F03F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181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7AA8CEF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  <w:tc>
          <w:tcPr>
            <w:tcW w:w="1296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4ED83D1" w14:textId="77777777" w:rsidR="00041D65" w:rsidRDefault="00000000">
            <w:pPr>
              <w:jc w:val="center"/>
            </w:pPr>
            <w:r>
              <w:rPr>
                <w:color w:val="6F4A8E"/>
                <w:sz w:val="26"/>
              </w:rPr>
              <w:t>☐</w:t>
            </w:r>
          </w:p>
        </w:tc>
      </w:tr>
    </w:tbl>
    <w:p w14:paraId="1D211282" w14:textId="77777777" w:rsidR="00041D65" w:rsidRDefault="00041D65"/>
    <w:p w14:paraId="18CFC538" w14:textId="77777777" w:rsidR="00041D65" w:rsidRDefault="00000000">
      <w:pPr>
        <w:pStyle w:val="Heading1"/>
      </w:pPr>
      <w:r>
        <w:t>Quick pattern profile</w:t>
      </w:r>
    </w:p>
    <w:p w14:paraId="75CDAD76" w14:textId="77777777" w:rsidR="00041D65" w:rsidRDefault="00000000">
      <w:r>
        <w:t>Count your marks within each section. Do not combine them into one “grade.” The useful information is the pattern across four dimensions.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98"/>
        <w:gridCol w:w="2498"/>
        <w:gridCol w:w="2498"/>
        <w:gridCol w:w="2498"/>
      </w:tblGrid>
      <w:tr w:rsidR="00041D65" w14:paraId="7C84F560" w14:textId="77777777">
        <w:trPr>
          <w:jc w:val="center"/>
        </w:trPr>
        <w:tc>
          <w:tcPr>
            <w:tcW w:w="2498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E8489F1" w14:textId="77777777" w:rsidR="00041D65" w:rsidRDefault="00000000">
            <w:r>
              <w:rPr>
                <w:b/>
                <w:color w:val="FFFFFF"/>
                <w:sz w:val="18"/>
              </w:rPr>
              <w:t>Dimension</w:t>
            </w:r>
          </w:p>
        </w:tc>
        <w:tc>
          <w:tcPr>
            <w:tcW w:w="2498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DACC8FA" w14:textId="77777777" w:rsidR="00041D65" w:rsidRDefault="00000000">
            <w:r>
              <w:rPr>
                <w:b/>
                <w:color w:val="FFFFFF"/>
                <w:sz w:val="18"/>
              </w:rPr>
              <w:t>Not yet</w:t>
            </w:r>
          </w:p>
        </w:tc>
        <w:tc>
          <w:tcPr>
            <w:tcW w:w="2498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8A7045A" w14:textId="77777777" w:rsidR="00041D65" w:rsidRDefault="00000000">
            <w:r>
              <w:rPr>
                <w:b/>
                <w:color w:val="FFFFFF"/>
                <w:sz w:val="18"/>
              </w:rPr>
              <w:t>Sometimes</w:t>
            </w:r>
          </w:p>
        </w:tc>
        <w:tc>
          <w:tcPr>
            <w:tcW w:w="2498" w:type="dxa"/>
            <w:shd w:val="clear" w:color="auto" w:fill="6F4A8E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A5EA8F7" w14:textId="77777777" w:rsidR="00041D65" w:rsidRDefault="00000000">
            <w:r>
              <w:rPr>
                <w:b/>
                <w:color w:val="FFFFFF"/>
                <w:sz w:val="18"/>
              </w:rPr>
              <w:t>Consistently</w:t>
            </w:r>
          </w:p>
        </w:tc>
      </w:tr>
      <w:tr w:rsidR="00041D65" w14:paraId="07CD2AA2" w14:textId="77777777">
        <w:trPr>
          <w:jc w:val="center"/>
        </w:trPr>
        <w:tc>
          <w:tcPr>
            <w:tcW w:w="2498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3C6686D" w14:textId="77777777" w:rsidR="00041D65" w:rsidRDefault="00000000">
            <w:r>
              <w:t>Grade-level access</w:t>
            </w:r>
          </w:p>
        </w:tc>
        <w:tc>
          <w:tcPr>
            <w:tcW w:w="2498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DA0DD83" w14:textId="77777777" w:rsidR="00041D65" w:rsidRDefault="00000000">
            <w:pPr>
              <w:jc w:val="center"/>
            </w:pPr>
            <w:r>
              <w:t>_____</w:t>
            </w:r>
          </w:p>
        </w:tc>
        <w:tc>
          <w:tcPr>
            <w:tcW w:w="2498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F5EC21B" w14:textId="77777777" w:rsidR="00041D65" w:rsidRDefault="00000000">
            <w:pPr>
              <w:jc w:val="center"/>
            </w:pPr>
            <w:r>
              <w:t>_____</w:t>
            </w:r>
          </w:p>
        </w:tc>
        <w:tc>
          <w:tcPr>
            <w:tcW w:w="2498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14965A4" w14:textId="77777777" w:rsidR="00041D65" w:rsidRDefault="00000000">
            <w:pPr>
              <w:jc w:val="center"/>
            </w:pPr>
            <w:r>
              <w:t>_____</w:t>
            </w:r>
          </w:p>
        </w:tc>
      </w:tr>
      <w:tr w:rsidR="00041D65" w14:paraId="296E4BD1" w14:textId="77777777">
        <w:trPr>
          <w:jc w:val="center"/>
        </w:trPr>
        <w:tc>
          <w:tcPr>
            <w:tcW w:w="2498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4E94B76" w14:textId="77777777" w:rsidR="00041D65" w:rsidRDefault="00000000">
            <w:r>
              <w:t>Language + knowledge</w:t>
            </w:r>
          </w:p>
        </w:tc>
        <w:tc>
          <w:tcPr>
            <w:tcW w:w="2498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500DA10" w14:textId="77777777" w:rsidR="00041D65" w:rsidRDefault="00000000">
            <w:pPr>
              <w:jc w:val="center"/>
            </w:pPr>
            <w:r>
              <w:t>_____</w:t>
            </w:r>
          </w:p>
        </w:tc>
        <w:tc>
          <w:tcPr>
            <w:tcW w:w="2498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CBA7CBD" w14:textId="77777777" w:rsidR="00041D65" w:rsidRDefault="00000000">
            <w:pPr>
              <w:jc w:val="center"/>
            </w:pPr>
            <w:r>
              <w:t>_____</w:t>
            </w:r>
          </w:p>
        </w:tc>
        <w:tc>
          <w:tcPr>
            <w:tcW w:w="2498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9505233" w14:textId="77777777" w:rsidR="00041D65" w:rsidRDefault="00000000">
            <w:pPr>
              <w:jc w:val="center"/>
            </w:pPr>
            <w:r>
              <w:t>_____</w:t>
            </w:r>
          </w:p>
        </w:tc>
      </w:tr>
      <w:tr w:rsidR="00041D65" w14:paraId="45DE01CD" w14:textId="77777777">
        <w:trPr>
          <w:jc w:val="center"/>
        </w:trPr>
        <w:tc>
          <w:tcPr>
            <w:tcW w:w="2498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75F49E0" w14:textId="77777777" w:rsidR="00041D65" w:rsidRDefault="00000000">
            <w:r>
              <w:t>Meaning making</w:t>
            </w:r>
          </w:p>
        </w:tc>
        <w:tc>
          <w:tcPr>
            <w:tcW w:w="2498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DA1CBA6" w14:textId="77777777" w:rsidR="00041D65" w:rsidRDefault="00000000">
            <w:pPr>
              <w:jc w:val="center"/>
            </w:pPr>
            <w:r>
              <w:t>_____</w:t>
            </w:r>
          </w:p>
        </w:tc>
        <w:tc>
          <w:tcPr>
            <w:tcW w:w="2498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30E7EC3" w14:textId="77777777" w:rsidR="00041D65" w:rsidRDefault="00000000">
            <w:pPr>
              <w:jc w:val="center"/>
            </w:pPr>
            <w:r>
              <w:t>_____</w:t>
            </w:r>
          </w:p>
        </w:tc>
        <w:tc>
          <w:tcPr>
            <w:tcW w:w="2498" w:type="dxa"/>
            <w:shd w:val="clear" w:color="auto" w:fill="FFFFFF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E21E86B" w14:textId="77777777" w:rsidR="00041D65" w:rsidRDefault="00000000">
            <w:pPr>
              <w:jc w:val="center"/>
            </w:pPr>
            <w:r>
              <w:t>_____</w:t>
            </w:r>
          </w:p>
        </w:tc>
      </w:tr>
      <w:tr w:rsidR="00041D65" w14:paraId="7549BE6A" w14:textId="77777777">
        <w:trPr>
          <w:jc w:val="center"/>
        </w:trPr>
        <w:tc>
          <w:tcPr>
            <w:tcW w:w="2498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0F7E066" w14:textId="77777777" w:rsidR="00041D65" w:rsidRDefault="00000000">
            <w:r>
              <w:t>Responsive support</w:t>
            </w:r>
          </w:p>
        </w:tc>
        <w:tc>
          <w:tcPr>
            <w:tcW w:w="2498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0689B78" w14:textId="77777777" w:rsidR="00041D65" w:rsidRDefault="00000000">
            <w:pPr>
              <w:jc w:val="center"/>
            </w:pPr>
            <w:r>
              <w:t>_____</w:t>
            </w:r>
          </w:p>
        </w:tc>
        <w:tc>
          <w:tcPr>
            <w:tcW w:w="2498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8213284" w14:textId="77777777" w:rsidR="00041D65" w:rsidRDefault="00000000">
            <w:pPr>
              <w:jc w:val="center"/>
            </w:pPr>
            <w:r>
              <w:t>_____</w:t>
            </w:r>
          </w:p>
        </w:tc>
        <w:tc>
          <w:tcPr>
            <w:tcW w:w="2498" w:type="dxa"/>
            <w:shd w:val="clear" w:color="auto" w:fill="F5F3F6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C9BEFC2" w14:textId="77777777" w:rsidR="00041D65" w:rsidRDefault="00000000">
            <w:pPr>
              <w:jc w:val="center"/>
            </w:pPr>
            <w:r>
              <w:t>_____</w:t>
            </w:r>
          </w:p>
        </w:tc>
      </w:tr>
    </w:tbl>
    <w:p w14:paraId="291AD9A7" w14:textId="77777777" w:rsidR="00041D65" w:rsidRDefault="00000000">
      <w:r>
        <w:br w:type="page"/>
      </w:r>
    </w:p>
    <w:p w14:paraId="061C99CA" w14:textId="77777777" w:rsidR="00041D65" w:rsidRDefault="00000000">
      <w:pPr>
        <w:pStyle w:val="Title"/>
      </w:pPr>
      <w:r>
        <w:lastRenderedPageBreak/>
        <w:t>Choose one practical next step</w:t>
      </w:r>
    </w:p>
    <w:p w14:paraId="12447DC1" w14:textId="77777777" w:rsidR="00041D65" w:rsidRDefault="00000000">
      <w:r>
        <w:t>Begin with the dimension that would most improve access to an upcoming lesson. Select one action small enough to implement within seven days.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94"/>
      </w:tblGrid>
      <w:tr w:rsidR="00041D65" w14:paraId="50646C1D" w14:textId="77777777">
        <w:trPr>
          <w:jc w:val="center"/>
        </w:trPr>
        <w:tc>
          <w:tcPr>
            <w:tcW w:w="9994" w:type="dxa"/>
            <w:shd w:val="clear" w:color="auto" w:fill="EDE4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898FE66" w14:textId="77777777" w:rsidR="00041D65" w:rsidRDefault="00000000">
            <w:r>
              <w:rPr>
                <w:b/>
                <w:color w:val="6F4A8E"/>
                <w:sz w:val="24"/>
              </w:rPr>
              <w:t>IF GRADE-LEVEL ACCESS NEEDS ATTENTION</w:t>
            </w:r>
            <w:r>
              <w:rPr>
                <w:b/>
                <w:color w:val="6F4A8E"/>
                <w:sz w:val="24"/>
              </w:rPr>
              <w:br/>
            </w:r>
            <w:r>
              <w:rPr>
                <w:color w:val="17151A"/>
                <w:sz w:val="21"/>
              </w:rPr>
              <w:t>Name one essential literacy demand and add one scaffold that preserves the grade-level goal.</w:t>
            </w:r>
          </w:p>
        </w:tc>
      </w:tr>
    </w:tbl>
    <w:p w14:paraId="3794854E" w14:textId="77777777" w:rsidR="00041D65" w:rsidRDefault="00041D6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94"/>
      </w:tblGrid>
      <w:tr w:rsidR="00041D65" w14:paraId="18A6A8CB" w14:textId="77777777">
        <w:trPr>
          <w:jc w:val="center"/>
        </w:trPr>
        <w:tc>
          <w:tcPr>
            <w:tcW w:w="9994" w:type="dxa"/>
            <w:shd w:val="clear" w:color="auto" w:fill="EDE4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7CAC2F9" w14:textId="77777777" w:rsidR="00041D65" w:rsidRDefault="00000000">
            <w:r>
              <w:rPr>
                <w:b/>
                <w:color w:val="6F4A8E"/>
                <w:sz w:val="24"/>
              </w:rPr>
              <w:t>IF LANGUAGE AND KNOWLEDGE NEED ATTENTION</w:t>
            </w:r>
            <w:r>
              <w:rPr>
                <w:b/>
                <w:color w:val="6F4A8E"/>
                <w:sz w:val="24"/>
              </w:rPr>
              <w:br/>
            </w:r>
            <w:r>
              <w:rPr>
                <w:color w:val="17151A"/>
                <w:sz w:val="21"/>
              </w:rPr>
              <w:t>Identify one concept and one to three high-value words. Connect them through explanation, morphology, examples, and prior knowledge.</w:t>
            </w:r>
          </w:p>
        </w:tc>
      </w:tr>
    </w:tbl>
    <w:p w14:paraId="4CA64185" w14:textId="77777777" w:rsidR="00041D65" w:rsidRDefault="00041D6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94"/>
      </w:tblGrid>
      <w:tr w:rsidR="00041D65" w14:paraId="42509D40" w14:textId="77777777">
        <w:trPr>
          <w:jc w:val="center"/>
        </w:trPr>
        <w:tc>
          <w:tcPr>
            <w:tcW w:w="9994" w:type="dxa"/>
            <w:shd w:val="clear" w:color="auto" w:fill="EDE4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12C79FD" w14:textId="77777777" w:rsidR="00041D65" w:rsidRDefault="00000000">
            <w:r>
              <w:rPr>
                <w:b/>
                <w:color w:val="6F4A8E"/>
                <w:sz w:val="24"/>
              </w:rPr>
              <w:t>IF MEANING MAKING NEEDS ATTENTION</w:t>
            </w:r>
            <w:r>
              <w:rPr>
                <w:b/>
                <w:color w:val="6F4A8E"/>
                <w:sz w:val="24"/>
              </w:rPr>
              <w:br/>
            </w:r>
            <w:r>
              <w:rPr>
                <w:color w:val="17151A"/>
                <w:sz w:val="21"/>
              </w:rPr>
              <w:t>Plan one discussion or writing prompt requiring students to connect ideas, explain reasoning, and use evidence.</w:t>
            </w:r>
          </w:p>
        </w:tc>
      </w:tr>
    </w:tbl>
    <w:p w14:paraId="29AD7EE3" w14:textId="77777777" w:rsidR="00041D65" w:rsidRDefault="00041D6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94"/>
      </w:tblGrid>
      <w:tr w:rsidR="00041D65" w14:paraId="3DEFDCEF" w14:textId="77777777">
        <w:trPr>
          <w:jc w:val="center"/>
        </w:trPr>
        <w:tc>
          <w:tcPr>
            <w:tcW w:w="9994" w:type="dxa"/>
            <w:shd w:val="clear" w:color="auto" w:fill="EDE4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FE98DBF" w14:textId="77777777" w:rsidR="00041D65" w:rsidRDefault="00000000">
            <w:r>
              <w:rPr>
                <w:b/>
                <w:color w:val="6F4A8E"/>
                <w:sz w:val="24"/>
              </w:rPr>
              <w:t>IF RESPONSIVE SUPPORT NEEDS ATTENTION</w:t>
            </w:r>
            <w:r>
              <w:rPr>
                <w:b/>
                <w:color w:val="6F4A8E"/>
                <w:sz w:val="24"/>
              </w:rPr>
              <w:br/>
            </w:r>
            <w:r>
              <w:rPr>
                <w:color w:val="17151A"/>
                <w:sz w:val="21"/>
              </w:rPr>
              <w:t>Use a formative check to distinguish the barrier, then plan classroom support or a targeted intervention connection.</w:t>
            </w:r>
          </w:p>
        </w:tc>
      </w:tr>
    </w:tbl>
    <w:p w14:paraId="35FBA31A" w14:textId="77777777" w:rsidR="00041D65" w:rsidRDefault="00041D65"/>
    <w:p w14:paraId="11ACF3F7" w14:textId="77777777" w:rsidR="00041D65" w:rsidRDefault="00000000">
      <w:pPr>
        <w:pStyle w:val="Heading1"/>
      </w:pPr>
      <w:r>
        <w:t>My seven-day commitment</w:t>
      </w:r>
    </w:p>
    <w:p w14:paraId="33180434" w14:textId="77777777" w:rsidR="00041D65" w:rsidRDefault="00000000">
      <w:r>
        <w:t>The word or concept I will address:</w:t>
      </w:r>
    </w:p>
    <w:p w14:paraId="3B65FE95" w14:textId="77777777" w:rsidR="00041D65" w:rsidRDefault="00000000">
      <w:pPr>
        <w:spacing w:after="120"/>
      </w:pPr>
      <w:r>
        <w:rPr>
          <w:color w:val="B9B2BC"/>
        </w:rPr>
        <w:t>________________________________________________________________________________</w:t>
      </w:r>
    </w:p>
    <w:p w14:paraId="52E45CBD" w14:textId="77777777" w:rsidR="00041D65" w:rsidRDefault="00000000">
      <w:r>
        <w:t>The practice I will strengthen:</w:t>
      </w:r>
    </w:p>
    <w:p w14:paraId="1DC6AADC" w14:textId="77777777" w:rsidR="00041D65" w:rsidRDefault="00000000">
      <w:pPr>
        <w:spacing w:after="120"/>
      </w:pPr>
      <w:r>
        <w:rPr>
          <w:color w:val="B9B2BC"/>
        </w:rPr>
        <w:t>________________________________________________________________________________</w:t>
      </w:r>
    </w:p>
    <w:p w14:paraId="6995787C" w14:textId="77777777" w:rsidR="00041D65" w:rsidRDefault="00000000">
      <w:r>
        <w:t>The evidence I will look for from students:</w:t>
      </w:r>
    </w:p>
    <w:p w14:paraId="263C2097" w14:textId="77777777" w:rsidR="00041D65" w:rsidRDefault="00000000">
      <w:pPr>
        <w:spacing w:after="120"/>
      </w:pPr>
      <w:r>
        <w:rPr>
          <w:color w:val="B9B2BC"/>
        </w:rPr>
        <w:t>________________________________________________________________________________</w:t>
      </w:r>
    </w:p>
    <w:p w14:paraId="6BBAF7C7" w14:textId="77777777" w:rsidR="00041D65" w:rsidRDefault="00000000">
      <w:pPr>
        <w:spacing w:after="120"/>
      </w:pPr>
      <w:r>
        <w:rPr>
          <w:color w:val="B9B2BC"/>
        </w:rPr>
        <w:t>________________________________________________________________________________</w:t>
      </w:r>
    </w:p>
    <w:p w14:paraId="7EC06C99" w14:textId="77777777" w:rsidR="00041D65" w:rsidRDefault="00000000">
      <w:r>
        <w:br w:type="page"/>
      </w:r>
    </w:p>
    <w:p w14:paraId="37132B95" w14:textId="77777777" w:rsidR="00041D65" w:rsidRDefault="00000000">
      <w:pPr>
        <w:pStyle w:val="Title"/>
      </w:pPr>
      <w:r>
        <w:lastRenderedPageBreak/>
        <w:t>One practical entry point: vocabulary</w:t>
      </w:r>
    </w:p>
    <w:p w14:paraId="757BD2A9" w14:textId="77777777" w:rsidR="00041D65" w:rsidRDefault="00000000">
      <w:r>
        <w:t>Vocabulary is one high-leverage place to begin because language carries disciplinary knowledge. The SoLaR Lab WORD process moves from reflection to instruction.</w:t>
      </w:r>
    </w:p>
    <w:p w14:paraId="2A4D8DF0" w14:textId="77777777" w:rsidR="00041D65" w:rsidRDefault="00000000">
      <w:pPr>
        <w:spacing w:before="160"/>
      </w:pPr>
      <w:r>
        <w:rPr>
          <w:b/>
          <w:color w:val="6F4A8E"/>
          <w:sz w:val="26"/>
        </w:rPr>
        <w:t>W — Weigh the word</w:t>
      </w:r>
      <w:r>
        <w:rPr>
          <w:b/>
          <w:color w:val="6F4A8E"/>
          <w:sz w:val="26"/>
        </w:rPr>
        <w:br/>
      </w:r>
      <w:r>
        <w:rPr>
          <w:color w:val="17151A"/>
          <w:sz w:val="21"/>
        </w:rPr>
        <w:t>Why does this word deserve instructional time?</w:t>
      </w:r>
    </w:p>
    <w:p w14:paraId="7C4B0348" w14:textId="77777777" w:rsidR="00041D65" w:rsidRDefault="00000000">
      <w:pPr>
        <w:spacing w:before="160"/>
      </w:pPr>
      <w:r>
        <w:rPr>
          <w:b/>
          <w:color w:val="6F4A8E"/>
          <w:sz w:val="26"/>
        </w:rPr>
        <w:t>O — Open its structure</w:t>
      </w:r>
      <w:r>
        <w:rPr>
          <w:b/>
          <w:color w:val="6F4A8E"/>
          <w:sz w:val="26"/>
        </w:rPr>
        <w:br/>
      </w:r>
      <w:r>
        <w:rPr>
          <w:color w:val="17151A"/>
          <w:sz w:val="21"/>
        </w:rPr>
        <w:t>Which meaningful parts and related words offer useful leverage?</w:t>
      </w:r>
    </w:p>
    <w:p w14:paraId="64C9CBDA" w14:textId="77777777" w:rsidR="00041D65" w:rsidRDefault="00000000">
      <w:pPr>
        <w:spacing w:before="160"/>
      </w:pPr>
      <w:r>
        <w:rPr>
          <w:b/>
          <w:color w:val="6F4A8E"/>
          <w:sz w:val="26"/>
        </w:rPr>
        <w:t>R — Relate meaning and context</w:t>
      </w:r>
      <w:r>
        <w:rPr>
          <w:b/>
          <w:color w:val="6F4A8E"/>
          <w:sz w:val="26"/>
        </w:rPr>
        <w:br/>
      </w:r>
      <w:r>
        <w:rPr>
          <w:color w:val="17151A"/>
          <w:sz w:val="21"/>
        </w:rPr>
        <w:t>Which explanation, examples, contrasts, and knowledge connections clarify the concept?</w:t>
      </w:r>
    </w:p>
    <w:p w14:paraId="2C9E5D36" w14:textId="77777777" w:rsidR="00041D65" w:rsidRDefault="00000000">
      <w:pPr>
        <w:spacing w:before="160"/>
      </w:pPr>
      <w:r>
        <w:rPr>
          <w:b/>
          <w:color w:val="6F4A8E"/>
          <w:sz w:val="26"/>
        </w:rPr>
        <w:t>D — Distribute practice</w:t>
      </w:r>
      <w:r>
        <w:rPr>
          <w:b/>
          <w:color w:val="6F4A8E"/>
          <w:sz w:val="26"/>
        </w:rPr>
        <w:br/>
      </w:r>
      <w:r>
        <w:rPr>
          <w:color w:val="17151A"/>
          <w:sz w:val="21"/>
        </w:rPr>
        <w:t>When will students retrieve and reuse the word?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94"/>
      </w:tblGrid>
      <w:tr w:rsidR="00041D65" w14:paraId="62749834" w14:textId="77777777">
        <w:trPr>
          <w:jc w:val="center"/>
        </w:trPr>
        <w:tc>
          <w:tcPr>
            <w:tcW w:w="9994" w:type="dxa"/>
            <w:shd w:val="clear" w:color="auto" w:fill="EDE4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26AB37D" w14:textId="77777777" w:rsidR="00041D65" w:rsidRDefault="00000000">
            <w:r>
              <w:rPr>
                <w:b/>
                <w:color w:val="6F4A8E"/>
                <w:sz w:val="24"/>
              </w:rPr>
              <w:t>READY TO GO DEEPER?</w:t>
            </w:r>
            <w:r>
              <w:rPr>
                <w:b/>
                <w:color w:val="6F4A8E"/>
                <w:sz w:val="24"/>
              </w:rPr>
              <w:br/>
            </w:r>
            <w:r>
              <w:rPr>
                <w:color w:val="17151A"/>
                <w:sz w:val="21"/>
              </w:rPr>
              <w:t>Making Adolescent Vocabulary Stick is a 90-minute SoLaR Lab masterclass that helps grades 4–12 educators use morphology, knowledge building, retrieval, and spacing to design a routine for an upcoming lesson.</w:t>
            </w:r>
          </w:p>
        </w:tc>
      </w:tr>
    </w:tbl>
    <w:p w14:paraId="2DFFDBE8" w14:textId="77777777" w:rsidR="00041D65" w:rsidRDefault="00041D65"/>
    <w:p w14:paraId="4BA42507" w14:textId="77777777" w:rsidR="00041D65" w:rsidRDefault="00000000">
      <w:pPr>
        <w:pStyle w:val="Heading1"/>
      </w:pPr>
      <w:r>
        <w:t>About the SoLaR Lab</w:t>
      </w:r>
    </w:p>
    <w:p w14:paraId="732D5DE6" w14:textId="77777777" w:rsidR="00041D65" w:rsidRDefault="00000000">
      <w:r>
        <w:t>The SoLaR Lab, developed by Heather Blackwell, PhD, helps educators translate the sciences of learning and reading into practical, evidence-informed instruction. It is an initiative of Purposeful Literacy.</w:t>
      </w:r>
    </w:p>
    <w:p w14:paraId="2E783106" w14:textId="77777777" w:rsidR="00041D65" w:rsidRDefault="00000000">
      <w:pPr>
        <w:pStyle w:val="Heading2"/>
      </w:pPr>
      <w:r>
        <w:t>For professional learning leaders</w:t>
      </w:r>
    </w:p>
    <w:p w14:paraId="53FD7F62" w14:textId="77777777" w:rsidR="00041D65" w:rsidRDefault="00000000">
      <w:r>
        <w:t>Use responses to support reflection rather than evaluation. Teams can discuss one dimension, identify a shared need, test one small practice, and revisit the checkup.</w:t>
      </w:r>
    </w:p>
    <w:p w14:paraId="3F0CA207" w14:textId="77777777" w:rsidR="00041D65" w:rsidRDefault="00000000">
      <w:pPr>
        <w:jc w:val="center"/>
      </w:pPr>
      <w:r>
        <w:rPr>
          <w:b/>
          <w:color w:val="6F4A8E"/>
          <w:sz w:val="28"/>
        </w:rPr>
        <w:t>Teach fewer words. Build deeper knowledge. Plan the return.</w:t>
      </w:r>
    </w:p>
    <w:sectPr w:rsidR="00041D65" w:rsidSect="00034616">
      <w:footerReference w:type="default" r:id="rId8"/>
      <w:pgSz w:w="12240" w:h="15840"/>
      <w:pgMar w:top="792" w:right="1123" w:bottom="720" w:left="112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C0E3AA" w14:textId="77777777" w:rsidR="000E316F" w:rsidRDefault="000E316F">
      <w:pPr>
        <w:spacing w:after="0" w:line="240" w:lineRule="auto"/>
      </w:pPr>
      <w:r>
        <w:separator/>
      </w:r>
    </w:p>
  </w:endnote>
  <w:endnote w:type="continuationSeparator" w:id="0">
    <w:p w14:paraId="6843BC9D" w14:textId="77777777" w:rsidR="000E316F" w:rsidRDefault="000E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5FAB92" w14:textId="77777777" w:rsidR="00041D65" w:rsidRDefault="00000000">
    <w:pPr>
      <w:pStyle w:val="Footer"/>
      <w:jc w:val="center"/>
    </w:pPr>
    <w:r>
      <w:rPr>
        <w:color w:val="5B5660"/>
        <w:sz w:val="16"/>
      </w:rPr>
      <w:t xml:space="preserve">The </w:t>
    </w:r>
    <w:proofErr w:type="spellStart"/>
    <w:r>
      <w:rPr>
        <w:color w:val="5B5660"/>
        <w:sz w:val="16"/>
      </w:rPr>
      <w:t>SoLaR</w:t>
    </w:r>
    <w:proofErr w:type="spellEnd"/>
    <w:r>
      <w:rPr>
        <w:color w:val="5B5660"/>
        <w:sz w:val="16"/>
      </w:rPr>
      <w:t xml:space="preserve"> </w:t>
    </w:r>
    <w:proofErr w:type="gramStart"/>
    <w:r>
      <w:rPr>
        <w:color w:val="5B5660"/>
        <w:sz w:val="16"/>
      </w:rPr>
      <w:t>Lab  •</w:t>
    </w:r>
    <w:proofErr w:type="gramEnd"/>
    <w:r>
      <w:rPr>
        <w:color w:val="5B5660"/>
        <w:sz w:val="16"/>
      </w:rPr>
      <w:t xml:space="preserve">  Purposeful </w:t>
    </w:r>
    <w:proofErr w:type="gramStart"/>
    <w:r>
      <w:rPr>
        <w:color w:val="5B5660"/>
        <w:sz w:val="16"/>
      </w:rPr>
      <w:t>Literacy  •</w:t>
    </w:r>
    <w:proofErr w:type="gramEnd"/>
    <w:r>
      <w:rPr>
        <w:color w:val="5B5660"/>
        <w:sz w:val="16"/>
      </w:rPr>
      <w:t xml:space="preserve">  Grades 4–12 Literacy Classroom Checkup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56C2F1" w14:textId="77777777" w:rsidR="000E316F" w:rsidRDefault="000E316F">
      <w:pPr>
        <w:spacing w:after="0" w:line="240" w:lineRule="auto"/>
      </w:pPr>
      <w:r>
        <w:separator/>
      </w:r>
    </w:p>
  </w:footnote>
  <w:footnote w:type="continuationSeparator" w:id="0">
    <w:p w14:paraId="7FD95022" w14:textId="77777777" w:rsidR="000E316F" w:rsidRDefault="000E3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4233134">
    <w:abstractNumId w:val="8"/>
  </w:num>
  <w:num w:numId="2" w16cid:durableId="15008374">
    <w:abstractNumId w:val="6"/>
  </w:num>
  <w:num w:numId="3" w16cid:durableId="253591288">
    <w:abstractNumId w:val="5"/>
  </w:num>
  <w:num w:numId="4" w16cid:durableId="390004837">
    <w:abstractNumId w:val="4"/>
  </w:num>
  <w:num w:numId="5" w16cid:durableId="1025013039">
    <w:abstractNumId w:val="7"/>
  </w:num>
  <w:num w:numId="6" w16cid:durableId="1778600672">
    <w:abstractNumId w:val="3"/>
  </w:num>
  <w:num w:numId="7" w16cid:durableId="1575623503">
    <w:abstractNumId w:val="2"/>
  </w:num>
  <w:num w:numId="8" w16cid:durableId="2132745318">
    <w:abstractNumId w:val="1"/>
  </w:num>
  <w:num w:numId="9" w16cid:durableId="1147627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1D65"/>
    <w:rsid w:val="0006063C"/>
    <w:rsid w:val="000E316F"/>
    <w:rsid w:val="0015074B"/>
    <w:rsid w:val="0029639D"/>
    <w:rsid w:val="00326F90"/>
    <w:rsid w:val="00AA1D8D"/>
    <w:rsid w:val="00B47730"/>
    <w:rsid w:val="00CB0664"/>
    <w:rsid w:val="00E902B3"/>
    <w:rsid w:val="00EA22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3F00F1"/>
  <w14:defaultImageDpi w14:val="300"/>
  <w15:docId w15:val="{6F7FE050-DCA7-9C4F-AE9C-F375B1F1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6F4A8E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/>
      <w:b/>
      <w:bCs/>
      <w:color w:val="17151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color w:val="6F4A8E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756</Words>
  <Characters>4741</Characters>
  <Application>Microsoft Office Word</Application>
  <DocSecurity>0</DocSecurity>
  <Lines>189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SoLaR Lab Grades 4–12 Literacy Classroom Checkup</dc:title>
  <dc:subject/>
  <dc:creator>Heather Blackwell, PhD | Purposeful Literacy</dc:creator>
  <cp:keywords/>
  <dc:description>generated by python-docx</dc:description>
  <cp:lastModifiedBy>Heather B</cp:lastModifiedBy>
  <cp:revision>2</cp:revision>
  <dcterms:created xsi:type="dcterms:W3CDTF">2013-12-23T23:15:00Z</dcterms:created>
  <dcterms:modified xsi:type="dcterms:W3CDTF">2026-08-21T03:31:00Z</dcterms:modified>
  <cp:category/>
</cp:coreProperties>
</file>