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jc w:val="center"/>
      </w:pPr>
    </w:p>
    <w:p>
      <w:pPr>
        <w:pStyle w:val="Title"/>
        <w:jc w:val="center"/>
      </w:pPr>
      <w:r>
        <w:rPr>
          <w:rtl w:val="0"/>
          <w:lang w:val="en-US"/>
        </w:rPr>
        <w:t>WHAT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NEEDED FOR YOUR FIRST DAY CHECKLIST:</w:t>
      </w:r>
    </w:p>
    <w:p>
      <w:pPr>
        <w:pStyle w:val="Subject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4"/>
          <w:szCs w:val="34"/>
          <w:rtl w:val="0"/>
          <w:lang w:val="en-US"/>
        </w:rPr>
      </w:pPr>
      <w:r>
        <w:rPr>
          <w:sz w:val="34"/>
          <w:szCs w:val="34"/>
          <w:rtl w:val="0"/>
          <w:lang w:val="en-US"/>
        </w:rPr>
        <w:t>Tuition-This is due on your child</w:t>
      </w:r>
      <w:r>
        <w:rPr>
          <w:sz w:val="34"/>
          <w:szCs w:val="34"/>
          <w:rtl w:val="0"/>
          <w:lang w:val="en-US"/>
        </w:rPr>
        <w:t>’</w:t>
      </w:r>
      <w:r>
        <w:rPr>
          <w:sz w:val="34"/>
          <w:szCs w:val="34"/>
          <w:rtl w:val="0"/>
          <w:lang w:val="en-US"/>
        </w:rPr>
        <w:t xml:space="preserve">s first day of enrollment. </w:t>
      </w:r>
      <w:r>
        <w:rPr>
          <w:sz w:val="34"/>
          <w:szCs w:val="34"/>
          <w:u w:val="single"/>
          <w:rtl w:val="0"/>
          <w:lang w:val="en-US"/>
        </w:rPr>
        <w:t>No exceptions.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4"/>
          <w:szCs w:val="34"/>
          <w:rtl w:val="0"/>
          <w:lang w:val="en-US"/>
        </w:rPr>
      </w:pPr>
      <w:r>
        <w:rPr>
          <w:sz w:val="34"/>
          <w:szCs w:val="34"/>
          <w:rtl w:val="0"/>
          <w:lang w:val="en-US"/>
        </w:rPr>
        <w:t>Completed registration paperwork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4"/>
          <w:szCs w:val="34"/>
          <w:rtl w:val="0"/>
          <w:lang w:val="en-US"/>
        </w:rPr>
      </w:pPr>
      <w:r>
        <w:rPr>
          <w:sz w:val="34"/>
          <w:szCs w:val="34"/>
          <w:rtl w:val="0"/>
          <w:lang w:val="en-US"/>
        </w:rPr>
        <w:t>An updated physical AND immunization form provided from your child</w:t>
      </w:r>
      <w:r>
        <w:rPr>
          <w:sz w:val="34"/>
          <w:szCs w:val="34"/>
          <w:rtl w:val="0"/>
          <w:lang w:val="en-US"/>
        </w:rPr>
        <w:t>’</w:t>
      </w:r>
      <w:r>
        <w:rPr>
          <w:sz w:val="34"/>
          <w:szCs w:val="34"/>
          <w:rtl w:val="0"/>
          <w:lang w:val="en-US"/>
        </w:rPr>
        <w:t xml:space="preserve">s PCP. </w:t>
      </w:r>
      <w:r>
        <w:rPr>
          <w:sz w:val="34"/>
          <w:szCs w:val="34"/>
          <w:u w:val="single"/>
          <w:rtl w:val="0"/>
          <w:lang w:val="en-US"/>
        </w:rPr>
        <w:t>Without these forms your child will not be allowed to start.</w:t>
      </w:r>
      <w:r>
        <w:rPr>
          <w:sz w:val="34"/>
          <w:szCs w:val="34"/>
          <w:rtl w:val="0"/>
          <w:lang w:val="en-US"/>
        </w:rPr>
        <w:t xml:space="preserve"> This is a NH childcare licensing rule.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4"/>
          <w:szCs w:val="34"/>
          <w:rtl w:val="0"/>
          <w:lang w:val="en-US"/>
        </w:rPr>
      </w:pPr>
      <w:r>
        <w:rPr>
          <w:sz w:val="34"/>
          <w:szCs w:val="34"/>
          <w:rtl w:val="0"/>
          <w:lang w:val="en-US"/>
        </w:rPr>
        <w:t>2 Changes of weather appropriate clothing. (i.e a pair of shoes, socks, underwear etc)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4"/>
          <w:szCs w:val="34"/>
          <w:rtl w:val="0"/>
          <w:lang w:val="en-US"/>
        </w:rPr>
      </w:pPr>
      <w:r>
        <w:rPr>
          <w:sz w:val="34"/>
          <w:szCs w:val="34"/>
          <w:rtl w:val="0"/>
          <w:lang w:val="en-US"/>
        </w:rPr>
        <w:t>Diapers/ Pull ups and wipes.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4"/>
          <w:szCs w:val="34"/>
          <w:rtl w:val="0"/>
          <w:lang w:val="en-US"/>
        </w:rPr>
      </w:pPr>
      <w:r>
        <w:rPr>
          <w:sz w:val="34"/>
          <w:szCs w:val="34"/>
          <w:rtl w:val="0"/>
          <w:lang w:val="en-US"/>
        </w:rPr>
        <w:t>A blanket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34"/>
          <w:szCs w:val="34"/>
          <w:rtl w:val="0"/>
          <w:lang w:val="en-US"/>
        </w:rPr>
      </w:pPr>
      <w:r>
        <w:rPr>
          <w:sz w:val="34"/>
          <w:szCs w:val="34"/>
          <w:rtl w:val="0"/>
          <w:lang w:val="en-US"/>
        </w:rPr>
        <w:t>One comfort item from home if wanted for rest time. A water bottle they can use throughout the day! We love to go outside.</w:t>
      </w:r>
    </w:p>
    <w:sectPr>
      <w:headerReference w:type="default" r:id="rId4"/>
      <w:footerReference w:type="default" r:id="rId5"/>
      <w:pgSz w:w="12240" w:h="15840" w:orient="portrait"/>
      <w:pgMar w:top="1598" w:right="1440" w:bottom="1440" w:left="1440" w:header="1195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tab/>
    </w:r>
    <w:r>
      <w:rPr>
        <w:rtl w:val="0"/>
        <w:lang w:val="en-US"/>
      </w:rPr>
      <w:t>Colorful Apples Learning Center LLC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100.0pt;height:90.0pt;">
        <v:imagedata r:id="rId1" o:title="image1.png"/>
      </v:shape>
    </w:pict>
  </w:numPicBullet>
  <w:abstractNum w:abstractNumId="0">
    <w:multiLevelType w:val="hybridMultilevel"/>
    <w:numStyleLink w:val="Bullet Big"/>
  </w:abstractNum>
  <w:abstractNum w:abstractNumId="1">
    <w:multiLevelType w:val="hybridMultilevel"/>
    <w:styleLink w:val="Bullet Big"/>
    <w:lvl w:ilvl="0">
      <w:start w:val="1"/>
      <w:numFmt w:val="bullet"/>
      <w:suff w:val="nothing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1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85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09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33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57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81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05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29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nothing"/>
        <w:lvlText w:val="•"/>
        <w:lvlPicBulletId w:val="0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61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85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09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33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57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81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05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29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40" w:lineRule="auto"/>
      <w:ind w:left="0" w:right="0" w:firstLine="0"/>
      <w:jc w:val="left"/>
      <w:outlineLvl w:val="1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36"/>
      <w:szCs w:val="36"/>
      <w:u w:val="none" w:color="434343"/>
      <w:vertAlign w:val="baseline"/>
    </w:rPr>
  </w:style>
  <w:style w:type="paragraph" w:styleId="Subject">
    <w:name w:val="Subject"/>
    <w:next w:val="Body A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2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Bullet Big">
    <w:name w:val="Bullet Big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00_Note-taking">
  <a:themeElements>
    <a:clrScheme name="00_Note-taking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_Note-taking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