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sz w:val="24"/>
          <w:szCs w:val="24"/>
          <w:u w:val="single"/>
          <w:rtl w:val="0"/>
        </w:rPr>
        <w:t xml:space="preserve">Welcome to Pandora Family Medicine</w:t>
      </w:r>
    </w:p>
    <w:p w:rsidR="00000000" w:rsidDel="00000000" w:rsidP="00000000" w:rsidRDefault="00000000" w:rsidRPr="00000000" w14:paraId="00000003">
      <w:pPr>
        <w:keepLines w:val="1"/>
        <w:widowControl w:val="0"/>
        <w:spacing w:line="240" w:lineRule="auto"/>
        <w:rPr>
          <w:rFonts w:ascii="Lato" w:cs="Lato" w:eastAsia="Lato" w:hAnsi="Lato"/>
          <w:b w:val="1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We’re so glad you’re here. At Pandora Family Medicine, we provide relationship-based primary care through a modern, streamlined approach. As a micro-practice, we keep our team small and use smart technology to minimize administrative work, so we can focus on what matters most: you. This guide outlines our policies and how to get the best care from our clinic. Please read carefully and keep it for reference.</w:t>
      </w:r>
    </w:p>
    <w:p w:rsidR="00000000" w:rsidDel="00000000" w:rsidP="00000000" w:rsidRDefault="00000000" w:rsidRPr="00000000" w14:paraId="00000005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Cancellations &amp; No-Shows</w:t>
      </w:r>
    </w:p>
    <w:p w:rsidR="00000000" w:rsidDel="00000000" w:rsidP="00000000" w:rsidRDefault="00000000" w:rsidRPr="00000000" w14:paraId="00000007">
      <w:pPr>
        <w:keepLines w:val="1"/>
        <w:widowControl w:val="0"/>
        <w:spacing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 kindly ask for 24 hours' notice if you need to cancel or reschedule your appointment. Late cancellations or missed appointments incur a $50 fee</w:t>
      </w:r>
    </w:p>
    <w:p w:rsidR="00000000" w:rsidDel="00000000" w:rsidP="00000000" w:rsidRDefault="00000000" w:rsidRPr="00000000" w14:paraId="00000009">
      <w:pPr>
        <w:keepLines w:val="1"/>
        <w:widowControl w:val="0"/>
        <w:spacing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widowControl w:val="0"/>
        <w:numPr>
          <w:ilvl w:val="0"/>
          <w:numId w:val="5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One-time exceptions may be made for emergencies or severe weather</w:t>
      </w:r>
    </w:p>
    <w:p w:rsidR="00000000" w:rsidDel="00000000" w:rsidP="00000000" w:rsidRDefault="00000000" w:rsidRPr="00000000" w14:paraId="0000000B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Medication Refills, Letters &amp; Referrals</w:t>
      </w:r>
    </w:p>
    <w:p w:rsidR="00000000" w:rsidDel="00000000" w:rsidP="00000000" w:rsidRDefault="00000000" w:rsidRPr="00000000" w14:paraId="0000000D">
      <w:pPr>
        <w:keepLines w:val="1"/>
        <w:widowControl w:val="0"/>
        <w:spacing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 keep care safe, all refill requests, forms, and referrals must be addressed during your appointment.</w:t>
      </w:r>
    </w:p>
    <w:p w:rsidR="00000000" w:rsidDel="00000000" w:rsidP="00000000" w:rsidRDefault="00000000" w:rsidRPr="00000000" w14:paraId="0000000F">
      <w:pPr>
        <w:keepLines w:val="1"/>
        <w:widowControl w:val="0"/>
        <w:spacing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Please do not have your pharmacy call or fax us for refills.</w:t>
      </w:r>
    </w:p>
    <w:p w:rsidR="00000000" w:rsidDel="00000000" w:rsidP="00000000" w:rsidRDefault="00000000" w:rsidRPr="00000000" w14:paraId="00000011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Medications are prescribed to last until your next scheduled visit. If you’re running low, it’s time to book.</w:t>
      </w:r>
    </w:p>
    <w:p w:rsidR="00000000" w:rsidDel="00000000" w:rsidP="00000000" w:rsidRDefault="00000000" w:rsidRPr="00000000" w14:paraId="00000012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</w:rPr>
        <w:sectPr>
          <w:headerReference r:id="rId7" w:type="default"/>
          <w:footerReference r:id="rId8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Refill FAQs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How much can I get at once?</w:t>
      </w:r>
    </w:p>
    <w:p w:rsidR="00000000" w:rsidDel="00000000" w:rsidP="00000000" w:rsidRDefault="00000000" w:rsidRPr="00000000" w14:paraId="00000016">
      <w:pPr>
        <w:keepLines w:val="1"/>
        <w:widowControl w:val="0"/>
        <w:numPr>
          <w:ilvl w:val="0"/>
          <w:numId w:val="9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Stable patients may receive up to a 12-month supply</w:t>
      </w:r>
    </w:p>
    <w:p w:rsidR="00000000" w:rsidDel="00000000" w:rsidP="00000000" w:rsidRDefault="00000000" w:rsidRPr="00000000" w14:paraId="00000017">
      <w:pPr>
        <w:keepLines w:val="1"/>
        <w:widowControl w:val="0"/>
        <w:spacing w:line="240" w:lineRule="auto"/>
        <w:rPr>
          <w:rFonts w:ascii="Lato" w:cs="Lato" w:eastAsia="Lato" w:hAnsi="Lato"/>
          <w:b w:val="1"/>
          <w:i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0"/>
          <w:szCs w:val="20"/>
          <w:rtl w:val="0"/>
        </w:rPr>
        <w:t xml:space="preserve">Controlled substances and GLP-1 medications are limited to 30-day supplies.</w:t>
      </w:r>
    </w:p>
    <w:p w:rsidR="00000000" w:rsidDel="00000000" w:rsidP="00000000" w:rsidRDefault="00000000" w:rsidRPr="00000000" w14:paraId="00000018">
      <w:pPr>
        <w:keepLines w:val="1"/>
        <w:widowControl w:val="0"/>
        <w:spacing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Why can't I call for refills?</w:t>
      </w:r>
    </w:p>
    <w:p w:rsidR="00000000" w:rsidDel="00000000" w:rsidP="00000000" w:rsidRDefault="00000000" w:rsidRPr="00000000" w14:paraId="0000001A">
      <w:pPr>
        <w:keepLines w:val="1"/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Refill requests create an administrative burden and risk delays.</w:t>
      </w:r>
    </w:p>
    <w:p w:rsidR="00000000" w:rsidDel="00000000" w:rsidP="00000000" w:rsidRDefault="00000000" w:rsidRPr="00000000" w14:paraId="0000001B">
      <w:pPr>
        <w:keepLines w:val="1"/>
        <w:widowControl w:val="0"/>
        <w:numPr>
          <w:ilvl w:val="0"/>
          <w:numId w:val="10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Planning visits ahead supports safer, more effective care.</w:t>
      </w:r>
    </w:p>
    <w:p w:rsidR="00000000" w:rsidDel="00000000" w:rsidP="00000000" w:rsidRDefault="00000000" w:rsidRPr="00000000" w14:paraId="0000001C">
      <w:pPr>
        <w:keepLines w:val="1"/>
        <w:widowControl w:val="0"/>
        <w:spacing w:line="240" w:lineRule="auto"/>
        <w:rPr>
          <w:rFonts w:ascii="Lato" w:cs="Lato" w:eastAsia="Lato" w:hAnsi="Lato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What if I’m down to my last pill?</w:t>
      </w:r>
    </w:p>
    <w:p w:rsidR="00000000" w:rsidDel="00000000" w:rsidP="00000000" w:rsidRDefault="00000000" w:rsidRPr="00000000" w14:paraId="0000001F">
      <w:pPr>
        <w:keepLines w:val="1"/>
        <w:widowControl w:val="0"/>
        <w:numPr>
          <w:ilvl w:val="0"/>
          <w:numId w:val="8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Book your next appointment when you have two weeks’ supply remaining</w:t>
      </w:r>
    </w:p>
    <w:p w:rsidR="00000000" w:rsidDel="00000000" w:rsidP="00000000" w:rsidRDefault="00000000" w:rsidRPr="00000000" w14:paraId="00000020">
      <w:pPr>
        <w:keepLines w:val="1"/>
        <w:widowControl w:val="0"/>
        <w:numPr>
          <w:ilvl w:val="0"/>
          <w:numId w:val="8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Consider syncing prescriptions</w:t>
      </w:r>
    </w:p>
    <w:p w:rsidR="00000000" w:rsidDel="00000000" w:rsidP="00000000" w:rsidRDefault="00000000" w:rsidRPr="00000000" w14:paraId="00000021">
      <w:pPr>
        <w:keepLines w:val="1"/>
        <w:widowControl w:val="0"/>
        <w:numPr>
          <w:ilvl w:val="0"/>
          <w:numId w:val="8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Keep a current med list on hand</w:t>
      </w:r>
    </w:p>
    <w:p w:rsidR="00000000" w:rsidDel="00000000" w:rsidP="00000000" w:rsidRDefault="00000000" w:rsidRPr="00000000" w14:paraId="00000022">
      <w:pPr>
        <w:keepLines w:val="1"/>
        <w:widowControl w:val="0"/>
        <w:spacing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Need an emergency supply?</w:t>
      </w:r>
    </w:p>
    <w:p w:rsidR="00000000" w:rsidDel="00000000" w:rsidP="00000000" w:rsidRDefault="00000000" w:rsidRPr="00000000" w14:paraId="00000024">
      <w:pPr>
        <w:keepLines w:val="1"/>
        <w:widowControl w:val="0"/>
        <w:numPr>
          <w:ilvl w:val="0"/>
          <w:numId w:val="7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Most pharmacies can offer a 3-day emergency fill</w:t>
      </w:r>
    </w:p>
    <w:p w:rsidR="00000000" w:rsidDel="00000000" w:rsidP="00000000" w:rsidRDefault="00000000" w:rsidRPr="00000000" w14:paraId="00000025">
      <w:pPr>
        <w:keepLines w:val="1"/>
        <w:widowControl w:val="0"/>
        <w:numPr>
          <w:ilvl w:val="0"/>
          <w:numId w:val="7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 review true emergencies case-by-case</w:t>
      </w:r>
    </w:p>
    <w:p w:rsidR="00000000" w:rsidDel="00000000" w:rsidP="00000000" w:rsidRDefault="00000000" w:rsidRPr="00000000" w14:paraId="00000026">
      <w:pPr>
        <w:keepLines w:val="1"/>
        <w:widowControl w:val="0"/>
        <w:spacing w:line="240" w:lineRule="auto"/>
        <w:rPr>
          <w:rFonts w:ascii="Lato" w:cs="Lato" w:eastAsia="Lato" w:hAnsi="Lato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Communication Policies</w:t>
      </w:r>
    </w:p>
    <w:p w:rsidR="00000000" w:rsidDel="00000000" w:rsidP="00000000" w:rsidRDefault="00000000" w:rsidRPr="00000000" w14:paraId="00000028">
      <w:pPr>
        <w:keepLines w:val="1"/>
        <w:widowControl w:val="0"/>
        <w:spacing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 protect your privacy and ensure quality care, medical questions are only handled during scheduled visits.</w:t>
      </w:r>
    </w:p>
    <w:p w:rsidR="00000000" w:rsidDel="00000000" w:rsidP="00000000" w:rsidRDefault="00000000" w:rsidRPr="00000000" w14:paraId="0000002A">
      <w:pPr>
        <w:keepLines w:val="1"/>
        <w:widowControl w:val="0"/>
        <w:spacing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 may contact us between visits for administrative questions (like billing or scheduling):</w:t>
      </w:r>
    </w:p>
    <w:p w:rsidR="00000000" w:rsidDel="00000000" w:rsidP="00000000" w:rsidRDefault="00000000" w:rsidRPr="00000000" w14:paraId="0000002C">
      <w:pPr>
        <w:keepLines w:val="1"/>
        <w:widowControl w:val="0"/>
        <w:spacing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Office Phone: (301) 200-0960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1"/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Voicemail is checked daily</w:t>
      </w:r>
    </w:p>
    <w:p w:rsidR="00000000" w:rsidDel="00000000" w:rsidP="00000000" w:rsidRDefault="00000000" w:rsidRPr="00000000" w14:paraId="0000002F">
      <w:pPr>
        <w:keepLines w:val="1"/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 respond within 1 business day</w:t>
      </w:r>
    </w:p>
    <w:p w:rsidR="00000000" w:rsidDel="00000000" w:rsidP="00000000" w:rsidRDefault="00000000" w:rsidRPr="00000000" w14:paraId="00000030">
      <w:pPr>
        <w:keepLines w:val="1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Email: pandoramedicine@gmail.com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1"/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Not secure; for non-medical questions only</w:t>
      </w:r>
    </w:p>
    <w:p w:rsidR="00000000" w:rsidDel="00000000" w:rsidP="00000000" w:rsidRDefault="00000000" w:rsidRPr="00000000" w14:paraId="00000032">
      <w:pPr>
        <w:keepLines w:val="1"/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Replies within 1 business day</w:t>
      </w:r>
    </w:p>
    <w:p w:rsidR="00000000" w:rsidDel="00000000" w:rsidP="00000000" w:rsidRDefault="00000000" w:rsidRPr="00000000" w14:paraId="00000033">
      <w:pPr>
        <w:keepLines w:val="1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Secure Patient Portal (Healow)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Lines w:val="1"/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Code: 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u w:val="single"/>
          <w:rtl w:val="0"/>
        </w:rPr>
        <w:t xml:space="preserve">AEHJCD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Lines w:val="1"/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Use to review test results</w:t>
      </w:r>
    </w:p>
    <w:p w:rsidR="00000000" w:rsidDel="00000000" w:rsidP="00000000" w:rsidRDefault="00000000" w:rsidRPr="00000000" w14:paraId="00000036">
      <w:pPr>
        <w:keepLines w:val="1"/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Abnormal results require a follow-up visit</w:t>
      </w:r>
    </w:p>
    <w:p w:rsidR="00000000" w:rsidDel="00000000" w:rsidP="00000000" w:rsidRDefault="00000000" w:rsidRPr="00000000" w14:paraId="00000037">
      <w:pPr>
        <w:keepLines w:val="1"/>
        <w:widowControl w:val="0"/>
        <w:spacing w:line="240" w:lineRule="auto"/>
        <w:rPr>
          <w:rFonts w:ascii="Lato" w:cs="Lato" w:eastAsia="Lato" w:hAnsi="Lato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Urgent Medical Concerns</w:t>
      </w:r>
    </w:p>
    <w:p w:rsidR="00000000" w:rsidDel="00000000" w:rsidP="00000000" w:rsidRDefault="00000000" w:rsidRPr="00000000" w14:paraId="00000039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For urgent but non-life-threatening issues:</w:t>
      </w:r>
    </w:p>
    <w:p w:rsidR="00000000" w:rsidDel="00000000" w:rsidP="00000000" w:rsidRDefault="00000000" w:rsidRPr="00000000" w14:paraId="0000003A">
      <w:pPr>
        <w:keepLines w:val="1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Call (301) 200-0960 and leave a detailed message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Lines w:val="1"/>
        <w:widowControl w:val="0"/>
        <w:spacing w:line="240" w:lineRule="auto"/>
        <w:rPr>
          <w:rFonts w:ascii="Lato" w:cs="Lato" w:eastAsia="Lato" w:hAnsi="Lat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For medical emergencies:</w:t>
      </w:r>
    </w:p>
    <w:p w:rsidR="00000000" w:rsidDel="00000000" w:rsidP="00000000" w:rsidRDefault="00000000" w:rsidRPr="00000000" w14:paraId="0000003D">
      <w:pPr>
        <w:keepLines w:val="1"/>
        <w:widowControl w:val="0"/>
        <w:numPr>
          <w:ilvl w:val="0"/>
          <w:numId w:val="2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Call 911 or go to the nearest emergency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Lines w:val="1"/>
        <w:widowControl w:val="0"/>
        <w:spacing w:line="240" w:lineRule="auto"/>
        <w:rPr>
          <w:rFonts w:ascii="Poppins" w:cs="Poppins" w:eastAsia="Poppins" w:hAnsi="Poppins"/>
          <w:i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i w:val="1"/>
          <w:sz w:val="20"/>
          <w:szCs w:val="20"/>
          <w:rtl w:val="0"/>
        </w:rPr>
        <w:t xml:space="preserve">Need care after hours? Visit your nearest urgent care center</w:t>
      </w:r>
    </w:p>
    <w:p w:rsidR="00000000" w:rsidDel="00000000" w:rsidP="00000000" w:rsidRDefault="00000000" w:rsidRPr="00000000" w14:paraId="0000003F">
      <w:pPr>
        <w:keepLines w:val="1"/>
        <w:widowControl w:val="0"/>
        <w:spacing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Scheduling Appointments</w:t>
      </w:r>
    </w:p>
    <w:p w:rsidR="00000000" w:rsidDel="00000000" w:rsidP="00000000" w:rsidRDefault="00000000" w:rsidRPr="00000000" w14:paraId="00000041">
      <w:pPr>
        <w:keepLines w:val="1"/>
        <w:widowControl w:val="0"/>
        <w:spacing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Book online anytime:</w:t>
      </w:r>
    </w:p>
    <w:p w:rsidR="00000000" w:rsidDel="00000000" w:rsidP="00000000" w:rsidRDefault="00000000" w:rsidRPr="00000000" w14:paraId="00000042">
      <w:pPr>
        <w:keepLines w:val="1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https://healow.com/apps/provider/rachel-gougian-2818720</w:t>
      </w:r>
    </w:p>
    <w:p w:rsidR="00000000" w:rsidDel="00000000" w:rsidP="00000000" w:rsidRDefault="00000000" w:rsidRPr="00000000" w14:paraId="00000043">
      <w:pPr>
        <w:keepLines w:val="1"/>
        <w:widowControl w:val="0"/>
        <w:spacing w:line="240" w:lineRule="auto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20"/>
          <w:szCs w:val="2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u w:val="single"/>
          <w:rtl w:val="0"/>
        </w:rPr>
        <w:t xml:space="preserve">Payment &amp; Insurance</w:t>
      </w:r>
    </w:p>
    <w:p w:rsidR="00000000" w:rsidDel="00000000" w:rsidP="00000000" w:rsidRDefault="00000000" w:rsidRPr="00000000" w14:paraId="00000045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Bring your insurance card and copay to each visit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Lines w:val="1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You are responsible for knowing your insurance coverage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Lines w:val="1"/>
        <w:widowControl w:val="0"/>
        <w:numPr>
          <w:ilvl w:val="0"/>
          <w:numId w:val="6"/>
        </w:numPr>
        <w:spacing w:line="240" w:lineRule="auto"/>
        <w:ind w:left="720" w:hanging="360"/>
        <w:rPr>
          <w:rFonts w:ascii="Lato" w:cs="Lato" w:eastAsia="Lato" w:hAnsi="Lato"/>
          <w:sz w:val="20"/>
          <w:szCs w:val="20"/>
          <w:u w:val="non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We send electronic billing statements only (No paper bills by 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Lines w:val="1"/>
        <w:widowControl w:val="0"/>
        <w:spacing w:line="240" w:lineRule="auto"/>
        <w:rPr>
          <w:rFonts w:ascii="Lato" w:cs="Lato" w:eastAsia="Lato" w:hAnsi="Lato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i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sz w:val="20"/>
          <w:szCs w:val="20"/>
          <w:rtl w:val="0"/>
        </w:rPr>
        <w:t xml:space="preserve">Thank You!</w:t>
      </w:r>
    </w:p>
    <w:p w:rsidR="00000000" w:rsidDel="00000000" w:rsidP="00000000" w:rsidRDefault="00000000" w:rsidRPr="00000000" w14:paraId="0000004B">
      <w:pPr>
        <w:keepLines w:val="1"/>
        <w:widowControl w:val="0"/>
        <w:spacing w:line="240" w:lineRule="auto"/>
        <w:rPr>
          <w:rFonts w:ascii="Poppins" w:cs="Poppins" w:eastAsia="Poppins" w:hAnsi="Poppins"/>
          <w:b w:val="1"/>
          <w:i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Lines w:val="1"/>
        <w:widowControl w:val="0"/>
        <w:spacing w:line="240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Thank you for choosing Pandora Family Medicine. We’re honored to care for you and your family, and we look forward to building a long-term relationship built on trust, transparency, and wellness.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color w:val="4b4b4b"/>
          <w:sz w:val="21"/>
          <w:szCs w:val="21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Revised and Finalized on September 3rd, 2025..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Style w:val="Heading3"/>
      <w:keepNext w:val="0"/>
      <w:keepLines w:val="0"/>
      <w:spacing w:before="280" w:line="240" w:lineRule="auto"/>
      <w:ind w:right="-1800" w:hanging="900"/>
      <w:rPr/>
    </w:pPr>
    <w:bookmarkStart w:colFirst="0" w:colLast="0" w:name="_heading=h.oa2igvmj3oe8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drawing>
        <wp:inline distB="114300" distT="114300" distL="114300" distR="114300">
          <wp:extent cx="7050024" cy="76809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619" l="0" r="0" t="26783"/>
                  <a:stretch>
                    <a:fillRect/>
                  </a:stretch>
                </pic:blipFill>
                <pic:spPr>
                  <a:xfrm>
                    <a:off x="0" y="0"/>
                    <a:ext cx="7050024" cy="7680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DXGJ3sHO35WU/vgdENEYK9IxQ==">CgMxLjAyDmgub2EyaWd2bWozb2U4OAByITFMLVZvd212bjZGNFhUWWhHSnlXRWM0SGFHQ0FWUE9YVA==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