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i w:val="1"/>
          <w:color w:val="000000"/>
          <w:sz w:val="24"/>
          <w:szCs w:val="24"/>
          <w:u w:val="single"/>
        </w:rPr>
      </w:pPr>
      <w:bookmarkStart w:colFirst="0" w:colLast="0" w:name="_heading=h.n5ud61jjowpo" w:id="0"/>
      <w:bookmarkEnd w:id="0"/>
      <w:r w:rsidDel="00000000" w:rsidR="00000000" w:rsidRPr="00000000">
        <w:rPr>
          <w:rFonts w:ascii="Poppins" w:cs="Poppins" w:eastAsia="Poppins" w:hAnsi="Poppins"/>
          <w:b w:val="1"/>
          <w:i w:val="1"/>
          <w:color w:val="000000"/>
          <w:sz w:val="24"/>
          <w:szCs w:val="24"/>
          <w:u w:val="single"/>
          <w:rtl w:val="0"/>
        </w:rPr>
        <w:t xml:space="preserve">Notice of Health Information Practices – Summary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Your privacy is important to us. This notice explains how your personal health information (PHI) is used, shared, and protected under federal law.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</w:rPr>
      </w:pPr>
      <w:bookmarkStart w:colFirst="0" w:colLast="0" w:name="_heading=h.cr81yeprii7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  <w:u w:val="single"/>
        </w:rPr>
      </w:pPr>
      <w:bookmarkStart w:colFirst="0" w:colLast="0" w:name="_heading=h.a5gal2ll3rsj" w:id="2"/>
      <w:bookmarkEnd w:id="2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u w:val="single"/>
          <w:rtl w:val="0"/>
        </w:rPr>
        <w:t xml:space="preserve">Your Medical Record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Every time you visit us, a medical record is created. This includes: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Your symptoms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Exams and test results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Diagnoses and treatment plans</w:t>
        <w:br w:type="textWrapping"/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Your record is protected by strict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state and federal confidentiality laws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</w:rPr>
      </w:pPr>
      <w:bookmarkStart w:colFirst="0" w:colLast="0" w:name="_heading=h.vtroh23zqau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  <w:u w:val="single"/>
        </w:rPr>
      </w:pPr>
      <w:bookmarkStart w:colFirst="0" w:colLast="0" w:name="_heading=h.4t1ewlchqq1v" w:id="4"/>
      <w:bookmarkEnd w:id="4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u w:val="single"/>
          <w:rtl w:val="0"/>
        </w:rPr>
        <w:t xml:space="preserve">Your Health Information Rights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While your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medical record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belongs to the provider, the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information in it belongs to you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 have the right to: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Request and receive copies of your records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Ask for corrections or updates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Request a list of times your PHI was shared (known as an “accounting of disclosures”)</w:t>
        <w:br w:type="textWrapping"/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  <w:u w:val="single"/>
        </w:rPr>
      </w:pPr>
      <w:bookmarkStart w:colFirst="0" w:colLast="0" w:name="_heading=h.63c2lw5jjdz0" w:id="5"/>
      <w:bookmarkEnd w:id="5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u w:val="single"/>
          <w:rtl w:val="0"/>
        </w:rPr>
        <w:t xml:space="preserve">Our Responsibilities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Under the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Health Insurance Portability and Accountability Act (HIPAA)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we are legally required to: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Keep your health information private and secure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Provide this notice to explain our privacy practices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Notify you if a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security breach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affects your personal health information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  <w:u w:val="single"/>
        </w:rPr>
      </w:pPr>
      <w:bookmarkStart w:colFirst="0" w:colLast="0" w:name="_heading=h.27w6dwg7bam7" w:id="6"/>
      <w:bookmarkEnd w:id="6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u w:val="single"/>
          <w:rtl w:val="0"/>
        </w:rPr>
        <w:t xml:space="preserve">How We Use and Share Your Information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 may use or share your health information for the following reasons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without needing separate permission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0" w:before="0" w:line="240" w:lineRule="auto"/>
        <w:ind w:left="720" w:hanging="360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heading=h.8huiszwwx8qz" w:id="7"/>
      <w:bookmarkEnd w:id="7"/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1. Treatment: 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To coordinate your care with doctors, specialists, and other providers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0" w:before="0" w:line="240" w:lineRule="auto"/>
        <w:ind w:left="720" w:hanging="360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heading=h.f36s7drcntrf" w:id="8"/>
      <w:bookmarkEnd w:id="8"/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2. Payment: 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To bill your insurance, verify benefits, or process payments  (This may include diagnoses, procedures, and dates of service)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0" w:before="0" w:line="240" w:lineRule="auto"/>
        <w:ind w:left="720" w:hanging="360"/>
        <w:rPr>
          <w:rFonts w:ascii="Lato" w:cs="Lato" w:eastAsia="Lato" w:hAnsi="Lato"/>
          <w:color w:val="000000"/>
          <w:sz w:val="20"/>
          <w:szCs w:val="20"/>
        </w:rPr>
      </w:pPr>
      <w:bookmarkStart w:colFirst="0" w:colLast="0" w:name="_heading=h.9fdl3zaw4mw7" w:id="9"/>
      <w:bookmarkEnd w:id="9"/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3. Health Care Operations: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 To run and improve our practice — including quality checks, staff training, and administrative tasks  We may also work with trusted third parties (like billing companies) who must follow strict privacy rules.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10"/>
          <w:szCs w:val="10"/>
        </w:rPr>
      </w:pPr>
      <w:bookmarkStart w:colFirst="0" w:colLast="0" w:name="_heading=h.pde9mr2borqc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  <w:u w:val="single"/>
        </w:rPr>
      </w:pPr>
      <w:bookmarkStart w:colFirst="0" w:colLast="0" w:name="_heading=h.8ghrtv1s88v" w:id="11"/>
      <w:bookmarkEnd w:id="11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u w:val="single"/>
          <w:rtl w:val="0"/>
        </w:rPr>
        <w:t xml:space="preserve">Situations You May Object To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In certain cases, we may share relevant information with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family or caregivers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involved in your care — unless you tell us not to.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Disclosures We’re Required to Make (No Consent Needed)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There are times we must release your information, such as: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Public health reporting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(e.g., infectious diseases)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Cases of abuse or neglect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Court orders or legal proceedings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Law enforcement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National security or government functions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  <w:u w:val="single"/>
        </w:rPr>
      </w:pPr>
      <w:bookmarkStart w:colFirst="0" w:colLast="0" w:name="_heading=h.fzxrttvbce6o" w:id="12"/>
      <w:bookmarkEnd w:id="12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u w:val="single"/>
          <w:rtl w:val="0"/>
        </w:rPr>
        <w:t xml:space="preserve">When Authorization Is Required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 will always ask for your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written permission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before sharing your PHI for: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Psychotherapy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Non-healthcare-related third parties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 may revoke your authorization at any time.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</w:rPr>
      </w:pPr>
      <w:bookmarkStart w:colFirst="0" w:colLast="0" w:name="_heading=h.eu88llobazwn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  <w:u w:val="single"/>
        </w:rPr>
      </w:pPr>
      <w:bookmarkStart w:colFirst="0" w:colLast="0" w:name="_heading=h.rr4mzve2ciej" w:id="14"/>
      <w:bookmarkEnd w:id="14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u w:val="single"/>
          <w:rtl w:val="0"/>
        </w:rPr>
        <w:t xml:space="preserve">Filing a Complaint</w:t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If you believe your privacy rights have been violated, you have the right to file a complaint — with no risk of retaliation.</w:t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 may contact: </w:t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Pandora Family Medicine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or 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U.S. Department of Health &amp; Human Services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Washington, D.C.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</w:rPr>
      </w:pPr>
      <w:bookmarkStart w:colFirst="0" w:colLast="0" w:name="_heading=h.q66w8e3dgjeu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0" w:before="0" w:line="240" w:lineRule="auto"/>
        <w:rPr>
          <w:rFonts w:ascii="Poppins" w:cs="Poppins" w:eastAsia="Poppins" w:hAnsi="Poppins"/>
          <w:b w:val="1"/>
          <w:color w:val="000000"/>
          <w:sz w:val="20"/>
          <w:szCs w:val="20"/>
          <w:u w:val="single"/>
        </w:rPr>
      </w:pPr>
      <w:bookmarkStart w:colFirst="0" w:colLast="0" w:name="_heading=h.gfuskusfwr1q" w:id="16"/>
      <w:bookmarkEnd w:id="16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u w:val="single"/>
          <w:rtl w:val="0"/>
        </w:rPr>
        <w:t xml:space="preserve">Full Privacy Notice</w:t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We’ve prepared a detailed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Notice of Privacy Practices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for you to review.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latest version is always posted in our office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 may request a printed copy at any time</w:t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Revised and Finalized on September 3rd, 2025.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Style w:val="Heading3"/>
      <w:keepNext w:val="0"/>
      <w:keepLines w:val="0"/>
      <w:spacing w:before="280" w:line="240" w:lineRule="auto"/>
      <w:ind w:right="-1800" w:hanging="900"/>
      <w:rPr/>
    </w:pPr>
    <w:bookmarkStart w:colFirst="0" w:colLast="0" w:name="_heading=h.oa2igvmj3oe8" w:id="17"/>
    <w:bookmarkEnd w:id="17"/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drawing>
        <wp:inline distB="114300" distT="114300" distL="114300" distR="114300">
          <wp:extent cx="7050024" cy="76809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619" l="0" r="0" t="26783"/>
                  <a:stretch>
                    <a:fillRect/>
                  </a:stretch>
                </pic:blipFill>
                <pic:spPr>
                  <a:xfrm>
                    <a:off x="0" y="0"/>
                    <a:ext cx="7050024" cy="7680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leH0EGYMhfw7kTNg4LrAOOUYg==">CgMxLjAyDmgubjV1ZDYxampvd3BvMg5oLmNyODF5ZXByaWk3ZTIOaC5hNWdhbDJsbDNyc2oyDmgudnRyb2gyM3pxYXVrMg5oLjR0MWV3bGNocXExdjIOaC42M2MybHc1ampkejAyDmguMjd3NmR3ZzdiYW03Mg5oLjhodWlzend3eDhxejIOaC5mMzZzN2RyY250cmYyDmguOWZkbDN6YXc0bXc3Mg5oLnBkZTltcjJib3JxYzINaC44Z2hydHYxczg4djIOaC5menhydHR2YmNlNm8yDmguZXU4OGxsb2JhenduMg5oLnJyNG16dmUyY2llajIOaC5xNjZ3OGUzZGdqZXUyDmguZ2Z1c2t1c2Z3cjFxMg5oLm9hMmlndm1qM29lODgAciExNmNJSE1manJlbGlnS3FTblV3a1luZ0ozS04wdUoyZ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