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rage" w:cs="Average" w:eastAsia="Average" w:hAnsi="Average"/>
          <w:sz w:val="20"/>
          <w:szCs w:val="20"/>
          <w:u w:val="singl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To be completed when MAD of 10 feet is not practical to complete the work</w:t>
      </w:r>
    </w:p>
    <w:p w:rsidR="00000000" w:rsidDel="00000000" w:rsidP="00000000" w:rsidRDefault="00000000" w:rsidRPr="00000000" w14:paraId="00000002">
      <w:pPr>
        <w:jc w:val="center"/>
        <w:rPr>
          <w:rFonts w:ascii="Average" w:cs="Average" w:eastAsia="Average" w:hAnsi="Average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Date:_______________ Crew__________________ Foreman_________________________________________________</w:t>
      </w:r>
    </w:p>
    <w:p w:rsidR="00000000" w:rsidDel="00000000" w:rsidP="00000000" w:rsidRDefault="00000000" w:rsidRPr="00000000" w14:paraId="00000004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Location: 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Qualified Incidental Line Clearance Arborist on Site _____________________________________________________</w:t>
      </w:r>
    </w:p>
    <w:p w:rsidR="00000000" w:rsidDel="00000000" w:rsidP="00000000" w:rsidRDefault="00000000" w:rsidRPr="00000000" w14:paraId="00000006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Secondary Qualified Person if Applicable________________________________________________________________</w:t>
      </w:r>
    </w:p>
    <w:p w:rsidR="00000000" w:rsidDel="00000000" w:rsidP="00000000" w:rsidRDefault="00000000" w:rsidRPr="00000000" w14:paraId="00000007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Designated Spotter___________________________________________________________________________________</w:t>
      </w:r>
    </w:p>
    <w:p w:rsidR="00000000" w:rsidDel="00000000" w:rsidP="00000000" w:rsidRDefault="00000000" w:rsidRPr="00000000" w14:paraId="00000008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Does it make sense to call the power company  to ground the hazard?______________________________________</w:t>
      </w:r>
    </w:p>
    <w:p w:rsidR="00000000" w:rsidDel="00000000" w:rsidP="00000000" w:rsidRDefault="00000000" w:rsidRPr="00000000" w14:paraId="00000009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(You can find which power company by looking at the pole or finding the nearest meter on a building.)</w:t>
      </w:r>
    </w:p>
    <w:p w:rsidR="00000000" w:rsidDel="00000000" w:rsidP="00000000" w:rsidRDefault="00000000" w:rsidRPr="00000000" w14:paraId="0000000A">
      <w:pPr>
        <w:jc w:val="center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b w:val="1"/>
          <w:bCs w:val="1"/>
          <w:sz w:val="20"/>
          <w:szCs w:val="20"/>
          <w:rtl w:val="0"/>
        </w:rPr>
        <w:t xml:space="preserve">County Gas &amp; Electric 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(521) 989-6247 or (800) 873-3374      </w:t>
      </w:r>
      <w:r w:rsidDel="00000000" w:rsidR="00000000" w:rsidRPr="00000000">
        <w:rPr>
          <w:rFonts w:ascii="Average" w:cs="Average" w:eastAsia="Average" w:hAnsi="Average"/>
          <w:b w:val="1"/>
          <w:bCs w:val="1"/>
          <w:sz w:val="20"/>
          <w:szCs w:val="20"/>
          <w:rtl w:val="0"/>
        </w:rPr>
        <w:t xml:space="preserve">California Power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 (800) 888-2726 or (800) 245-2345</w:t>
      </w:r>
    </w:p>
    <w:p w:rsidR="00000000" w:rsidDel="00000000" w:rsidP="00000000" w:rsidRDefault="00000000" w:rsidRPr="00000000" w14:paraId="0000000B">
      <w:pPr>
        <w:jc w:val="center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b w:val="1"/>
          <w:bCs w:val="1"/>
          <w:sz w:val="20"/>
          <w:szCs w:val="20"/>
          <w:rtl w:val="0"/>
        </w:rPr>
        <w:t xml:space="preserve">City Utilities 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(215) 999-2000    </w:t>
      </w:r>
      <w:r w:rsidDel="00000000" w:rsidR="00000000" w:rsidRPr="00000000">
        <w:rPr>
          <w:rFonts w:ascii="Average" w:cs="Average" w:eastAsia="Average" w:hAnsi="Average"/>
          <w:b w:val="1"/>
          <w:bCs w:val="1"/>
          <w:sz w:val="20"/>
          <w:szCs w:val="20"/>
          <w:rtl w:val="0"/>
        </w:rPr>
        <w:t xml:space="preserve">Good Enough Power 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(310) 555-1234   </w:t>
      </w:r>
      <w:r w:rsidDel="00000000" w:rsidR="00000000" w:rsidRPr="00000000">
        <w:rPr>
          <w:rFonts w:ascii="Average" w:cs="Average" w:eastAsia="Average" w:hAnsi="Average"/>
          <w:b w:val="1"/>
          <w:bCs w:val="1"/>
          <w:sz w:val="20"/>
          <w:szCs w:val="20"/>
          <w:rtl w:val="0"/>
        </w:rPr>
        <w:t xml:space="preserve">Government Power &amp; Light</w:t>
      </w:r>
      <w:r w:rsidDel="00000000" w:rsidR="00000000" w:rsidRPr="00000000">
        <w:rPr>
          <w:rFonts w:ascii="Average" w:cs="Average" w:eastAsia="Average" w:hAnsi="Average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(306) 947-1111</w:t>
      </w:r>
    </w:p>
    <w:p w:rsidR="00000000" w:rsidDel="00000000" w:rsidP="00000000" w:rsidRDefault="00000000" w:rsidRPr="00000000" w14:paraId="0000000C">
      <w:pPr>
        <w:jc w:val="center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Type of Electrical Hazard (Communication, Service Drop, Primary Wire, etc.) ____________________________ _</w:t>
      </w:r>
    </w:p>
    <w:p w:rsidR="00000000" w:rsidDel="00000000" w:rsidP="00000000" w:rsidRDefault="00000000" w:rsidRPr="00000000" w14:paraId="0000000E">
      <w:pPr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Voltage of Line(s)_____________________________________________________________________________________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Average" w:cs="Average" w:eastAsia="Average" w:hAnsi="Average"/>
          <w:sz w:val="16"/>
          <w:szCs w:val="16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Minimum Approach Distance According to Table Below__________________________________________________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</w:rPr>
        <w:drawing>
          <wp:inline distB="114300" distT="114300" distL="114300" distR="114300">
            <wp:extent cx="4657725" cy="2619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1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Remember, if you are working within 10 feet of an electrical hazard </w:t>
      </w: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you must use CLEAN, UNDAMAGED, DRY, NON-CONDUCTIVE tools.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 Which non-conductive tools will be used to perform work?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left"/>
        <w:rPr>
          <w:rFonts w:ascii="Average" w:cs="Average" w:eastAsia="Average" w:hAnsi="Average"/>
          <w:sz w:val="20"/>
          <w:szCs w:val="20"/>
          <w:u w:val="non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Dielectric Polesaw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rFonts w:ascii="Average" w:cs="Average" w:eastAsia="Average" w:hAnsi="Average"/>
          <w:sz w:val="20"/>
          <w:szCs w:val="20"/>
          <w:u w:val="non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Fiberglass Pruning Pole</w:t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rFonts w:ascii="Average" w:cs="Average" w:eastAsia="Average" w:hAnsi="Average"/>
          <w:sz w:val="20"/>
          <w:szCs w:val="20"/>
          <w:u w:val="singl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Potential Hazards to discuss</w:t>
        <w:tab/>
        <w:tab/>
        <w:tab/>
      </w: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Remember to never turn your back to an electrical hazard if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left"/>
        <w:rPr>
          <w:rFonts w:ascii="Average" w:cs="Average" w:eastAsia="Average" w:hAnsi="Average"/>
          <w:sz w:val="20"/>
          <w:szCs w:val="20"/>
          <w:u w:val="non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Backfeed</w:t>
        <w:tab/>
        <w:t xml:space="preserve">                                    </w:t>
      </w: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you are within 10 feet. Take your time and be extra cautious!</w:t>
        <w:tab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left"/>
        <w:rPr>
          <w:rFonts w:ascii="Average" w:cs="Average" w:eastAsia="Average" w:hAnsi="Average"/>
          <w:sz w:val="20"/>
          <w:szCs w:val="20"/>
          <w:u w:val="non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Bad Weather</w:t>
        <w:tab/>
        <w:tab/>
        <w:tab/>
        <w:tab/>
      </w: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If climbing, be sure that your climbing line will pull you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left"/>
        <w:rPr>
          <w:rFonts w:ascii="Average" w:cs="Average" w:eastAsia="Average" w:hAnsi="Average"/>
          <w:sz w:val="20"/>
          <w:szCs w:val="20"/>
          <w:u w:val="none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Step-potential</w:t>
        <w:tab/>
        <w:tab/>
        <w:tab/>
        <w:tab/>
      </w:r>
      <w:r w:rsidDel="00000000" w:rsidR="00000000" w:rsidRPr="00000000">
        <w:rPr>
          <w:rFonts w:ascii="Average" w:cs="Average" w:eastAsia="Average" w:hAnsi="Average"/>
          <w:sz w:val="20"/>
          <w:szCs w:val="20"/>
          <w:u w:val="single"/>
          <w:rtl w:val="0"/>
        </w:rPr>
        <w:t xml:space="preserve">away during a swing. </w:t>
      </w:r>
    </w:p>
    <w:p w:rsidR="00000000" w:rsidDel="00000000" w:rsidP="00000000" w:rsidRDefault="00000000" w:rsidRPr="00000000" w14:paraId="00000018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Other Crew Members Present:  </w:t>
      </w:r>
    </w:p>
    <w:p w:rsidR="00000000" w:rsidDel="00000000" w:rsidP="00000000" w:rsidRDefault="00000000" w:rsidRPr="00000000" w14:paraId="0000001A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____________________________________________</w:t>
        <w:tab/>
        <w:tab/>
        <w:t xml:space="preserve">________________________________________</w:t>
      </w:r>
    </w:p>
    <w:p w:rsidR="00000000" w:rsidDel="00000000" w:rsidP="00000000" w:rsidRDefault="00000000" w:rsidRPr="00000000" w14:paraId="0000001B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____________________________________________</w:t>
        <w:tab/>
        <w:tab/>
        <w:t xml:space="preserve">________________________________________</w:t>
      </w:r>
    </w:p>
    <w:p w:rsidR="00000000" w:rsidDel="00000000" w:rsidP="00000000" w:rsidRDefault="00000000" w:rsidRPr="00000000" w14:paraId="0000001C">
      <w:pPr>
        <w:jc w:val="left"/>
        <w:rPr>
          <w:rFonts w:ascii="Average" w:cs="Average" w:eastAsia="Average" w:hAnsi="Average"/>
          <w:sz w:val="20"/>
          <w:szCs w:val="20"/>
        </w:rPr>
      </w:pPr>
      <w:r w:rsidDel="00000000" w:rsidR="00000000" w:rsidRPr="00000000">
        <w:rPr>
          <w:rFonts w:ascii="Average" w:cs="Average" w:eastAsia="Average" w:hAnsi="Average"/>
          <w:sz w:val="20"/>
          <w:szCs w:val="20"/>
          <w:rtl w:val="0"/>
        </w:rPr>
        <w:t xml:space="preserve">____________________________________________</w:t>
        <w:tab/>
        <w:tab/>
        <w:t xml:space="preserve">________________________________________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rag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Average" w:cs="Average" w:eastAsia="Average" w:hAnsi="Average"/>
        <w:b w:val="1"/>
        <w:bCs w:val="1"/>
        <w:rtl w:val="0"/>
      </w:rPr>
      <w:t xml:space="preserve">Electrical Hazard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