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4E6B" w14:textId="12F1BC83" w:rsidR="00C22A0A" w:rsidRDefault="00C22A0A" w:rsidP="00C22A0A">
      <w:pPr>
        <w:jc w:val="center"/>
        <w:rPr>
          <w:b/>
          <w:sz w:val="22"/>
          <w:szCs w:val="22"/>
        </w:rPr>
      </w:pPr>
      <w:r>
        <w:rPr>
          <w:noProof/>
        </w:rPr>
        <w:drawing>
          <wp:inline distT="0" distB="0" distL="0" distR="0" wp14:anchorId="1E2EFACA" wp14:editId="0B57E6CF">
            <wp:extent cx="1771650" cy="97611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315" cy="984742"/>
                    </a:xfrm>
                    <a:prstGeom prst="rect">
                      <a:avLst/>
                    </a:prstGeom>
                    <a:noFill/>
                    <a:ln>
                      <a:noFill/>
                    </a:ln>
                  </pic:spPr>
                </pic:pic>
              </a:graphicData>
            </a:graphic>
          </wp:inline>
        </w:drawing>
      </w:r>
    </w:p>
    <w:p w14:paraId="2F7E13B2" w14:textId="77777777" w:rsidR="00C22A0A" w:rsidRDefault="00C22A0A" w:rsidP="00C22A0A">
      <w:pPr>
        <w:jc w:val="center"/>
        <w:rPr>
          <w:b/>
          <w:sz w:val="22"/>
          <w:szCs w:val="22"/>
        </w:rPr>
      </w:pPr>
    </w:p>
    <w:p w14:paraId="12C66FAE" w14:textId="77777777" w:rsidR="00C22A0A" w:rsidRPr="00252500" w:rsidRDefault="00C22A0A" w:rsidP="00C22A0A">
      <w:pPr>
        <w:jc w:val="center"/>
        <w:rPr>
          <w:rFonts w:ascii="Cambria" w:hAnsi="Cambria"/>
          <w:b/>
          <w:sz w:val="36"/>
          <w:szCs w:val="36"/>
        </w:rPr>
      </w:pPr>
      <w:r w:rsidRPr="00252500">
        <w:rPr>
          <w:rFonts w:ascii="Cambria" w:hAnsi="Cambria"/>
          <w:b/>
          <w:sz w:val="36"/>
          <w:szCs w:val="36"/>
        </w:rPr>
        <w:t>SPRING CREEK ASSOCIATION</w:t>
      </w:r>
    </w:p>
    <w:p w14:paraId="61B71BC8" w14:textId="77777777" w:rsidR="00C22A0A" w:rsidRPr="00252500" w:rsidRDefault="00C22A0A" w:rsidP="00C22A0A">
      <w:pPr>
        <w:jc w:val="center"/>
        <w:rPr>
          <w:sz w:val="36"/>
          <w:szCs w:val="36"/>
        </w:rPr>
      </w:pPr>
      <w:r w:rsidRPr="00252500">
        <w:rPr>
          <w:b/>
          <w:sz w:val="36"/>
          <w:szCs w:val="36"/>
        </w:rPr>
        <w:t>COMMITTEE OF ARCHITECTURE</w:t>
      </w:r>
    </w:p>
    <w:p w14:paraId="48B1C2FD" w14:textId="77777777" w:rsidR="00C22A0A" w:rsidRPr="00252500" w:rsidRDefault="00C22A0A" w:rsidP="00C22A0A">
      <w:pPr>
        <w:jc w:val="center"/>
        <w:rPr>
          <w:b/>
          <w:sz w:val="36"/>
          <w:szCs w:val="36"/>
          <w:u w:val="single"/>
        </w:rPr>
      </w:pPr>
      <w:r w:rsidRPr="00252500">
        <w:rPr>
          <w:b/>
          <w:sz w:val="36"/>
          <w:szCs w:val="36"/>
          <w:u w:val="single"/>
        </w:rPr>
        <w:t>REGULAR MEETING NOTICE</w:t>
      </w:r>
    </w:p>
    <w:p w14:paraId="66923CFF" w14:textId="77777777" w:rsidR="00C22A0A" w:rsidRPr="00F47AF3" w:rsidRDefault="00C22A0A" w:rsidP="00C22A0A">
      <w:pPr>
        <w:rPr>
          <w:u w:val="single"/>
        </w:rPr>
      </w:pPr>
    </w:p>
    <w:p w14:paraId="133B01B8" w14:textId="6C287B3B" w:rsidR="00C22A0A" w:rsidRPr="009B1F00" w:rsidRDefault="00C22A0A" w:rsidP="00C22A0A">
      <w:pPr>
        <w:rPr>
          <w:color w:val="FF0000"/>
        </w:rPr>
      </w:pPr>
      <w:r w:rsidRPr="003F3CF6">
        <w:t xml:space="preserve">The Spring Creek Association Committee of Architecture will hold a regular meeting on </w:t>
      </w:r>
      <w:r>
        <w:rPr>
          <w:b/>
          <w:u w:val="single"/>
        </w:rPr>
        <w:t>Monday</w:t>
      </w:r>
      <w:r w:rsidRPr="003F3CF6">
        <w:rPr>
          <w:b/>
          <w:u w:val="single"/>
        </w:rPr>
        <w:t xml:space="preserve">, </w:t>
      </w:r>
      <w:r w:rsidR="005E568E">
        <w:rPr>
          <w:b/>
          <w:u w:val="single"/>
        </w:rPr>
        <w:t>January 10,</w:t>
      </w:r>
      <w:r w:rsidRPr="003F3CF6">
        <w:rPr>
          <w:b/>
          <w:u w:val="single"/>
        </w:rPr>
        <w:t xml:space="preserve"> 202</w:t>
      </w:r>
      <w:r w:rsidR="005E568E">
        <w:rPr>
          <w:b/>
          <w:u w:val="single"/>
        </w:rPr>
        <w:t>2</w:t>
      </w:r>
      <w:r w:rsidRPr="003F3CF6">
        <w:t xml:space="preserve">, at the Fairway Community Center Meeting Room, 401 Fairway Blvd, Spring Creek, NV beginning at </w:t>
      </w:r>
      <w:r w:rsidRPr="003F3CF6">
        <w:rPr>
          <w:b/>
          <w:u w:val="single"/>
        </w:rPr>
        <w:t>5:30 P.M. (PST)</w:t>
      </w:r>
      <w:r w:rsidRPr="003F3CF6">
        <w:t xml:space="preserve"> </w:t>
      </w:r>
    </w:p>
    <w:p w14:paraId="59BDA5B7" w14:textId="77777777" w:rsidR="00C22A0A" w:rsidRPr="003F3CF6" w:rsidRDefault="00C22A0A" w:rsidP="00C22A0A"/>
    <w:p w14:paraId="5B8B4E52" w14:textId="77777777" w:rsidR="00C22A0A" w:rsidRPr="003F3CF6" w:rsidRDefault="00C22A0A" w:rsidP="00C22A0A">
      <w:r w:rsidRPr="003F3CF6">
        <w:t xml:space="preserve">There may be a quorum of the </w:t>
      </w:r>
      <w:r>
        <w:t xml:space="preserve">SCA </w:t>
      </w:r>
      <w:r w:rsidRPr="003F3CF6">
        <w:t>Board of Directors present at the meeting, however; they will not be conducting any Association business.</w:t>
      </w:r>
    </w:p>
    <w:p w14:paraId="0A488EC3" w14:textId="77777777" w:rsidR="00C22A0A" w:rsidRPr="003F3CF6" w:rsidRDefault="00C22A0A" w:rsidP="00C22A0A"/>
    <w:p w14:paraId="1C9982B1" w14:textId="51DA3FFE" w:rsidR="00C22A0A" w:rsidRPr="003F3CF6" w:rsidRDefault="00C22A0A" w:rsidP="00C22A0A">
      <w:r w:rsidRPr="003F3CF6">
        <w:t xml:space="preserve">Posted with this Notice is the </w:t>
      </w:r>
      <w:r w:rsidR="00333B08" w:rsidRPr="003F3CF6">
        <w:t>agenda</w:t>
      </w:r>
      <w:r w:rsidRPr="003F3CF6">
        <w:t xml:space="preserve"> for said meeting of the Committee of Architecture.</w:t>
      </w:r>
    </w:p>
    <w:p w14:paraId="48378E73" w14:textId="77777777" w:rsidR="00C22A0A" w:rsidRPr="003F3CF6" w:rsidRDefault="00C22A0A" w:rsidP="00C22A0A"/>
    <w:p w14:paraId="1660BCED" w14:textId="0AECF9CD" w:rsidR="00C22A0A" w:rsidRDefault="00C22A0A" w:rsidP="00C22A0A">
      <w:r w:rsidRPr="003F3CF6">
        <w:t xml:space="preserve">This notice is to be posted at the following places </w:t>
      </w:r>
      <w:r w:rsidRPr="00F658DE">
        <w:rPr>
          <w:b/>
          <w:bCs/>
        </w:rPr>
        <w:t>by 9:00 a.m. PST</w:t>
      </w:r>
      <w:r w:rsidR="00333B08">
        <w:rPr>
          <w:b/>
          <w:bCs/>
        </w:rPr>
        <w:t>,</w:t>
      </w:r>
      <w:r w:rsidRPr="00F658DE">
        <w:rPr>
          <w:b/>
          <w:bCs/>
        </w:rPr>
        <w:t xml:space="preserve"> Wednesday, </w:t>
      </w:r>
      <w:r w:rsidR="005E568E">
        <w:rPr>
          <w:b/>
          <w:bCs/>
        </w:rPr>
        <w:t>January 05, 2022</w:t>
      </w:r>
      <w:r w:rsidRPr="003F3CF6">
        <w:t>:</w:t>
      </w:r>
    </w:p>
    <w:p w14:paraId="183CA033" w14:textId="77777777" w:rsidR="00C22A0A" w:rsidRPr="003F3CF6" w:rsidRDefault="00C22A0A" w:rsidP="00C22A0A"/>
    <w:p w14:paraId="68DA7EAB" w14:textId="77777777" w:rsidR="00C22A0A" w:rsidRPr="003F3CF6" w:rsidRDefault="00C22A0A" w:rsidP="00C22A0A">
      <w:pPr>
        <w:ind w:firstLine="720"/>
      </w:pPr>
      <w:r w:rsidRPr="003F3CF6">
        <w:t>SCA Office @ 401 Fairway Blvd.</w:t>
      </w:r>
      <w:r>
        <w:tab/>
      </w:r>
      <w:r>
        <w:tab/>
      </w:r>
      <w:r w:rsidRPr="003F3CF6">
        <w:t>Khoury’s Market Community Board</w:t>
      </w:r>
    </w:p>
    <w:p w14:paraId="213A6487" w14:textId="77777777" w:rsidR="00C22A0A" w:rsidRPr="003F3CF6" w:rsidRDefault="00C22A0A" w:rsidP="00C22A0A">
      <w:r>
        <w:t xml:space="preserve">            </w:t>
      </w:r>
      <w:r w:rsidRPr="003F3CF6">
        <w:t>Country Club Shell</w:t>
      </w:r>
      <w:r>
        <w:tab/>
      </w:r>
      <w:r>
        <w:tab/>
      </w:r>
      <w:r>
        <w:tab/>
      </w:r>
      <w:r>
        <w:tab/>
      </w:r>
      <w:r w:rsidRPr="003F3CF6">
        <w:t>SCA Horse Palace</w:t>
      </w:r>
    </w:p>
    <w:p w14:paraId="582F52ED" w14:textId="77777777" w:rsidR="00C22A0A" w:rsidRPr="003F3CF6" w:rsidRDefault="00C22A0A" w:rsidP="00C22A0A">
      <w:pPr>
        <w:jc w:val="center"/>
      </w:pPr>
      <w:r w:rsidRPr="003F3CF6">
        <w:t xml:space="preserve">Spring Creek Association Website: </w:t>
      </w:r>
      <w:hyperlink r:id="rId8" w:history="1">
        <w:r w:rsidRPr="003F3CF6">
          <w:rPr>
            <w:rStyle w:val="Hyperlink"/>
          </w:rPr>
          <w:t>www.springcreeknv.org</w:t>
        </w:r>
      </w:hyperlink>
    </w:p>
    <w:p w14:paraId="2A8D3DAB" w14:textId="77777777" w:rsidR="00C22A0A" w:rsidRPr="003F3CF6" w:rsidRDefault="00C22A0A" w:rsidP="00C22A0A">
      <w:pPr>
        <w:jc w:val="center"/>
      </w:pPr>
    </w:p>
    <w:p w14:paraId="07838E5C" w14:textId="77777777" w:rsidR="00C22A0A" w:rsidRPr="00DE3388" w:rsidRDefault="00C22A0A" w:rsidP="00C22A0A">
      <w:pPr>
        <w:jc w:val="both"/>
        <w:rPr>
          <w:b/>
          <w:bCs/>
          <w:color w:val="FF0000"/>
        </w:rPr>
      </w:pPr>
      <w:r w:rsidRPr="00DE3388">
        <w:rPr>
          <w:b/>
          <w:bCs/>
          <w:color w:val="FF0000"/>
        </w:rPr>
        <w:t>COVID-19 RESTRICTIONS:</w:t>
      </w:r>
    </w:p>
    <w:p w14:paraId="5CF90C9A" w14:textId="135594A6" w:rsidR="00C22A0A" w:rsidRDefault="00C22A0A" w:rsidP="00C22A0A">
      <w:pPr>
        <w:rPr>
          <w:b/>
          <w:bCs/>
          <w:color w:val="FF0000"/>
        </w:rPr>
      </w:pPr>
      <w:r>
        <w:rPr>
          <w:b/>
          <w:bCs/>
          <w:color w:val="FF0000"/>
        </w:rPr>
        <w:t xml:space="preserve">THE SPRING CREEK ASSOCIATION REGULAR COA MEETING FOR </w:t>
      </w:r>
      <w:r w:rsidR="005E568E">
        <w:rPr>
          <w:b/>
          <w:bCs/>
          <w:color w:val="FF0000"/>
        </w:rPr>
        <w:t>JANUARY 10, 2022</w:t>
      </w:r>
      <w:r>
        <w:rPr>
          <w:b/>
          <w:bCs/>
          <w:color w:val="FF0000"/>
        </w:rPr>
        <w:t>, WIL</w:t>
      </w:r>
      <w:r w:rsidR="00FC42A6">
        <w:rPr>
          <w:b/>
          <w:bCs/>
          <w:color w:val="FF0000"/>
        </w:rPr>
        <w:t xml:space="preserve">L BE AVAILABE </w:t>
      </w:r>
      <w:r>
        <w:rPr>
          <w:b/>
          <w:bCs/>
          <w:color w:val="FF0000"/>
        </w:rPr>
        <w:t>VIA ZOOM</w:t>
      </w:r>
      <w:r w:rsidR="00DF3084">
        <w:rPr>
          <w:b/>
          <w:bCs/>
          <w:color w:val="FF0000"/>
        </w:rPr>
        <w:t xml:space="preserve">. </w:t>
      </w:r>
      <w:r>
        <w:rPr>
          <w:b/>
          <w:bCs/>
          <w:color w:val="FF0000"/>
        </w:rPr>
        <w:t>THE PUBLIC CAN PARTICIPATE IN THE VIRTUAL MEETING ON A COMPUTER, LAPTOP, TABLET OR SMARTPHONE</w:t>
      </w:r>
      <w:r w:rsidR="00DF3084">
        <w:rPr>
          <w:b/>
          <w:bCs/>
          <w:color w:val="FF0000"/>
        </w:rPr>
        <w:t xml:space="preserve">. </w:t>
      </w:r>
      <w:r>
        <w:rPr>
          <w:b/>
          <w:bCs/>
          <w:color w:val="FF0000"/>
        </w:rPr>
        <w:t xml:space="preserve">THE REGULAR COA MEETING ROOM </w:t>
      </w:r>
      <w:r w:rsidR="00FC42A6">
        <w:rPr>
          <w:b/>
          <w:bCs/>
          <w:color w:val="FF0000"/>
        </w:rPr>
        <w:t xml:space="preserve">IS </w:t>
      </w:r>
      <w:r>
        <w:rPr>
          <w:b/>
          <w:bCs/>
          <w:color w:val="FF0000"/>
        </w:rPr>
        <w:t>ACCESSIBLE TO THE PUBLIC FOR THIS MEETING</w:t>
      </w:r>
      <w:r w:rsidR="00FC42A6">
        <w:rPr>
          <w:b/>
          <w:bCs/>
          <w:color w:val="FF0000"/>
        </w:rPr>
        <w:t xml:space="preserve"> BUT WILL FOLLOW CURRENT COVID-19 PROTOCOLS AND RESTRICTIONS.</w:t>
      </w:r>
    </w:p>
    <w:p w14:paraId="59655E17" w14:textId="77777777" w:rsidR="00C22A0A" w:rsidRDefault="00C22A0A" w:rsidP="00C22A0A">
      <w:pPr>
        <w:rPr>
          <w:b/>
          <w:bCs/>
          <w:color w:val="FF0000"/>
        </w:rPr>
      </w:pPr>
    </w:p>
    <w:p w14:paraId="20D772A5" w14:textId="77777777" w:rsidR="00C22A0A" w:rsidRDefault="00C22A0A" w:rsidP="00C22A0A">
      <w:pPr>
        <w:rPr>
          <w:b/>
          <w:bCs/>
          <w:color w:val="FF0000"/>
        </w:rPr>
      </w:pPr>
      <w:r w:rsidRPr="001D566D">
        <w:rPr>
          <w:b/>
          <w:bCs/>
          <w:color w:val="FF0000"/>
        </w:rPr>
        <w:t>The meeting can be accessed by phone by calling</w:t>
      </w:r>
      <w:r>
        <w:rPr>
          <w:b/>
          <w:bCs/>
          <w:color w:val="FF0000"/>
        </w:rPr>
        <w:t xml:space="preserve">: </w:t>
      </w:r>
    </w:p>
    <w:p w14:paraId="0455F910" w14:textId="075E8533" w:rsidR="00C22A0A" w:rsidRDefault="00C22A0A" w:rsidP="00C22A0A">
      <w:pPr>
        <w:rPr>
          <w:b/>
          <w:bCs/>
          <w:color w:val="FF0000"/>
        </w:rPr>
      </w:pPr>
      <w:r>
        <w:rPr>
          <w:b/>
          <w:bCs/>
          <w:color w:val="FF0000"/>
        </w:rPr>
        <w:t>Number</w:t>
      </w:r>
      <w:r w:rsidRPr="00790AF2">
        <w:rPr>
          <w:b/>
          <w:bCs/>
          <w:color w:val="FF0000"/>
        </w:rPr>
        <w:t>: 1</w:t>
      </w:r>
      <w:r>
        <w:rPr>
          <w:b/>
          <w:bCs/>
          <w:color w:val="FF0000"/>
        </w:rPr>
        <w:t>-</w:t>
      </w:r>
      <w:r w:rsidRPr="00790AF2">
        <w:rPr>
          <w:b/>
          <w:bCs/>
          <w:color w:val="FF0000"/>
        </w:rPr>
        <w:t>669</w:t>
      </w:r>
      <w:r>
        <w:rPr>
          <w:b/>
          <w:bCs/>
          <w:color w:val="FF0000"/>
        </w:rPr>
        <w:t>-</w:t>
      </w:r>
      <w:r w:rsidRPr="00790AF2">
        <w:rPr>
          <w:b/>
          <w:bCs/>
          <w:color w:val="FF0000"/>
        </w:rPr>
        <w:t>900</w:t>
      </w:r>
      <w:r>
        <w:rPr>
          <w:b/>
          <w:bCs/>
          <w:color w:val="FF0000"/>
        </w:rPr>
        <w:t>-</w:t>
      </w:r>
      <w:r w:rsidRPr="00790AF2">
        <w:rPr>
          <w:b/>
          <w:bCs/>
          <w:color w:val="FF0000"/>
        </w:rPr>
        <w:t>6833, Participant ID</w:t>
      </w:r>
      <w:r>
        <w:rPr>
          <w:b/>
          <w:bCs/>
          <w:color w:val="FF0000"/>
        </w:rPr>
        <w:t xml:space="preserve">: </w:t>
      </w:r>
      <w:r w:rsidR="005E568E">
        <w:rPr>
          <w:b/>
          <w:bCs/>
          <w:color w:val="FF0000"/>
        </w:rPr>
        <w:t>867 9010 8449</w:t>
      </w:r>
      <w:r>
        <w:rPr>
          <w:b/>
          <w:bCs/>
          <w:color w:val="FF0000"/>
        </w:rPr>
        <w:t xml:space="preserve"> </w:t>
      </w:r>
      <w:r w:rsidRPr="00790AF2">
        <w:rPr>
          <w:b/>
          <w:bCs/>
          <w:color w:val="FF0000"/>
        </w:rPr>
        <w:t xml:space="preserve">Passcode: </w:t>
      </w:r>
      <w:r w:rsidR="005E568E">
        <w:rPr>
          <w:b/>
          <w:bCs/>
          <w:color w:val="FF0000"/>
        </w:rPr>
        <w:t>866803</w:t>
      </w:r>
    </w:p>
    <w:p w14:paraId="71409B79" w14:textId="77777777" w:rsidR="00C22A0A" w:rsidRDefault="00C22A0A" w:rsidP="00C22A0A">
      <w:pPr>
        <w:rPr>
          <w:b/>
          <w:bCs/>
          <w:color w:val="FF0000"/>
        </w:rPr>
      </w:pPr>
      <w:r>
        <w:rPr>
          <w:b/>
          <w:bCs/>
          <w:color w:val="FF0000"/>
        </w:rPr>
        <w:tab/>
        <w:t xml:space="preserve">     1-346-248-7799</w:t>
      </w:r>
    </w:p>
    <w:p w14:paraId="569967CB" w14:textId="77777777" w:rsidR="00C22A0A" w:rsidRPr="00790AF2" w:rsidRDefault="00C22A0A" w:rsidP="00C22A0A">
      <w:pPr>
        <w:rPr>
          <w:sz w:val="22"/>
          <w:szCs w:val="22"/>
        </w:rPr>
      </w:pPr>
      <w:r>
        <w:rPr>
          <w:b/>
          <w:bCs/>
          <w:color w:val="FF0000"/>
        </w:rPr>
        <w:tab/>
        <w:t xml:space="preserve">     1-253-215-8782</w:t>
      </w:r>
    </w:p>
    <w:p w14:paraId="562FB3E2" w14:textId="77777777" w:rsidR="00C22A0A" w:rsidRPr="00E84AEF" w:rsidRDefault="00C22A0A" w:rsidP="00C22A0A">
      <w:pPr>
        <w:rPr>
          <w:b/>
          <w:bCs/>
          <w:color w:val="FF0000"/>
        </w:rPr>
      </w:pPr>
    </w:p>
    <w:p w14:paraId="7F14B678" w14:textId="10A4EEE4" w:rsidR="00C22A0A" w:rsidRPr="001D566D" w:rsidRDefault="00C22A0A" w:rsidP="00C22A0A">
      <w:pPr>
        <w:rPr>
          <w:b/>
          <w:bCs/>
          <w:color w:val="FF0000"/>
        </w:rPr>
      </w:pPr>
      <w:r>
        <w:rPr>
          <w:b/>
          <w:bCs/>
          <w:color w:val="FF0000"/>
        </w:rPr>
        <w:t xml:space="preserve">Comments may be submitted by e-mail to:  </w:t>
      </w:r>
      <w:hyperlink r:id="rId9" w:history="1">
        <w:r w:rsidRPr="00405C70">
          <w:rPr>
            <w:rStyle w:val="Hyperlink"/>
            <w:b/>
            <w:bCs/>
          </w:rPr>
          <w:t>COA@springcreeknv.org</w:t>
        </w:r>
      </w:hyperlink>
      <w:r>
        <w:rPr>
          <w:b/>
          <w:bCs/>
          <w:color w:val="FF0000"/>
        </w:rPr>
        <w:t xml:space="preserve"> by </w:t>
      </w:r>
      <w:r w:rsidR="005E568E">
        <w:rPr>
          <w:b/>
          <w:bCs/>
          <w:color w:val="FF0000"/>
        </w:rPr>
        <w:t>January 07, 2022</w:t>
      </w:r>
      <w:r>
        <w:rPr>
          <w:b/>
          <w:bCs/>
          <w:color w:val="FF0000"/>
        </w:rPr>
        <w:t>.</w:t>
      </w:r>
    </w:p>
    <w:p w14:paraId="58A923D6" w14:textId="77777777" w:rsidR="00C22A0A" w:rsidRPr="003F3CF6" w:rsidRDefault="00C22A0A" w:rsidP="00C22A0A"/>
    <w:p w14:paraId="6BD0A786" w14:textId="77777777" w:rsidR="00C22A0A" w:rsidRPr="003F3CF6" w:rsidRDefault="00C22A0A" w:rsidP="00C22A0A">
      <w:r w:rsidRPr="00C67DF5">
        <w:rPr>
          <w:b/>
          <w:bCs/>
          <w:u w:val="single"/>
        </w:rPr>
        <w:t>NOTICE TO PERSONS WITH DISABILITIES</w:t>
      </w:r>
      <w:r w:rsidRPr="003F3CF6">
        <w:t>:</w:t>
      </w:r>
    </w:p>
    <w:p w14:paraId="3EB7B744" w14:textId="77777777" w:rsidR="00C22A0A" w:rsidRDefault="00C22A0A" w:rsidP="00C22A0A">
      <w:pPr>
        <w:jc w:val="both"/>
      </w:pPr>
      <w:r w:rsidRPr="003F3CF6">
        <w:t xml:space="preserve">Members of the public who are disabled and require special accommodations or assistance at the meeting are requested to notify the Committee of Architecture in writing at: 401 Fairway Blvd; Spring Creek, NV 89815, by E-mail to </w:t>
      </w:r>
      <w:hyperlink r:id="rId10" w:history="1">
        <w:r w:rsidRPr="003F3CF6">
          <w:rPr>
            <w:rStyle w:val="Hyperlink"/>
          </w:rPr>
          <w:t>coa@springcreeknv.org</w:t>
        </w:r>
      </w:hyperlink>
      <w:r w:rsidRPr="003F3CF6">
        <w:t>, or by calling (775) 753-6295 at least 48</w:t>
      </w:r>
      <w:r>
        <w:t>-</w:t>
      </w:r>
      <w:r w:rsidRPr="003F3CF6">
        <w:t xml:space="preserve">hours prior to the scheduled meeting.  </w:t>
      </w:r>
    </w:p>
    <w:p w14:paraId="28FE81A6" w14:textId="77777777" w:rsidR="00C22A0A" w:rsidRDefault="00C22A0A" w:rsidP="00C22A0A">
      <w:pPr>
        <w:jc w:val="both"/>
      </w:pPr>
    </w:p>
    <w:p w14:paraId="46C07DE5" w14:textId="77777777" w:rsidR="00C22A0A" w:rsidRDefault="00C22A0A" w:rsidP="00C22A0A">
      <w:pPr>
        <w:jc w:val="right"/>
        <w:rPr>
          <w:sz w:val="22"/>
          <w:szCs w:val="22"/>
        </w:rPr>
      </w:pPr>
      <w:r w:rsidRPr="003F3CF6">
        <w:rPr>
          <w:b/>
        </w:rPr>
        <w:t xml:space="preserve">                </w:t>
      </w:r>
      <w:r w:rsidRPr="003F3CF6">
        <w:rPr>
          <w:b/>
        </w:rPr>
        <w:tab/>
      </w:r>
      <w:r>
        <w:rPr>
          <w:b/>
        </w:rPr>
        <w:tab/>
      </w:r>
      <w:r>
        <w:rPr>
          <w:b/>
        </w:rPr>
        <w:tab/>
      </w:r>
      <w:r>
        <w:rPr>
          <w:b/>
        </w:rPr>
        <w:tab/>
      </w:r>
      <w:r w:rsidRPr="00F47AF3">
        <w:rPr>
          <w:b/>
          <w:sz w:val="22"/>
          <w:szCs w:val="22"/>
        </w:rPr>
        <w:tab/>
      </w:r>
      <w:r w:rsidRPr="00F47AF3">
        <w:rPr>
          <w:b/>
          <w:sz w:val="22"/>
          <w:szCs w:val="22"/>
        </w:rPr>
        <w:tab/>
        <w:t xml:space="preserve">                                              </w:t>
      </w:r>
      <w:r w:rsidRPr="00F47AF3">
        <w:rPr>
          <w:sz w:val="22"/>
          <w:szCs w:val="22"/>
        </w:rPr>
        <w:t>Respectfully</w:t>
      </w:r>
      <w:r w:rsidRPr="00F47AF3">
        <w:rPr>
          <w:color w:val="FF0000"/>
          <w:sz w:val="22"/>
          <w:szCs w:val="22"/>
        </w:rPr>
        <w:t xml:space="preserve"> </w:t>
      </w:r>
      <w:r w:rsidRPr="00140E33">
        <w:rPr>
          <w:sz w:val="22"/>
          <w:szCs w:val="22"/>
        </w:rPr>
        <w:t>S</w:t>
      </w:r>
      <w:r w:rsidRPr="00F47AF3">
        <w:rPr>
          <w:sz w:val="22"/>
          <w:szCs w:val="22"/>
        </w:rPr>
        <w:t xml:space="preserve">ubmitted,  </w:t>
      </w:r>
    </w:p>
    <w:p w14:paraId="61AA83B2" w14:textId="77777777" w:rsidR="00C22A0A" w:rsidRDefault="00C22A0A" w:rsidP="00C22A0A">
      <w:pPr>
        <w:jc w:val="right"/>
        <w:rPr>
          <w:sz w:val="22"/>
          <w:szCs w:val="22"/>
        </w:rPr>
      </w:pPr>
    </w:p>
    <w:p w14:paraId="658B24C5" w14:textId="7A7AB21E" w:rsidR="00C22A0A" w:rsidRDefault="007F216C" w:rsidP="00C22A0A">
      <w:pPr>
        <w:jc w:val="right"/>
        <w:rPr>
          <w:sz w:val="22"/>
          <w:szCs w:val="22"/>
        </w:rPr>
      </w:pPr>
      <w:r>
        <w:rPr>
          <w:sz w:val="22"/>
          <w:szCs w:val="22"/>
        </w:rPr>
        <w:t>Committee of Architecture</w:t>
      </w:r>
      <w:r w:rsidR="00C22A0A">
        <w:rPr>
          <w:sz w:val="22"/>
          <w:szCs w:val="22"/>
        </w:rPr>
        <w:t xml:space="preserve"> </w:t>
      </w:r>
    </w:p>
    <w:p w14:paraId="260E82FE" w14:textId="77777777" w:rsidR="00C22A0A" w:rsidRPr="00252500" w:rsidRDefault="00C22A0A" w:rsidP="00C22A0A">
      <w:pPr>
        <w:jc w:val="right"/>
        <w:rPr>
          <w:sz w:val="22"/>
          <w:szCs w:val="22"/>
        </w:rPr>
      </w:pPr>
      <w:r>
        <w:rPr>
          <w:sz w:val="22"/>
          <w:szCs w:val="22"/>
        </w:rPr>
        <w:t>Spring Creek Association</w:t>
      </w:r>
    </w:p>
    <w:p w14:paraId="15C4138E" w14:textId="6E67FDC3" w:rsidR="00C22A0A" w:rsidRDefault="00C22A0A" w:rsidP="00C22A0A">
      <w:pPr>
        <w:ind w:left="2880" w:firstLine="720"/>
        <w:rPr>
          <w:b/>
        </w:rPr>
      </w:pPr>
    </w:p>
    <w:p w14:paraId="3E3167FB" w14:textId="77777777" w:rsidR="00FC70CF" w:rsidRDefault="00FC70CF" w:rsidP="00FC70CF">
      <w:pPr>
        <w:jc w:val="center"/>
        <w:rPr>
          <w:b/>
        </w:rPr>
      </w:pPr>
    </w:p>
    <w:p w14:paraId="6316922E" w14:textId="6AB1B31E" w:rsidR="00FC70CF" w:rsidRPr="00252500" w:rsidRDefault="00FC70CF" w:rsidP="00FC70CF">
      <w:pPr>
        <w:jc w:val="center"/>
        <w:rPr>
          <w:sz w:val="22"/>
          <w:szCs w:val="22"/>
        </w:rPr>
      </w:pPr>
      <w:r w:rsidRPr="00252500">
        <w:rPr>
          <w:b/>
        </w:rPr>
        <w:t>SPRING CREEK ASSOCIATION</w:t>
      </w:r>
    </w:p>
    <w:p w14:paraId="73F2D223" w14:textId="77777777" w:rsidR="00FC70CF" w:rsidRPr="00252500" w:rsidRDefault="00FC70CF" w:rsidP="00FC70CF">
      <w:pPr>
        <w:jc w:val="center"/>
        <w:rPr>
          <w:b/>
        </w:rPr>
      </w:pPr>
      <w:r w:rsidRPr="00252500">
        <w:rPr>
          <w:b/>
        </w:rPr>
        <w:t>COMMITTEE OF ARCHITECTURE</w:t>
      </w:r>
    </w:p>
    <w:p w14:paraId="45748A57" w14:textId="77777777" w:rsidR="00FC70CF" w:rsidRPr="00252500" w:rsidRDefault="00FC70CF" w:rsidP="00FC70CF">
      <w:pPr>
        <w:jc w:val="center"/>
        <w:rPr>
          <w:b/>
        </w:rPr>
      </w:pPr>
      <w:r w:rsidRPr="00252500">
        <w:rPr>
          <w:b/>
        </w:rPr>
        <w:t xml:space="preserve">Regular Meeting </w:t>
      </w:r>
    </w:p>
    <w:p w14:paraId="22EC0EBD" w14:textId="149D6418" w:rsidR="00FC70CF" w:rsidRPr="00252500" w:rsidRDefault="00FC70CF" w:rsidP="00FC70CF">
      <w:pPr>
        <w:jc w:val="center"/>
        <w:rPr>
          <w:b/>
        </w:rPr>
      </w:pPr>
      <w:r w:rsidRPr="00252500">
        <w:rPr>
          <w:b/>
        </w:rPr>
        <w:t xml:space="preserve">5:30 P.M., P.S.T., Monday, </w:t>
      </w:r>
      <w:r w:rsidR="00DA2D85">
        <w:rPr>
          <w:b/>
        </w:rPr>
        <w:t>January 10, 2022</w:t>
      </w:r>
    </w:p>
    <w:p w14:paraId="54FE280C" w14:textId="77777777" w:rsidR="00FC70CF" w:rsidRDefault="00FC70CF" w:rsidP="00FC70CF">
      <w:pPr>
        <w:jc w:val="center"/>
        <w:rPr>
          <w:b/>
        </w:rPr>
      </w:pPr>
      <w:r w:rsidRPr="00252500">
        <w:rPr>
          <w:b/>
        </w:rPr>
        <w:t xml:space="preserve"> 401 Fairway Blvd, Spring Creek, NV 89815</w:t>
      </w:r>
    </w:p>
    <w:p w14:paraId="355347D3" w14:textId="2D332994" w:rsidR="00FC70CF" w:rsidRPr="002E7628" w:rsidRDefault="00FC70CF" w:rsidP="00FC70CF">
      <w:pPr>
        <w:jc w:val="center"/>
        <w:rPr>
          <w:b/>
          <w:color w:val="FF0000"/>
        </w:rPr>
      </w:pPr>
      <w:r>
        <w:rPr>
          <w:b/>
          <w:color w:val="FF0000"/>
        </w:rPr>
        <w:t xml:space="preserve">Zoom </w:t>
      </w:r>
      <w:r w:rsidR="00802B64">
        <w:rPr>
          <w:b/>
          <w:color w:val="FF0000"/>
        </w:rPr>
        <w:t>Access Available</w:t>
      </w:r>
    </w:p>
    <w:p w14:paraId="56F73FF8" w14:textId="77777777" w:rsidR="00FC70CF" w:rsidRPr="00252500" w:rsidRDefault="00FC70CF" w:rsidP="00FC70CF">
      <w:pPr>
        <w:jc w:val="center"/>
        <w:rPr>
          <w:b/>
        </w:rPr>
      </w:pPr>
    </w:p>
    <w:p w14:paraId="665DF086" w14:textId="77777777" w:rsidR="00FC70CF" w:rsidRPr="00252500" w:rsidRDefault="00FC70CF" w:rsidP="00FC70CF">
      <w:pPr>
        <w:jc w:val="center"/>
        <w:rPr>
          <w:b/>
        </w:rPr>
      </w:pPr>
      <w:r w:rsidRPr="00252500">
        <w:rPr>
          <w:b/>
        </w:rPr>
        <w:t>AGENDA</w:t>
      </w:r>
    </w:p>
    <w:p w14:paraId="3CE11FF1" w14:textId="77777777" w:rsidR="00FC70CF" w:rsidRPr="00252500" w:rsidRDefault="00FC70CF" w:rsidP="00FC70CF">
      <w:pPr>
        <w:jc w:val="center"/>
        <w:rPr>
          <w:b/>
        </w:rPr>
      </w:pPr>
    </w:p>
    <w:p w14:paraId="23934388" w14:textId="77777777" w:rsidR="00FC70CF" w:rsidRPr="00252500" w:rsidRDefault="00FC70CF" w:rsidP="00FC70CF">
      <w:pPr>
        <w:rPr>
          <w:b/>
        </w:rPr>
      </w:pPr>
      <w:r w:rsidRPr="00252500">
        <w:rPr>
          <w:b/>
        </w:rPr>
        <w:t xml:space="preserve">COMMITTEE MEMBERS: </w:t>
      </w:r>
    </w:p>
    <w:p w14:paraId="09CD80E2" w14:textId="68547264" w:rsidR="00DA2D85" w:rsidRPr="00496747" w:rsidRDefault="00FC70CF" w:rsidP="00FC70CF">
      <w:pPr>
        <w:rPr>
          <w:bCs/>
        </w:rPr>
      </w:pPr>
      <w:r w:rsidRPr="00252500">
        <w:rPr>
          <w:b/>
        </w:rPr>
        <w:tab/>
      </w:r>
      <w:r w:rsidR="00DA2D85">
        <w:rPr>
          <w:b/>
        </w:rPr>
        <w:t>Bo</w:t>
      </w:r>
      <w:r w:rsidR="00496747">
        <w:rPr>
          <w:b/>
        </w:rPr>
        <w:t>nnie Bawcom</w:t>
      </w:r>
      <w:r w:rsidR="00496747" w:rsidRPr="00496747">
        <w:rPr>
          <w:bCs/>
        </w:rPr>
        <w:t xml:space="preserve"> -</w:t>
      </w:r>
      <w:r w:rsidR="00496747">
        <w:rPr>
          <w:b/>
        </w:rPr>
        <w:t xml:space="preserve"> </w:t>
      </w:r>
      <w:r w:rsidR="00496747">
        <w:rPr>
          <w:bCs/>
        </w:rPr>
        <w:t>Member</w:t>
      </w:r>
    </w:p>
    <w:p w14:paraId="70285C25" w14:textId="419B9C71" w:rsidR="00DA2D85" w:rsidRPr="00DA2D85" w:rsidRDefault="00DA2D85" w:rsidP="00DA2D85">
      <w:pPr>
        <w:ind w:firstLine="720"/>
        <w:rPr>
          <w:bCs/>
        </w:rPr>
      </w:pPr>
      <w:r>
        <w:rPr>
          <w:b/>
        </w:rPr>
        <w:t xml:space="preserve">Nick Czegledi - </w:t>
      </w:r>
      <w:r>
        <w:rPr>
          <w:bCs/>
        </w:rPr>
        <w:t>Member</w:t>
      </w:r>
    </w:p>
    <w:p w14:paraId="63929038" w14:textId="31785381" w:rsidR="00FC70CF" w:rsidRPr="00252500" w:rsidRDefault="00DA2D85" w:rsidP="00DA2D85">
      <w:pPr>
        <w:ind w:firstLine="720"/>
      </w:pPr>
      <w:r w:rsidRPr="00DA2D85">
        <w:rPr>
          <w:b/>
          <w:bCs/>
        </w:rPr>
        <w:t>Kelly Dilulo</w:t>
      </w:r>
      <w:r>
        <w:t xml:space="preserve"> - Member</w:t>
      </w:r>
    </w:p>
    <w:p w14:paraId="6F2BD95A" w14:textId="4F63A4AC" w:rsidR="00FC70CF" w:rsidRPr="00252500" w:rsidRDefault="00FC70CF" w:rsidP="00496747">
      <w:pPr>
        <w:ind w:left="540"/>
        <w:jc w:val="both"/>
      </w:pPr>
      <w:r w:rsidRPr="00252500">
        <w:rPr>
          <w:b/>
        </w:rPr>
        <w:tab/>
        <w:t>Kevin Martindale</w:t>
      </w:r>
      <w:r w:rsidRPr="00252500">
        <w:t xml:space="preserve"> - Member</w:t>
      </w:r>
    </w:p>
    <w:p w14:paraId="003E563F" w14:textId="77777777" w:rsidR="00FC70CF" w:rsidRPr="00252500" w:rsidRDefault="00FC70CF" w:rsidP="00FC70CF">
      <w:pPr>
        <w:ind w:left="540"/>
        <w:jc w:val="both"/>
      </w:pPr>
      <w:r w:rsidRPr="00252500">
        <w:rPr>
          <w:b/>
        </w:rPr>
        <w:tab/>
        <w:t xml:space="preserve">Elex Vavrick - </w:t>
      </w:r>
      <w:r w:rsidRPr="00252500">
        <w:t>Member</w:t>
      </w:r>
    </w:p>
    <w:p w14:paraId="727F6ECC" w14:textId="77777777" w:rsidR="00FC70CF" w:rsidRPr="00252500" w:rsidRDefault="00FC70CF" w:rsidP="00FC70CF">
      <w:pPr>
        <w:ind w:left="540"/>
        <w:jc w:val="both"/>
      </w:pPr>
      <w:r w:rsidRPr="00252500">
        <w:rPr>
          <w:b/>
        </w:rPr>
        <w:t xml:space="preserve">   </w:t>
      </w:r>
    </w:p>
    <w:p w14:paraId="1DCA85FE" w14:textId="77777777" w:rsidR="00FC70CF" w:rsidRPr="00252500" w:rsidRDefault="00FC70CF" w:rsidP="00FC70CF">
      <w:pPr>
        <w:tabs>
          <w:tab w:val="left" w:pos="5100"/>
        </w:tabs>
        <w:rPr>
          <w:b/>
        </w:rPr>
      </w:pPr>
      <w:r w:rsidRPr="00252500">
        <w:rPr>
          <w:b/>
          <w:bCs/>
        </w:rPr>
        <w:t>NOTICE:</w:t>
      </w:r>
    </w:p>
    <w:p w14:paraId="7D832920" w14:textId="77777777" w:rsidR="00FC70CF" w:rsidRPr="00252500" w:rsidRDefault="00FC70CF" w:rsidP="00FC70CF">
      <w:pPr>
        <w:numPr>
          <w:ilvl w:val="0"/>
          <w:numId w:val="1"/>
        </w:numPr>
        <w:jc w:val="both"/>
        <w:rPr>
          <w:b/>
          <w:bCs/>
        </w:rPr>
      </w:pPr>
      <w:r w:rsidRPr="00252500">
        <w:rPr>
          <w:b/>
          <w:bCs/>
        </w:rPr>
        <w:t>Items may be taken out of order.</w:t>
      </w:r>
    </w:p>
    <w:p w14:paraId="2BCDB83F" w14:textId="77777777" w:rsidR="00FC70CF" w:rsidRPr="00252500" w:rsidRDefault="00FC70CF" w:rsidP="00FC70CF">
      <w:pPr>
        <w:numPr>
          <w:ilvl w:val="0"/>
          <w:numId w:val="1"/>
        </w:numPr>
        <w:jc w:val="both"/>
        <w:rPr>
          <w:b/>
          <w:bCs/>
        </w:rPr>
      </w:pPr>
      <w:r w:rsidRPr="00252500">
        <w:rPr>
          <w:b/>
          <w:bCs/>
        </w:rPr>
        <w:t>Two or more items may be combined.</w:t>
      </w:r>
    </w:p>
    <w:p w14:paraId="0E221A0A" w14:textId="77777777" w:rsidR="00FC70CF" w:rsidRPr="00252500" w:rsidRDefault="00FC70CF" w:rsidP="00FC70CF">
      <w:pPr>
        <w:numPr>
          <w:ilvl w:val="0"/>
          <w:numId w:val="1"/>
        </w:numPr>
        <w:jc w:val="both"/>
        <w:rPr>
          <w:b/>
          <w:bCs/>
        </w:rPr>
      </w:pPr>
      <w:r w:rsidRPr="00252500">
        <w:rPr>
          <w:b/>
          <w:bCs/>
        </w:rPr>
        <w:t>Items may be removed from agenda or delayed at any time.</w:t>
      </w:r>
    </w:p>
    <w:p w14:paraId="4D4D9A3E" w14:textId="7E7D611A" w:rsidR="00FC70CF" w:rsidRPr="00252500" w:rsidRDefault="00FC70CF" w:rsidP="00FC70CF">
      <w:pPr>
        <w:numPr>
          <w:ilvl w:val="0"/>
          <w:numId w:val="1"/>
        </w:numPr>
        <w:jc w:val="both"/>
        <w:rPr>
          <w:b/>
          <w:bCs/>
        </w:rPr>
      </w:pPr>
      <w:r w:rsidRPr="00252500">
        <w:rPr>
          <w:b/>
          <w:bCs/>
        </w:rPr>
        <w:t xml:space="preserve">Restrictions regarding Public Comment: </w:t>
      </w:r>
      <w:r w:rsidRPr="00252500">
        <w:t>Pursuant to N.R.S 241.020(c) (3), this time is devoted to comments by the public, if any, and discussion of those comments. No action may be taken upon a matter raised under this item on the agenda until the matter itself has been specifically included on a successive agenda and identified to be an action item. Comments during this public comment period are limited to items NOT listed on the agenda and shall be limited to not more than three (3) minutes per person unless the Committee of Architecture elects to extend the comments for purposes of further discussion. </w:t>
      </w:r>
      <w:r w:rsidRPr="00252500">
        <w:rPr>
          <w:b/>
          <w:bCs/>
          <w:u w:val="single"/>
        </w:rPr>
        <w:t>Persons making comment will be asked to begin by stating their name for the record and to spell their last name</w:t>
      </w:r>
      <w:r w:rsidR="009D7175" w:rsidRPr="00252500">
        <w:t xml:space="preserve">. </w:t>
      </w:r>
      <w:r w:rsidRPr="00252500">
        <w:t>The Chair may prohibit comment, if the content of that comment is a topic that is not relevant to, or within the authority of, the Spring Creek Association or if the content is willfully disruptive of the meeting by being irrelevant, repetitious, slanderous, offensive, inflammatory, irrational, or amounting to personal attacks or interfering with the rights of other speakers</w:t>
      </w:r>
      <w:r w:rsidR="009D7175" w:rsidRPr="00252500">
        <w:t xml:space="preserve">. </w:t>
      </w:r>
    </w:p>
    <w:p w14:paraId="35232799" w14:textId="77777777" w:rsidR="00FC70CF" w:rsidRPr="00252500" w:rsidRDefault="00FC70CF" w:rsidP="00FC70CF">
      <w:pPr>
        <w:rPr>
          <w:b/>
        </w:rPr>
      </w:pPr>
      <w:r w:rsidRPr="00252500">
        <w:rPr>
          <w:b/>
        </w:rPr>
        <w:t xml:space="preserve"> </w:t>
      </w:r>
    </w:p>
    <w:p w14:paraId="20B2E1B7" w14:textId="77777777" w:rsidR="00FC70CF" w:rsidRPr="00F658DE" w:rsidRDefault="00FC70CF" w:rsidP="00FC70CF">
      <w:pPr>
        <w:pStyle w:val="ListParagraph"/>
        <w:numPr>
          <w:ilvl w:val="0"/>
          <w:numId w:val="2"/>
        </w:numPr>
        <w:tabs>
          <w:tab w:val="left" w:pos="720"/>
        </w:tabs>
        <w:jc w:val="both"/>
        <w:rPr>
          <w:b/>
          <w:bCs/>
        </w:rPr>
      </w:pPr>
      <w:r w:rsidRPr="00F658DE">
        <w:rPr>
          <w:b/>
          <w:bCs/>
        </w:rPr>
        <w:t>CALL TO ORDER</w:t>
      </w:r>
    </w:p>
    <w:p w14:paraId="0989E7C0" w14:textId="77777777" w:rsidR="00FC70CF" w:rsidRPr="00252500" w:rsidRDefault="00FC70CF" w:rsidP="00FC70CF">
      <w:pPr>
        <w:ind w:left="720"/>
        <w:jc w:val="both"/>
        <w:rPr>
          <w:b/>
          <w:bCs/>
        </w:rPr>
      </w:pPr>
    </w:p>
    <w:p w14:paraId="0A8C620E" w14:textId="77777777" w:rsidR="00FC70CF" w:rsidRPr="00F658DE" w:rsidRDefault="00FC70CF" w:rsidP="00FC70CF">
      <w:pPr>
        <w:pStyle w:val="ListParagraph"/>
        <w:numPr>
          <w:ilvl w:val="0"/>
          <w:numId w:val="2"/>
        </w:numPr>
        <w:jc w:val="both"/>
        <w:rPr>
          <w:b/>
          <w:bCs/>
        </w:rPr>
      </w:pPr>
      <w:r w:rsidRPr="00F658DE">
        <w:rPr>
          <w:b/>
          <w:bCs/>
        </w:rPr>
        <w:t>ROLL CALL</w:t>
      </w:r>
    </w:p>
    <w:p w14:paraId="469A7A7E" w14:textId="77777777" w:rsidR="00FC70CF" w:rsidRPr="00F658DE" w:rsidRDefault="00FC70CF" w:rsidP="00FC70CF">
      <w:pPr>
        <w:pStyle w:val="ListParagraph"/>
        <w:rPr>
          <w:b/>
          <w:bCs/>
        </w:rPr>
      </w:pPr>
    </w:p>
    <w:p w14:paraId="2F5A1196" w14:textId="77777777" w:rsidR="00FC70CF" w:rsidRPr="00F658DE" w:rsidRDefault="00FC70CF" w:rsidP="00FC70CF">
      <w:pPr>
        <w:pStyle w:val="ListParagraph"/>
        <w:numPr>
          <w:ilvl w:val="0"/>
          <w:numId w:val="2"/>
        </w:numPr>
        <w:jc w:val="both"/>
        <w:rPr>
          <w:b/>
          <w:bCs/>
        </w:rPr>
      </w:pPr>
      <w:r w:rsidRPr="00F658DE">
        <w:rPr>
          <w:b/>
          <w:bCs/>
        </w:rPr>
        <w:t>PLEDGE OF ALLEGIANCE</w:t>
      </w:r>
    </w:p>
    <w:p w14:paraId="2D616ADB" w14:textId="77777777" w:rsidR="00FC70CF" w:rsidRPr="00252500" w:rsidRDefault="00FC70CF" w:rsidP="00FC70CF">
      <w:pPr>
        <w:ind w:left="720"/>
        <w:rPr>
          <w:b/>
          <w:bCs/>
        </w:rPr>
      </w:pPr>
    </w:p>
    <w:p w14:paraId="0D4D125A" w14:textId="77777777" w:rsidR="00FC70CF" w:rsidRPr="00F658DE" w:rsidRDefault="00FC70CF" w:rsidP="00FC70CF">
      <w:pPr>
        <w:pStyle w:val="ListParagraph"/>
        <w:numPr>
          <w:ilvl w:val="0"/>
          <w:numId w:val="2"/>
        </w:numPr>
        <w:jc w:val="both"/>
        <w:rPr>
          <w:b/>
          <w:bCs/>
        </w:rPr>
      </w:pPr>
      <w:r w:rsidRPr="00F658DE">
        <w:rPr>
          <w:b/>
          <w:bCs/>
        </w:rPr>
        <w:t>COMMENTS BY THE GENERAL PUBLIC</w:t>
      </w:r>
      <w:r w:rsidRPr="00F658DE">
        <w:rPr>
          <w:b/>
          <w:bCs/>
        </w:rPr>
        <w:tab/>
      </w:r>
    </w:p>
    <w:p w14:paraId="60C5C269" w14:textId="77777777" w:rsidR="00FC70CF" w:rsidRPr="00252500" w:rsidRDefault="00FC70CF" w:rsidP="00FC70CF">
      <w:pPr>
        <w:jc w:val="both"/>
        <w:rPr>
          <w:b/>
          <w:bCs/>
        </w:rPr>
      </w:pPr>
      <w:r w:rsidRPr="00252500">
        <w:rPr>
          <w:b/>
          <w:bCs/>
        </w:rPr>
        <w:tab/>
      </w:r>
      <w:r w:rsidRPr="00252500">
        <w:rPr>
          <w:b/>
          <w:bCs/>
        </w:rPr>
        <w:tab/>
      </w:r>
      <w:r w:rsidRPr="00252500">
        <w:rPr>
          <w:b/>
          <w:bCs/>
        </w:rPr>
        <w:tab/>
      </w:r>
      <w:r w:rsidRPr="00252500">
        <w:rPr>
          <w:b/>
          <w:bCs/>
        </w:rPr>
        <w:tab/>
      </w:r>
    </w:p>
    <w:p w14:paraId="1DC02D6F" w14:textId="77777777" w:rsidR="00FC70CF" w:rsidRPr="00252500" w:rsidRDefault="00FC70CF" w:rsidP="00FC70CF">
      <w:pPr>
        <w:ind w:left="720"/>
        <w:jc w:val="both"/>
      </w:pPr>
      <w:r w:rsidRPr="00252500">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r w:rsidRPr="00252500">
        <w:tab/>
      </w:r>
    </w:p>
    <w:p w14:paraId="2B0F816A" w14:textId="77777777" w:rsidR="00BC1F34" w:rsidRDefault="00BC1F34" w:rsidP="00FC70CF">
      <w:pPr>
        <w:ind w:left="360"/>
        <w:jc w:val="right"/>
        <w:rPr>
          <w:b/>
          <w:bCs/>
          <w:i/>
          <w:iCs/>
        </w:rPr>
      </w:pPr>
    </w:p>
    <w:p w14:paraId="709BB564" w14:textId="06A6142E" w:rsidR="00FC70CF" w:rsidRDefault="00FC70CF" w:rsidP="00FC70CF">
      <w:pPr>
        <w:ind w:left="360"/>
        <w:jc w:val="right"/>
        <w:rPr>
          <w:b/>
          <w:bCs/>
          <w:i/>
          <w:iCs/>
        </w:rPr>
      </w:pPr>
      <w:r w:rsidRPr="00252500">
        <w:rPr>
          <w:b/>
          <w:bCs/>
          <w:i/>
          <w:iCs/>
        </w:rPr>
        <w:t>NON-ACTION ITEM</w:t>
      </w:r>
    </w:p>
    <w:p w14:paraId="2C60DC90" w14:textId="77777777" w:rsidR="006D6BB9" w:rsidRDefault="006D6BB9" w:rsidP="00FC70CF">
      <w:pPr>
        <w:ind w:left="360"/>
        <w:jc w:val="right"/>
        <w:rPr>
          <w:b/>
          <w:bCs/>
          <w:i/>
          <w:iCs/>
        </w:rPr>
      </w:pPr>
    </w:p>
    <w:p w14:paraId="208AB4C4" w14:textId="1C660704" w:rsidR="00FC70CF" w:rsidRDefault="00FC70CF" w:rsidP="00FC70CF">
      <w:pPr>
        <w:ind w:left="360"/>
        <w:jc w:val="right"/>
        <w:rPr>
          <w:b/>
          <w:bCs/>
          <w:i/>
          <w:iCs/>
        </w:rPr>
      </w:pPr>
    </w:p>
    <w:p w14:paraId="0D1A7A13" w14:textId="40207DF3" w:rsidR="00FC70CF" w:rsidRPr="00F658DE" w:rsidRDefault="00064745" w:rsidP="00FC70CF">
      <w:pPr>
        <w:pStyle w:val="ListParagraph"/>
        <w:numPr>
          <w:ilvl w:val="0"/>
          <w:numId w:val="2"/>
        </w:numPr>
        <w:rPr>
          <w:b/>
          <w:bCs/>
        </w:rPr>
      </w:pPr>
      <w:r>
        <w:rPr>
          <w:b/>
          <w:bCs/>
        </w:rPr>
        <w:lastRenderedPageBreak/>
        <w:t>OLD</w:t>
      </w:r>
      <w:r w:rsidR="00FC70CF" w:rsidRPr="00F658DE">
        <w:rPr>
          <w:b/>
          <w:bCs/>
        </w:rPr>
        <w:t xml:space="preserve"> BUSINESS </w:t>
      </w:r>
    </w:p>
    <w:p w14:paraId="4BC9E1D3" w14:textId="77777777" w:rsidR="00FC70CF" w:rsidRPr="00EC645F" w:rsidRDefault="00FC70CF" w:rsidP="00FC70CF">
      <w:pPr>
        <w:jc w:val="both"/>
        <w:rPr>
          <w:b/>
          <w:iCs/>
        </w:rPr>
      </w:pPr>
    </w:p>
    <w:p w14:paraId="4A87FA3F" w14:textId="77777777" w:rsidR="00462F86" w:rsidRDefault="00FC70CF" w:rsidP="00462F86">
      <w:pPr>
        <w:ind w:left="1440" w:hanging="720"/>
        <w:jc w:val="both"/>
        <w:rPr>
          <w:b/>
          <w:iCs/>
        </w:rPr>
      </w:pPr>
      <w:r>
        <w:rPr>
          <w:bCs/>
          <w:iCs/>
        </w:rPr>
        <w:t>E.1</w:t>
      </w:r>
      <w:r>
        <w:rPr>
          <w:bCs/>
          <w:iCs/>
        </w:rPr>
        <w:tab/>
      </w:r>
      <w:r w:rsidR="00462F86">
        <w:rPr>
          <w:bCs/>
          <w:iCs/>
        </w:rPr>
        <w:t xml:space="preserve">Review, discussion, and possible action to approve a </w:t>
      </w:r>
      <w:r w:rsidR="00462F86" w:rsidRPr="00393169">
        <w:rPr>
          <w:b/>
          <w:iCs/>
        </w:rPr>
        <w:t>Home Occupation Permit Application</w:t>
      </w:r>
      <w:r w:rsidR="00462F86">
        <w:rPr>
          <w:bCs/>
          <w:iCs/>
        </w:rPr>
        <w:t xml:space="preserve"> to </w:t>
      </w:r>
      <w:r w:rsidR="00462F86" w:rsidRPr="00393169">
        <w:rPr>
          <w:b/>
          <w:iCs/>
        </w:rPr>
        <w:t>build and assemble custom guns and ammo</w:t>
      </w:r>
      <w:r w:rsidR="00462F86">
        <w:rPr>
          <w:bCs/>
          <w:iCs/>
        </w:rPr>
        <w:t xml:space="preserve"> at </w:t>
      </w:r>
      <w:r w:rsidR="00462F86" w:rsidRPr="00393169">
        <w:rPr>
          <w:b/>
          <w:iCs/>
        </w:rPr>
        <w:t xml:space="preserve">347 Thoroughbred Drive, (Tract 103, Block 008, Lot 010) </w:t>
      </w:r>
      <w:r w:rsidR="00462F86">
        <w:rPr>
          <w:b/>
          <w:iCs/>
        </w:rPr>
        <w:t>–</w:t>
      </w:r>
      <w:r w:rsidR="00462F86" w:rsidRPr="00393169">
        <w:rPr>
          <w:b/>
          <w:iCs/>
        </w:rPr>
        <w:t xml:space="preserve"> </w:t>
      </w:r>
      <w:r w:rsidR="00462F86">
        <w:rPr>
          <w:b/>
          <w:iCs/>
        </w:rPr>
        <w:t xml:space="preserve">1.20 </w:t>
      </w:r>
      <w:r w:rsidR="00462F86" w:rsidRPr="00393169">
        <w:rPr>
          <w:b/>
          <w:iCs/>
        </w:rPr>
        <w:t>acres.</w:t>
      </w:r>
    </w:p>
    <w:p w14:paraId="5D9823B1" w14:textId="77777777" w:rsidR="00462F86" w:rsidRDefault="00462F86" w:rsidP="00462F86">
      <w:pPr>
        <w:jc w:val="right"/>
        <w:rPr>
          <w:b/>
          <w:i/>
        </w:rPr>
      </w:pPr>
      <w:r w:rsidRPr="004A16E8">
        <w:rPr>
          <w:b/>
          <w:i/>
        </w:rPr>
        <w:t>FOR POSSIBLE ACTION</w:t>
      </w:r>
    </w:p>
    <w:p w14:paraId="14E816A4" w14:textId="309E3137" w:rsidR="00462F86" w:rsidRDefault="00462F86" w:rsidP="00FC70CF">
      <w:pPr>
        <w:ind w:left="1440" w:hanging="720"/>
        <w:jc w:val="both"/>
        <w:rPr>
          <w:bCs/>
          <w:iCs/>
        </w:rPr>
      </w:pPr>
    </w:p>
    <w:p w14:paraId="38E4BEF9" w14:textId="59320CB6" w:rsidR="00F94D1F" w:rsidRDefault="00FC70CF" w:rsidP="002A439F">
      <w:pPr>
        <w:ind w:left="1440" w:hanging="720"/>
        <w:rPr>
          <w:b/>
          <w:bCs/>
        </w:rPr>
      </w:pPr>
      <w:r>
        <w:t>E.</w:t>
      </w:r>
      <w:r w:rsidR="00462F86">
        <w:t>2</w:t>
      </w:r>
      <w:r>
        <w:tab/>
      </w:r>
      <w:r w:rsidR="002A439F">
        <w:t>D</w:t>
      </w:r>
      <w:r>
        <w:t>iscussion,</w:t>
      </w:r>
      <w:r w:rsidR="002A439F">
        <w:t xml:space="preserve"> consideration</w:t>
      </w:r>
      <w:r w:rsidR="00880A27">
        <w:t>,</w:t>
      </w:r>
      <w:r>
        <w:t xml:space="preserve"> and possible action to approve </w:t>
      </w:r>
      <w:r w:rsidR="005D2797">
        <w:t xml:space="preserve">the </w:t>
      </w:r>
      <w:r w:rsidR="00880A27">
        <w:rPr>
          <w:b/>
          <w:bCs/>
        </w:rPr>
        <w:t>SECOND</w:t>
      </w:r>
      <w:r w:rsidR="005D2797" w:rsidRPr="00880A27">
        <w:rPr>
          <w:b/>
          <w:bCs/>
        </w:rPr>
        <w:t xml:space="preserve"> reading</w:t>
      </w:r>
      <w:r w:rsidR="005D2797">
        <w:t xml:space="preserve"> of</w:t>
      </w:r>
      <w:r w:rsidR="002A439F">
        <w:t xml:space="preserve"> </w:t>
      </w:r>
      <w:r w:rsidR="005D2797" w:rsidRPr="001251FC">
        <w:rPr>
          <w:b/>
          <w:bCs/>
        </w:rPr>
        <w:t>COA Rule and Regulation #5: Accessory/Auxiliary Placement/Setbacks/Number</w:t>
      </w:r>
      <w:r w:rsidR="002A439F">
        <w:rPr>
          <w:b/>
          <w:bCs/>
        </w:rPr>
        <w:t xml:space="preserve"> of; </w:t>
      </w:r>
      <w:r w:rsidR="002A439F" w:rsidRPr="002A439F">
        <w:t>which changes</w:t>
      </w:r>
    </w:p>
    <w:p w14:paraId="581569BF" w14:textId="2C975DFE" w:rsidR="00FC70CF" w:rsidRDefault="00F94D1F" w:rsidP="00F94D1F">
      <w:pPr>
        <w:ind w:left="1440"/>
      </w:pPr>
      <w:r w:rsidRPr="00F94D1F">
        <w:rPr>
          <w:b/>
          <w:bCs/>
        </w:rPr>
        <w:t>Part A</w:t>
      </w:r>
      <w:r>
        <w:t xml:space="preserve"> by allowing requests by property owners for a deviation from this rule and the COA will decide if a variance is required,</w:t>
      </w:r>
    </w:p>
    <w:p w14:paraId="7C05F07E" w14:textId="401FF619" w:rsidR="00F94D1F" w:rsidRDefault="00F94D1F" w:rsidP="00F94D1F">
      <w:pPr>
        <w:ind w:left="1440"/>
      </w:pPr>
      <w:r>
        <w:rPr>
          <w:b/>
          <w:bCs/>
        </w:rPr>
        <w:t xml:space="preserve">Part B </w:t>
      </w:r>
      <w:r>
        <w:t>by eliminating the</w:t>
      </w:r>
      <w:r w:rsidR="007407A1">
        <w:t xml:space="preserve"> verbiage for</w:t>
      </w:r>
      <w:r>
        <w:t xml:space="preserve"> setback of 15 feet from other structures on the property, and</w:t>
      </w:r>
    </w:p>
    <w:p w14:paraId="02994450" w14:textId="30BF0584" w:rsidR="00F94D1F" w:rsidRPr="00F94D1F" w:rsidRDefault="00F94D1F" w:rsidP="00F94D1F">
      <w:pPr>
        <w:ind w:left="1440"/>
      </w:pPr>
      <w:r>
        <w:rPr>
          <w:b/>
          <w:bCs/>
        </w:rPr>
        <w:t>Part C</w:t>
      </w:r>
      <w:r>
        <w:t xml:space="preserve"> will become Part B.</w:t>
      </w:r>
    </w:p>
    <w:p w14:paraId="049DD201" w14:textId="21A9142D" w:rsidR="001251FC" w:rsidRDefault="005D2797" w:rsidP="002A439F">
      <w:pPr>
        <w:ind w:left="1440" w:hanging="720"/>
        <w:rPr>
          <w:b/>
          <w:bCs/>
          <w:u w:val="single"/>
        </w:rPr>
      </w:pPr>
      <w:r>
        <w:tab/>
      </w:r>
    </w:p>
    <w:p w14:paraId="540A1661" w14:textId="469D1E09" w:rsidR="002A439F" w:rsidRDefault="007407A1" w:rsidP="00FC70CF">
      <w:pPr>
        <w:ind w:left="1440" w:hanging="720"/>
      </w:pPr>
      <w:r>
        <w:tab/>
        <w:t>Current Rule</w:t>
      </w:r>
      <w:r w:rsidR="006874A5">
        <w:t>:</w:t>
      </w:r>
    </w:p>
    <w:p w14:paraId="14960FF8" w14:textId="77777777" w:rsidR="00397596" w:rsidRPr="007407A1" w:rsidRDefault="00397596" w:rsidP="00FC70CF">
      <w:pPr>
        <w:ind w:left="1440" w:hanging="720"/>
      </w:pPr>
    </w:p>
    <w:p w14:paraId="47B78611" w14:textId="77777777" w:rsidR="002A439F" w:rsidRDefault="002A439F" w:rsidP="002A439F">
      <w:pPr>
        <w:ind w:left="1440"/>
      </w:pPr>
      <w:r w:rsidRPr="001251FC">
        <w:rPr>
          <w:b/>
          <w:bCs/>
        </w:rPr>
        <w:t>COA Rule and Regulation #5: Accessory/Auxiliary Placement/Setbacks/Number of</w:t>
      </w:r>
      <w:r>
        <w:t>:</w:t>
      </w:r>
    </w:p>
    <w:p w14:paraId="669F02A1" w14:textId="77777777" w:rsidR="002A439F" w:rsidRDefault="002A439F" w:rsidP="002A439F">
      <w:pPr>
        <w:ind w:left="1440" w:hanging="720"/>
      </w:pPr>
      <w:r>
        <w:tab/>
      </w:r>
      <w:r w:rsidRPr="001251FC">
        <w:rPr>
          <w:b/>
          <w:bCs/>
        </w:rPr>
        <w:t>PART A:</w:t>
      </w:r>
      <w:r>
        <w:t xml:space="preserve"> No accessory/auxiliary structures are allowed in front of the house and accessory/auxiliary placement must adhere to property line setback requirements unless a variance is requested and approved by the COA.</w:t>
      </w:r>
    </w:p>
    <w:p w14:paraId="7D34CD20" w14:textId="77777777" w:rsidR="002A439F" w:rsidRDefault="002A439F" w:rsidP="002A439F">
      <w:pPr>
        <w:ind w:left="1440" w:hanging="720"/>
      </w:pPr>
      <w:r>
        <w:tab/>
      </w:r>
      <w:r w:rsidRPr="001251FC">
        <w:rPr>
          <w:b/>
          <w:bCs/>
        </w:rPr>
        <w:t>PART B:</w:t>
      </w:r>
      <w:r>
        <w:t xml:space="preserve">  Accessory/Auxiliary structures must have a setback of 15 feet from other structures on the property.</w:t>
      </w:r>
    </w:p>
    <w:p w14:paraId="6DAE4161" w14:textId="03474001" w:rsidR="002A439F" w:rsidRDefault="002A439F" w:rsidP="002A439F">
      <w:pPr>
        <w:ind w:left="1440" w:hanging="720"/>
        <w:rPr>
          <w:b/>
          <w:bCs/>
          <w:u w:val="single"/>
        </w:rPr>
      </w:pPr>
      <w:r>
        <w:tab/>
      </w:r>
      <w:r w:rsidRPr="001251FC">
        <w:rPr>
          <w:b/>
          <w:bCs/>
        </w:rPr>
        <w:t>PART C:</w:t>
      </w:r>
      <w:r>
        <w:t xml:space="preserve">  The number of accessory/auxiliary buildings can be limited by COA based on factors such as: plot/topographic map detail, acreage available, number of existing structures on property, livestock, pictures, or other limiting factors. </w:t>
      </w:r>
      <w:r w:rsidRPr="001251FC">
        <w:rPr>
          <w:b/>
          <w:bCs/>
          <w:u w:val="single"/>
        </w:rPr>
        <w:t>6.12.18</w:t>
      </w:r>
    </w:p>
    <w:p w14:paraId="5F6F1D5C" w14:textId="44C638B4" w:rsidR="006874A5" w:rsidRDefault="006874A5" w:rsidP="002A439F">
      <w:pPr>
        <w:ind w:left="1440" w:hanging="720"/>
        <w:rPr>
          <w:b/>
          <w:bCs/>
          <w:u w:val="single"/>
        </w:rPr>
      </w:pPr>
    </w:p>
    <w:p w14:paraId="037A198D" w14:textId="6399D731" w:rsidR="006874A5" w:rsidRDefault="006874A5" w:rsidP="002A439F">
      <w:pPr>
        <w:ind w:left="1440" w:hanging="720"/>
      </w:pPr>
      <w:r>
        <w:tab/>
        <w:t>Proposed Rule:</w:t>
      </w:r>
    </w:p>
    <w:p w14:paraId="1FE16E23" w14:textId="4188494E" w:rsidR="006874A5" w:rsidRDefault="006874A5" w:rsidP="002A439F">
      <w:pPr>
        <w:ind w:left="1440" w:hanging="720"/>
      </w:pPr>
      <w:r>
        <w:tab/>
      </w:r>
    </w:p>
    <w:p w14:paraId="1E9F9732" w14:textId="77777777" w:rsidR="006874A5" w:rsidRDefault="006874A5" w:rsidP="006874A5">
      <w:pPr>
        <w:ind w:left="1440"/>
      </w:pPr>
      <w:r w:rsidRPr="001251FC">
        <w:rPr>
          <w:b/>
          <w:bCs/>
        </w:rPr>
        <w:t>COA Rule and Regulation #5: Accessory/Auxiliary Placement/Setbacks/Number of</w:t>
      </w:r>
      <w:r>
        <w:t>:</w:t>
      </w:r>
    </w:p>
    <w:p w14:paraId="6B782943" w14:textId="7334487E" w:rsidR="006874A5" w:rsidRPr="00CF6ED3" w:rsidRDefault="006874A5" w:rsidP="006874A5">
      <w:pPr>
        <w:ind w:left="1440" w:hanging="720"/>
        <w:rPr>
          <w:i/>
          <w:iCs/>
          <w:color w:val="FF0000"/>
        </w:rPr>
      </w:pPr>
      <w:r>
        <w:tab/>
      </w:r>
      <w:r w:rsidRPr="001251FC">
        <w:rPr>
          <w:b/>
          <w:bCs/>
        </w:rPr>
        <w:t>PART A:</w:t>
      </w:r>
      <w:r>
        <w:t xml:space="preserve"> No accessory/auxiliary structures are allowed in front of the house and accessory/auxiliary placement must adhere to property line setback requirements</w:t>
      </w:r>
      <w:r>
        <w:rPr>
          <w:strike/>
        </w:rPr>
        <w:t>.</w:t>
      </w:r>
      <w:r>
        <w:t xml:space="preserve"> </w:t>
      </w:r>
      <w:r w:rsidRPr="004854B4">
        <w:rPr>
          <w:strike/>
          <w:color w:val="FF0000"/>
        </w:rPr>
        <w:t>unless a variance is requested and approved by the COA.</w:t>
      </w:r>
      <w:r w:rsidR="00CF6ED3">
        <w:rPr>
          <w:color w:val="FF0000"/>
        </w:rPr>
        <w:t xml:space="preserve"> </w:t>
      </w:r>
      <w:r w:rsidR="00CF6ED3" w:rsidRPr="00CF6ED3">
        <w:rPr>
          <w:i/>
          <w:iCs/>
          <w:color w:val="FF0000"/>
        </w:rPr>
        <w:t>Any deviation from this rule may be presented before the COA for consideration. Upon review the COA may require the property owner to apply for a Variance.</w:t>
      </w:r>
    </w:p>
    <w:p w14:paraId="7BD3CFD8" w14:textId="77777777" w:rsidR="006874A5" w:rsidRPr="00CF6ED3" w:rsidRDefault="006874A5" w:rsidP="006874A5">
      <w:pPr>
        <w:ind w:left="1440" w:hanging="720"/>
        <w:rPr>
          <w:strike/>
          <w:color w:val="FF0000"/>
        </w:rPr>
      </w:pPr>
      <w:r>
        <w:tab/>
      </w:r>
      <w:r w:rsidRPr="00CF6ED3">
        <w:rPr>
          <w:b/>
          <w:bCs/>
          <w:strike/>
          <w:color w:val="FF0000"/>
        </w:rPr>
        <w:t>PART B:</w:t>
      </w:r>
      <w:r w:rsidRPr="00CF6ED3">
        <w:rPr>
          <w:strike/>
          <w:color w:val="FF0000"/>
        </w:rPr>
        <w:t xml:space="preserve">  Accessory/Auxiliary structures must have a setback of 15 feet from other structures on the property.</w:t>
      </w:r>
    </w:p>
    <w:p w14:paraId="07D98FE0" w14:textId="19D3AD47" w:rsidR="006874A5" w:rsidRDefault="006874A5" w:rsidP="006874A5">
      <w:pPr>
        <w:ind w:left="1440" w:hanging="720"/>
        <w:rPr>
          <w:b/>
          <w:bCs/>
          <w:u w:val="single"/>
        </w:rPr>
      </w:pPr>
      <w:r>
        <w:tab/>
      </w:r>
      <w:r w:rsidRPr="001251FC">
        <w:rPr>
          <w:b/>
          <w:bCs/>
        </w:rPr>
        <w:t xml:space="preserve">PART </w:t>
      </w:r>
      <w:r w:rsidRPr="00CF6ED3">
        <w:rPr>
          <w:b/>
          <w:bCs/>
          <w:strike/>
          <w:color w:val="FF0000"/>
        </w:rPr>
        <w:t>C</w:t>
      </w:r>
      <w:r w:rsidR="00CF6ED3">
        <w:rPr>
          <w:b/>
          <w:bCs/>
          <w:color w:val="FF0000"/>
        </w:rPr>
        <w:t xml:space="preserve"> B</w:t>
      </w:r>
      <w:r w:rsidRPr="00CF6ED3">
        <w:rPr>
          <w:b/>
          <w:bCs/>
          <w:strike/>
          <w:color w:val="FF0000"/>
        </w:rPr>
        <w:t>:</w:t>
      </w:r>
      <w:r>
        <w:t xml:space="preserve">  The number of accessory/auxiliary buildings can be limited by COA based on factors such as: plot/topographic map detail, acreage available, number of existing structures on property, livestock, pictures, or other limiting factors. </w:t>
      </w:r>
      <w:r w:rsidRPr="001251FC">
        <w:rPr>
          <w:b/>
          <w:bCs/>
          <w:u w:val="single"/>
        </w:rPr>
        <w:t>6.12.18</w:t>
      </w:r>
    </w:p>
    <w:p w14:paraId="2471037D" w14:textId="77777777" w:rsidR="006874A5" w:rsidRPr="006874A5" w:rsidRDefault="006874A5" w:rsidP="002A439F">
      <w:pPr>
        <w:ind w:left="1440" w:hanging="720"/>
      </w:pPr>
    </w:p>
    <w:p w14:paraId="4886BB73" w14:textId="77777777" w:rsidR="00FC70CF" w:rsidRDefault="00FC70CF" w:rsidP="00FC70CF">
      <w:pPr>
        <w:ind w:left="1440" w:hanging="720"/>
        <w:jc w:val="right"/>
        <w:rPr>
          <w:b/>
          <w:bCs/>
          <w:i/>
          <w:iCs/>
        </w:rPr>
      </w:pPr>
      <w:r w:rsidRPr="007C6830">
        <w:rPr>
          <w:b/>
          <w:bCs/>
          <w:i/>
          <w:iCs/>
        </w:rPr>
        <w:t xml:space="preserve">FOR POSSIBLE ACTION </w:t>
      </w:r>
    </w:p>
    <w:p w14:paraId="1292A86E" w14:textId="396051D9" w:rsidR="00FC70CF" w:rsidRDefault="006E7BD1" w:rsidP="00FC70CF">
      <w:pPr>
        <w:pStyle w:val="ListParagraph"/>
        <w:numPr>
          <w:ilvl w:val="0"/>
          <w:numId w:val="2"/>
        </w:numPr>
        <w:rPr>
          <w:b/>
          <w:iCs/>
        </w:rPr>
      </w:pPr>
      <w:r>
        <w:rPr>
          <w:b/>
          <w:iCs/>
        </w:rPr>
        <w:t>NEW</w:t>
      </w:r>
      <w:r w:rsidR="00FC70CF" w:rsidRPr="009652E8">
        <w:rPr>
          <w:b/>
          <w:iCs/>
        </w:rPr>
        <w:t xml:space="preserve"> BU</w:t>
      </w:r>
      <w:r w:rsidR="00FC70CF">
        <w:rPr>
          <w:b/>
          <w:iCs/>
        </w:rPr>
        <w:t>SINESS</w:t>
      </w:r>
    </w:p>
    <w:p w14:paraId="1F54356A" w14:textId="77777777" w:rsidR="00FC70CF" w:rsidRDefault="00FC70CF" w:rsidP="00FC70CF">
      <w:pPr>
        <w:pStyle w:val="ListParagraph"/>
        <w:rPr>
          <w:b/>
          <w:iCs/>
        </w:rPr>
      </w:pPr>
    </w:p>
    <w:p w14:paraId="52189EE0" w14:textId="75C9CCBD" w:rsidR="00DF2B1E" w:rsidRDefault="00DF2B1E" w:rsidP="00DF2B1E">
      <w:pPr>
        <w:ind w:left="360"/>
        <w:jc w:val="both"/>
        <w:rPr>
          <w:bCs/>
          <w:iCs/>
        </w:rPr>
      </w:pPr>
      <w:r>
        <w:rPr>
          <w:bCs/>
          <w:iCs/>
        </w:rPr>
        <w:t xml:space="preserve">F.1 </w:t>
      </w:r>
      <w:r w:rsidR="007C2A12">
        <w:rPr>
          <w:bCs/>
          <w:iCs/>
        </w:rPr>
        <w:tab/>
      </w:r>
      <w:r>
        <w:rPr>
          <w:bCs/>
          <w:iCs/>
        </w:rPr>
        <w:t>ORGANIZATION OF COMMITTEE</w:t>
      </w:r>
    </w:p>
    <w:p w14:paraId="3061DD4C" w14:textId="77924E3F" w:rsidR="00DF2B1E" w:rsidRDefault="00DF2B1E" w:rsidP="00DF2B1E">
      <w:pPr>
        <w:ind w:left="360"/>
        <w:jc w:val="both"/>
        <w:rPr>
          <w:bCs/>
          <w:iCs/>
        </w:rPr>
      </w:pPr>
      <w:r>
        <w:rPr>
          <w:bCs/>
          <w:iCs/>
        </w:rPr>
        <w:tab/>
      </w:r>
    </w:p>
    <w:p w14:paraId="42D0B39C" w14:textId="55D40FA7" w:rsidR="00DF2B1E" w:rsidRPr="007C2A12" w:rsidRDefault="00DF2B1E" w:rsidP="007C2A12">
      <w:pPr>
        <w:pStyle w:val="ListParagraph"/>
        <w:numPr>
          <w:ilvl w:val="0"/>
          <w:numId w:val="3"/>
        </w:numPr>
        <w:jc w:val="both"/>
        <w:rPr>
          <w:bCs/>
          <w:iCs/>
        </w:rPr>
      </w:pPr>
      <w:r w:rsidRPr="007C2A12">
        <w:rPr>
          <w:bCs/>
          <w:iCs/>
        </w:rPr>
        <w:t xml:space="preserve">Discussion and consideration of the organization of the Committee of Architecture, </w:t>
      </w:r>
      <w:r w:rsidR="007C2A12" w:rsidRPr="007C2A12">
        <w:rPr>
          <w:bCs/>
          <w:iCs/>
        </w:rPr>
        <w:t>Nominations,</w:t>
      </w:r>
      <w:r w:rsidRPr="007C2A12">
        <w:rPr>
          <w:bCs/>
          <w:iCs/>
        </w:rPr>
        <w:t xml:space="preserve"> and </w:t>
      </w:r>
      <w:r w:rsidR="007C2A12" w:rsidRPr="007C2A12">
        <w:rPr>
          <w:bCs/>
          <w:iCs/>
        </w:rPr>
        <w:t>consideration of appointment for 2022 COA Chair and COA Vice-Chair</w:t>
      </w:r>
      <w:r w:rsidR="00A34E42">
        <w:rPr>
          <w:bCs/>
          <w:iCs/>
        </w:rPr>
        <w:t>.</w:t>
      </w:r>
      <w:r w:rsidR="007C2A12" w:rsidRPr="007C2A12">
        <w:rPr>
          <w:bCs/>
          <w:iCs/>
        </w:rPr>
        <w:t xml:space="preserve"> </w:t>
      </w:r>
    </w:p>
    <w:p w14:paraId="468A2E8B" w14:textId="77777777" w:rsidR="007C2A12" w:rsidRDefault="007C2A12" w:rsidP="00DF2B1E">
      <w:pPr>
        <w:ind w:left="360"/>
        <w:jc w:val="both"/>
        <w:rPr>
          <w:bCs/>
          <w:iCs/>
        </w:rPr>
      </w:pPr>
    </w:p>
    <w:p w14:paraId="374CB6B9" w14:textId="1D2524AA" w:rsidR="007C2A12" w:rsidRDefault="007C2A12" w:rsidP="007C2A12">
      <w:pPr>
        <w:ind w:left="1440" w:hanging="720"/>
        <w:jc w:val="right"/>
        <w:rPr>
          <w:b/>
          <w:bCs/>
          <w:i/>
          <w:iCs/>
        </w:rPr>
      </w:pPr>
      <w:r w:rsidRPr="007C6830">
        <w:rPr>
          <w:b/>
          <w:bCs/>
          <w:i/>
          <w:iCs/>
        </w:rPr>
        <w:t xml:space="preserve">FOR POSSIBLE ACTION </w:t>
      </w:r>
    </w:p>
    <w:p w14:paraId="34FC53F7" w14:textId="77777777" w:rsidR="007C2A12" w:rsidRDefault="007C2A12" w:rsidP="007C2A12">
      <w:pPr>
        <w:ind w:left="1440" w:hanging="720"/>
        <w:jc w:val="right"/>
        <w:rPr>
          <w:b/>
          <w:bCs/>
          <w:i/>
          <w:iCs/>
        </w:rPr>
      </w:pPr>
    </w:p>
    <w:p w14:paraId="641B6DA6" w14:textId="77777777" w:rsidR="00DF2B1E" w:rsidRDefault="00DF2B1E" w:rsidP="00043C0C">
      <w:pPr>
        <w:ind w:left="1440" w:hanging="720"/>
        <w:jc w:val="both"/>
        <w:rPr>
          <w:bCs/>
          <w:iCs/>
        </w:rPr>
      </w:pPr>
    </w:p>
    <w:p w14:paraId="406CA132" w14:textId="76F87FC1" w:rsidR="00DF2B1E" w:rsidRDefault="00366EA4" w:rsidP="007C2A12">
      <w:pPr>
        <w:pStyle w:val="ListParagraph"/>
        <w:numPr>
          <w:ilvl w:val="0"/>
          <w:numId w:val="3"/>
        </w:numPr>
        <w:jc w:val="both"/>
        <w:rPr>
          <w:bCs/>
          <w:iCs/>
        </w:rPr>
      </w:pPr>
      <w:r>
        <w:rPr>
          <w:bCs/>
          <w:iCs/>
        </w:rPr>
        <w:t xml:space="preserve">Receipt and discussion regarding the Committee of Architecture Member Policies and Procedures Manual. </w:t>
      </w:r>
    </w:p>
    <w:p w14:paraId="4FDFCD83" w14:textId="0B899573" w:rsidR="007C2A12" w:rsidRPr="007C2A12" w:rsidRDefault="007C2A12" w:rsidP="007C2A12">
      <w:pPr>
        <w:pStyle w:val="ListParagraph"/>
        <w:ind w:left="1800" w:firstLine="360"/>
        <w:jc w:val="right"/>
        <w:rPr>
          <w:b/>
          <w:bCs/>
          <w:i/>
          <w:iCs/>
        </w:rPr>
      </w:pPr>
      <w:r w:rsidRPr="007C2A12">
        <w:rPr>
          <w:b/>
          <w:bCs/>
          <w:i/>
          <w:iCs/>
        </w:rPr>
        <w:t>NON-ACTION ITEM</w:t>
      </w:r>
    </w:p>
    <w:p w14:paraId="5D915A11" w14:textId="77777777" w:rsidR="00DF2B1E" w:rsidRDefault="00DF2B1E" w:rsidP="00043C0C">
      <w:pPr>
        <w:ind w:left="1440" w:hanging="720"/>
        <w:jc w:val="both"/>
        <w:rPr>
          <w:bCs/>
          <w:iCs/>
        </w:rPr>
      </w:pPr>
    </w:p>
    <w:p w14:paraId="004E0610" w14:textId="45EA08EE" w:rsidR="007B5BD6" w:rsidRDefault="007C2A12" w:rsidP="00043C0C">
      <w:pPr>
        <w:ind w:left="1440" w:hanging="720"/>
        <w:jc w:val="both"/>
        <w:rPr>
          <w:bCs/>
          <w:iCs/>
        </w:rPr>
      </w:pPr>
      <w:r>
        <w:rPr>
          <w:bCs/>
          <w:iCs/>
        </w:rPr>
        <w:t>F.2</w:t>
      </w:r>
      <w:r>
        <w:rPr>
          <w:bCs/>
          <w:iCs/>
        </w:rPr>
        <w:tab/>
      </w:r>
      <w:r w:rsidR="007B5BD6">
        <w:rPr>
          <w:bCs/>
          <w:iCs/>
        </w:rPr>
        <w:t>Review, discussion</w:t>
      </w:r>
      <w:r w:rsidR="00226DA1">
        <w:rPr>
          <w:bCs/>
          <w:iCs/>
        </w:rPr>
        <w:t>,</w:t>
      </w:r>
      <w:r w:rsidR="007B5BD6">
        <w:rPr>
          <w:bCs/>
          <w:iCs/>
        </w:rPr>
        <w:t xml:space="preserve"> and consideration to increase the rate charged for initial</w:t>
      </w:r>
      <w:r w:rsidR="002642DD">
        <w:rPr>
          <w:bCs/>
          <w:iCs/>
        </w:rPr>
        <w:t xml:space="preserve"> Livestock Permit Application </w:t>
      </w:r>
      <w:r w:rsidR="007B5BD6">
        <w:rPr>
          <w:bCs/>
          <w:iCs/>
        </w:rPr>
        <w:t xml:space="preserve">and </w:t>
      </w:r>
      <w:r w:rsidR="002642DD">
        <w:rPr>
          <w:bCs/>
          <w:iCs/>
        </w:rPr>
        <w:t>A</w:t>
      </w:r>
      <w:r w:rsidR="007B5BD6">
        <w:rPr>
          <w:bCs/>
          <w:iCs/>
        </w:rPr>
        <w:t>nnual</w:t>
      </w:r>
      <w:r w:rsidR="00AD70C8">
        <w:rPr>
          <w:bCs/>
          <w:iCs/>
        </w:rPr>
        <w:t>-R</w:t>
      </w:r>
      <w:r w:rsidR="007B5BD6">
        <w:rPr>
          <w:bCs/>
          <w:iCs/>
        </w:rPr>
        <w:t xml:space="preserve">enewal </w:t>
      </w:r>
      <w:r w:rsidR="002642DD">
        <w:rPr>
          <w:bCs/>
          <w:iCs/>
        </w:rPr>
        <w:t>L</w:t>
      </w:r>
      <w:r w:rsidR="007B5BD6">
        <w:rPr>
          <w:bCs/>
          <w:iCs/>
        </w:rPr>
        <w:t xml:space="preserve">ivestock </w:t>
      </w:r>
      <w:r w:rsidR="002642DD">
        <w:rPr>
          <w:bCs/>
          <w:iCs/>
        </w:rPr>
        <w:t>P</w:t>
      </w:r>
      <w:r w:rsidR="007B5BD6">
        <w:rPr>
          <w:bCs/>
          <w:iCs/>
        </w:rPr>
        <w:t xml:space="preserve">ermit </w:t>
      </w:r>
      <w:r w:rsidR="004B5E85">
        <w:rPr>
          <w:bCs/>
          <w:iCs/>
        </w:rPr>
        <w:t>and matters related thereto.</w:t>
      </w:r>
    </w:p>
    <w:p w14:paraId="3929A6A5" w14:textId="1F150AF1" w:rsidR="007B5BD6" w:rsidRDefault="007B5BD6" w:rsidP="007B5BD6">
      <w:pPr>
        <w:ind w:left="1440" w:hanging="720"/>
        <w:jc w:val="right"/>
      </w:pPr>
      <w:r>
        <w:rPr>
          <w:bCs/>
          <w:iCs/>
        </w:rPr>
        <w:t xml:space="preserve"> </w:t>
      </w:r>
      <w:r>
        <w:rPr>
          <w:bCs/>
          <w:iCs/>
        </w:rPr>
        <w:tab/>
      </w:r>
      <w:r w:rsidRPr="007C6830">
        <w:rPr>
          <w:b/>
          <w:bCs/>
          <w:i/>
          <w:iCs/>
        </w:rPr>
        <w:t xml:space="preserve">FOR POSSIBLE ACTION </w:t>
      </w:r>
    </w:p>
    <w:p w14:paraId="055171C2" w14:textId="2085C76A" w:rsidR="00AD70C8" w:rsidRDefault="00AD70C8" w:rsidP="00AD70C8">
      <w:pPr>
        <w:ind w:left="1440" w:hanging="720"/>
      </w:pPr>
    </w:p>
    <w:p w14:paraId="4740003B" w14:textId="4697FAE4" w:rsidR="00AD70C8" w:rsidRPr="00AD70C8" w:rsidRDefault="00AD70C8" w:rsidP="00AD70C8">
      <w:pPr>
        <w:ind w:left="1440" w:hanging="720"/>
      </w:pPr>
      <w:r>
        <w:t>F.</w:t>
      </w:r>
      <w:r w:rsidR="007C2A12">
        <w:t>3</w:t>
      </w:r>
      <w:r>
        <w:tab/>
        <w:t>Review, discussion</w:t>
      </w:r>
      <w:r w:rsidR="00F62EC8">
        <w:t>,</w:t>
      </w:r>
      <w:r>
        <w:t xml:space="preserve"> and consideration to increase the rate charged for </w:t>
      </w:r>
      <w:r w:rsidR="00F62EC8">
        <w:t>a fence permit application</w:t>
      </w:r>
      <w:r w:rsidR="00D2687E">
        <w:t xml:space="preserve"> </w:t>
      </w:r>
      <w:r w:rsidR="004B5E85">
        <w:t>and matters related thereto.</w:t>
      </w:r>
      <w:r w:rsidR="00F62EC8">
        <w:t xml:space="preserve"> </w:t>
      </w:r>
    </w:p>
    <w:p w14:paraId="070498C4" w14:textId="2B089D3E" w:rsidR="00FC70CF" w:rsidRDefault="00F62EC8" w:rsidP="007B5BD6">
      <w:pPr>
        <w:ind w:left="1440" w:hanging="720"/>
        <w:jc w:val="right"/>
        <w:rPr>
          <w:b/>
          <w:bCs/>
          <w:i/>
          <w:iCs/>
        </w:rPr>
      </w:pPr>
      <w:r w:rsidRPr="007C6830">
        <w:rPr>
          <w:b/>
          <w:bCs/>
          <w:i/>
          <w:iCs/>
        </w:rPr>
        <w:t>FOR POSSIBLE ACTION</w:t>
      </w:r>
    </w:p>
    <w:p w14:paraId="04850D13" w14:textId="77777777" w:rsidR="00D2687E" w:rsidRDefault="00D2687E" w:rsidP="007B5BD6">
      <w:pPr>
        <w:ind w:left="1440" w:hanging="720"/>
        <w:jc w:val="right"/>
        <w:rPr>
          <w:b/>
          <w:bCs/>
          <w:i/>
          <w:iCs/>
        </w:rPr>
      </w:pPr>
    </w:p>
    <w:p w14:paraId="76FD317B" w14:textId="39867513" w:rsidR="004B5E85" w:rsidRDefault="004B5E85" w:rsidP="004B5E85">
      <w:pPr>
        <w:ind w:left="1440" w:hanging="720"/>
      </w:pPr>
      <w:r>
        <w:t>F.</w:t>
      </w:r>
      <w:r w:rsidR="007C2A12">
        <w:t>4</w:t>
      </w:r>
      <w:r>
        <w:tab/>
        <w:t xml:space="preserve">Review, discussion, and consideration to increase the rates charged for an </w:t>
      </w:r>
      <w:r w:rsidR="00263B49">
        <w:t>A</w:t>
      </w:r>
      <w:r w:rsidR="002642DD">
        <w:t>ccessory/</w:t>
      </w:r>
      <w:r w:rsidR="00263B49">
        <w:t>A</w:t>
      </w:r>
      <w:r w:rsidR="002642DD">
        <w:t>uxiliary Building Permit Application</w:t>
      </w:r>
      <w:r w:rsidR="00263B49">
        <w:t xml:space="preserve"> and matters related there to.</w:t>
      </w:r>
    </w:p>
    <w:p w14:paraId="7646279A" w14:textId="77777777" w:rsidR="009A4170" w:rsidRDefault="009A4170" w:rsidP="004B5E85">
      <w:pPr>
        <w:ind w:left="1440" w:hanging="720"/>
      </w:pPr>
    </w:p>
    <w:p w14:paraId="35B98D05" w14:textId="7FACD377" w:rsidR="00D2687E" w:rsidRPr="00D2687E" w:rsidRDefault="00D2687E" w:rsidP="004B5E85">
      <w:pPr>
        <w:ind w:left="1440" w:hanging="720"/>
        <w:rPr>
          <w:b/>
          <w:bCs/>
          <w:i/>
          <w:iCs/>
        </w:rPr>
      </w:pPr>
      <w:r>
        <w:tab/>
      </w:r>
      <w:r>
        <w:tab/>
      </w:r>
      <w:r>
        <w:tab/>
      </w:r>
      <w:r>
        <w:tab/>
      </w:r>
      <w:r>
        <w:tab/>
      </w:r>
      <w:r>
        <w:tab/>
      </w:r>
      <w:r>
        <w:tab/>
      </w:r>
      <w:r>
        <w:tab/>
      </w:r>
      <w:r>
        <w:tab/>
      </w:r>
      <w:r>
        <w:rPr>
          <w:b/>
          <w:bCs/>
          <w:i/>
          <w:iCs/>
        </w:rPr>
        <w:t>FOR POSSIBLE ACTION</w:t>
      </w:r>
    </w:p>
    <w:p w14:paraId="4FA9EA54" w14:textId="2911FB4E" w:rsidR="00D2687E" w:rsidRDefault="00D2687E" w:rsidP="004B5E85">
      <w:pPr>
        <w:ind w:left="1440" w:hanging="720"/>
      </w:pPr>
      <w:r>
        <w:tab/>
      </w:r>
      <w:r>
        <w:tab/>
      </w:r>
      <w:r>
        <w:tab/>
      </w:r>
      <w:r>
        <w:tab/>
      </w:r>
      <w:r>
        <w:tab/>
      </w:r>
      <w:r>
        <w:tab/>
      </w:r>
      <w:r>
        <w:tab/>
      </w:r>
      <w:r>
        <w:tab/>
      </w:r>
      <w:r>
        <w:tab/>
      </w:r>
      <w:r>
        <w:tab/>
      </w:r>
    </w:p>
    <w:p w14:paraId="44D6875F" w14:textId="77777777" w:rsidR="0001207A" w:rsidRPr="004B5E85" w:rsidRDefault="0001207A" w:rsidP="004B5E85">
      <w:pPr>
        <w:ind w:left="1440" w:hanging="720"/>
      </w:pPr>
    </w:p>
    <w:p w14:paraId="5EF5FB9C" w14:textId="19914452" w:rsidR="00880A27" w:rsidRPr="00880A27" w:rsidRDefault="00880A27" w:rsidP="00FC70CF">
      <w:pPr>
        <w:numPr>
          <w:ilvl w:val="0"/>
          <w:numId w:val="2"/>
        </w:numPr>
        <w:jc w:val="both"/>
        <w:rPr>
          <w:b/>
          <w:i/>
          <w:iCs/>
        </w:rPr>
      </w:pPr>
      <w:r>
        <w:rPr>
          <w:b/>
        </w:rPr>
        <w:t>VIOLATIONS</w:t>
      </w:r>
    </w:p>
    <w:p w14:paraId="3FEF9687" w14:textId="19787F72" w:rsidR="0001207A" w:rsidRDefault="0001207A" w:rsidP="0001207A">
      <w:pPr>
        <w:ind w:left="720"/>
        <w:rPr>
          <w:bCs/>
        </w:rPr>
      </w:pPr>
    </w:p>
    <w:p w14:paraId="28295DDB" w14:textId="63FB71B2" w:rsidR="000D2329" w:rsidRPr="001A24D2" w:rsidRDefault="000D2329" w:rsidP="001A24D2">
      <w:pPr>
        <w:ind w:left="1440" w:hanging="720"/>
        <w:rPr>
          <w:bCs/>
          <w:iCs/>
        </w:rPr>
      </w:pPr>
      <w:r>
        <w:rPr>
          <w:bCs/>
        </w:rPr>
        <w:t>G.1.</w:t>
      </w:r>
      <w:r>
        <w:rPr>
          <w:bCs/>
        </w:rPr>
        <w:tab/>
      </w:r>
      <w:r w:rsidRPr="00121729">
        <w:rPr>
          <w:bCs/>
          <w:iCs/>
        </w:rPr>
        <w:t>Review, discussion, and possible action regarding</w:t>
      </w:r>
      <w:r w:rsidR="001A24D2">
        <w:rPr>
          <w:bCs/>
          <w:iCs/>
        </w:rPr>
        <w:t xml:space="preserve"> </w:t>
      </w:r>
      <w:r w:rsidRPr="00121729">
        <w:rPr>
          <w:bCs/>
          <w:iCs/>
        </w:rPr>
        <w:t xml:space="preserve">COA </w:t>
      </w:r>
      <w:r w:rsidR="001A24D2">
        <w:rPr>
          <w:bCs/>
          <w:iCs/>
        </w:rPr>
        <w:t>R</w:t>
      </w:r>
      <w:r w:rsidRPr="00121729">
        <w:rPr>
          <w:bCs/>
          <w:iCs/>
        </w:rPr>
        <w:t>ules and Regulations</w:t>
      </w:r>
      <w:r w:rsidR="001A24D2">
        <w:rPr>
          <w:bCs/>
          <w:iCs/>
        </w:rPr>
        <w:t>, Item #25</w:t>
      </w:r>
      <w:r w:rsidR="00F9606F">
        <w:rPr>
          <w:bCs/>
          <w:iCs/>
        </w:rPr>
        <w:t>:</w:t>
      </w:r>
      <w:r w:rsidR="001A24D2">
        <w:rPr>
          <w:bCs/>
          <w:iCs/>
        </w:rPr>
        <w:t xml:space="preserve"> Nuisance and COA Rules &amp; Regulations, Item #32: Explicit use of OHVs, ATVs, and/or Motorcycles for Recreational Purposes within the Spring Creek Association specific to Homeowners </w:t>
      </w:r>
      <w:r w:rsidR="00F9606F">
        <w:rPr>
          <w:bCs/>
          <w:iCs/>
        </w:rPr>
        <w:t xml:space="preserve">and refer to the SCA Board of Directors requesting to take legal action and uphold all fines regarding </w:t>
      </w:r>
      <w:r w:rsidR="001A24D2" w:rsidRPr="009238EA">
        <w:rPr>
          <w:b/>
          <w:iCs/>
        </w:rPr>
        <w:t>762 Buckskin Lane</w:t>
      </w:r>
      <w:r w:rsidR="001A24D2">
        <w:rPr>
          <w:bCs/>
          <w:iCs/>
        </w:rPr>
        <w:t xml:space="preserve">, </w:t>
      </w:r>
      <w:r w:rsidRPr="00121729">
        <w:rPr>
          <w:b/>
          <w:iCs/>
        </w:rPr>
        <w:t xml:space="preserve">(Tract </w:t>
      </w:r>
      <w:r w:rsidR="001A24D2">
        <w:rPr>
          <w:b/>
          <w:iCs/>
        </w:rPr>
        <w:t>403</w:t>
      </w:r>
      <w:r w:rsidRPr="00121729">
        <w:rPr>
          <w:b/>
          <w:iCs/>
        </w:rPr>
        <w:t xml:space="preserve">, Block </w:t>
      </w:r>
      <w:r w:rsidR="001A24D2">
        <w:rPr>
          <w:b/>
          <w:iCs/>
        </w:rPr>
        <w:t>018</w:t>
      </w:r>
      <w:r w:rsidRPr="00121729">
        <w:rPr>
          <w:b/>
          <w:iCs/>
        </w:rPr>
        <w:t xml:space="preserve">, Lot </w:t>
      </w:r>
      <w:r w:rsidR="001A24D2">
        <w:rPr>
          <w:b/>
          <w:iCs/>
        </w:rPr>
        <w:t>027</w:t>
      </w:r>
      <w:r w:rsidRPr="00121729">
        <w:rPr>
          <w:b/>
          <w:iCs/>
        </w:rPr>
        <w:t>)</w:t>
      </w:r>
      <w:r w:rsidR="009238EA">
        <w:rPr>
          <w:b/>
          <w:iCs/>
        </w:rPr>
        <w:t>.</w:t>
      </w:r>
    </w:p>
    <w:p w14:paraId="3EBDE838" w14:textId="56026B55" w:rsidR="000D2329" w:rsidRDefault="000D2329" w:rsidP="0001207A">
      <w:pPr>
        <w:ind w:left="720"/>
        <w:rPr>
          <w:bCs/>
        </w:rPr>
      </w:pPr>
    </w:p>
    <w:p w14:paraId="46F1BCD7" w14:textId="0D78BEA8" w:rsidR="009238EA" w:rsidRDefault="009238EA" w:rsidP="009238EA">
      <w:pPr>
        <w:ind w:left="1440" w:hanging="720"/>
        <w:jc w:val="right"/>
        <w:rPr>
          <w:b/>
          <w:bCs/>
          <w:i/>
          <w:iCs/>
        </w:rPr>
      </w:pPr>
      <w:r w:rsidRPr="007C6830">
        <w:rPr>
          <w:b/>
          <w:bCs/>
          <w:i/>
          <w:iCs/>
        </w:rPr>
        <w:t>FOR POSSIBLE ACTION</w:t>
      </w:r>
    </w:p>
    <w:p w14:paraId="6C36FB7C" w14:textId="77777777" w:rsidR="007A7C29" w:rsidRDefault="007A7C29" w:rsidP="009238EA">
      <w:pPr>
        <w:ind w:left="1440" w:hanging="720"/>
        <w:jc w:val="right"/>
        <w:rPr>
          <w:b/>
          <w:bCs/>
          <w:i/>
          <w:iCs/>
        </w:rPr>
      </w:pPr>
    </w:p>
    <w:p w14:paraId="489F9353" w14:textId="72679B21" w:rsidR="00E36993" w:rsidRPr="001A24D2" w:rsidRDefault="00A704F5" w:rsidP="00E36993">
      <w:pPr>
        <w:ind w:left="1440" w:hanging="720"/>
        <w:rPr>
          <w:bCs/>
          <w:iCs/>
        </w:rPr>
      </w:pPr>
      <w:r>
        <w:rPr>
          <w:bCs/>
        </w:rPr>
        <w:t>G.2.</w:t>
      </w:r>
      <w:r>
        <w:rPr>
          <w:bCs/>
        </w:rPr>
        <w:tab/>
      </w:r>
      <w:r w:rsidR="00E36993" w:rsidRPr="00121729">
        <w:rPr>
          <w:bCs/>
          <w:iCs/>
        </w:rPr>
        <w:t>Review, discussion, and possible action regarding</w:t>
      </w:r>
      <w:r w:rsidR="00E36993">
        <w:rPr>
          <w:bCs/>
          <w:iCs/>
        </w:rPr>
        <w:t xml:space="preserve"> </w:t>
      </w:r>
      <w:r w:rsidR="00E36993" w:rsidRPr="00121729">
        <w:rPr>
          <w:bCs/>
          <w:iCs/>
        </w:rPr>
        <w:t xml:space="preserve">COA </w:t>
      </w:r>
      <w:r w:rsidR="00E36993">
        <w:rPr>
          <w:bCs/>
          <w:iCs/>
        </w:rPr>
        <w:t>R</w:t>
      </w:r>
      <w:r w:rsidR="00E36993" w:rsidRPr="00121729">
        <w:rPr>
          <w:bCs/>
          <w:iCs/>
        </w:rPr>
        <w:t>ules and Regulations</w:t>
      </w:r>
      <w:r w:rsidR="00E36993">
        <w:rPr>
          <w:bCs/>
          <w:iCs/>
        </w:rPr>
        <w:t>, Item #12: Inoperative/Unregistered/Unlicensed Vehicles</w:t>
      </w:r>
      <w:r w:rsidR="00BD6C26">
        <w:rPr>
          <w:bCs/>
          <w:iCs/>
        </w:rPr>
        <w:t xml:space="preserve">, </w:t>
      </w:r>
      <w:r w:rsidR="00E36993">
        <w:rPr>
          <w:bCs/>
          <w:iCs/>
        </w:rPr>
        <w:t xml:space="preserve">and refer to the SCA Board of Directors requesting to take legal action and uphold all fines regarding </w:t>
      </w:r>
      <w:r w:rsidR="00E36993" w:rsidRPr="00BD6C26">
        <w:rPr>
          <w:b/>
          <w:iCs/>
        </w:rPr>
        <w:t>530 Brent Drive</w:t>
      </w:r>
      <w:r w:rsidR="00E36993">
        <w:rPr>
          <w:bCs/>
          <w:iCs/>
        </w:rPr>
        <w:t xml:space="preserve">, </w:t>
      </w:r>
      <w:r w:rsidR="00E36993" w:rsidRPr="00121729">
        <w:rPr>
          <w:b/>
          <w:iCs/>
        </w:rPr>
        <w:t xml:space="preserve">(Tract </w:t>
      </w:r>
      <w:r w:rsidR="00E36993">
        <w:rPr>
          <w:b/>
          <w:iCs/>
        </w:rPr>
        <w:t>202</w:t>
      </w:r>
      <w:r w:rsidR="00E36993" w:rsidRPr="00121729">
        <w:rPr>
          <w:b/>
          <w:iCs/>
        </w:rPr>
        <w:t xml:space="preserve">, Block </w:t>
      </w:r>
      <w:r w:rsidR="00E36993">
        <w:rPr>
          <w:b/>
          <w:iCs/>
        </w:rPr>
        <w:t>020</w:t>
      </w:r>
      <w:r w:rsidR="00E36993" w:rsidRPr="00121729">
        <w:rPr>
          <w:b/>
          <w:iCs/>
        </w:rPr>
        <w:t xml:space="preserve">, Lot </w:t>
      </w:r>
      <w:r w:rsidR="00E36993">
        <w:rPr>
          <w:b/>
          <w:iCs/>
        </w:rPr>
        <w:t>009</w:t>
      </w:r>
      <w:r w:rsidR="00E36993" w:rsidRPr="00121729">
        <w:rPr>
          <w:b/>
          <w:iCs/>
        </w:rPr>
        <w:t>)</w:t>
      </w:r>
      <w:r w:rsidR="00E36993">
        <w:rPr>
          <w:b/>
          <w:iCs/>
        </w:rPr>
        <w:t>.</w:t>
      </w:r>
    </w:p>
    <w:p w14:paraId="3748E397" w14:textId="212E6B78" w:rsidR="00E36993" w:rsidRDefault="00E36993" w:rsidP="00E36993">
      <w:pPr>
        <w:ind w:left="1440" w:hanging="720"/>
        <w:jc w:val="right"/>
        <w:rPr>
          <w:b/>
          <w:bCs/>
          <w:i/>
          <w:iCs/>
        </w:rPr>
      </w:pPr>
      <w:r w:rsidRPr="007C6830">
        <w:rPr>
          <w:b/>
          <w:bCs/>
          <w:i/>
          <w:iCs/>
        </w:rPr>
        <w:t>FOR POSSIBLE ACTION</w:t>
      </w:r>
    </w:p>
    <w:p w14:paraId="0CDDB08A" w14:textId="77777777" w:rsidR="002C5EAF" w:rsidRDefault="002C5EAF" w:rsidP="00E36993">
      <w:pPr>
        <w:ind w:left="1440" w:hanging="720"/>
        <w:jc w:val="right"/>
        <w:rPr>
          <w:b/>
          <w:bCs/>
          <w:i/>
          <w:iCs/>
        </w:rPr>
      </w:pPr>
    </w:p>
    <w:p w14:paraId="70102237" w14:textId="570B34F5" w:rsidR="004A2688" w:rsidRPr="001A24D2" w:rsidRDefault="004A2688" w:rsidP="004A2688">
      <w:pPr>
        <w:ind w:left="1440" w:hanging="720"/>
        <w:rPr>
          <w:bCs/>
          <w:iCs/>
        </w:rPr>
      </w:pPr>
      <w:r>
        <w:rPr>
          <w:bCs/>
        </w:rPr>
        <w:t>G.3</w:t>
      </w:r>
      <w:r>
        <w:rPr>
          <w:bCs/>
        </w:rPr>
        <w:tab/>
        <w:t>R</w:t>
      </w:r>
      <w:r w:rsidRPr="00121729">
        <w:rPr>
          <w:bCs/>
          <w:iCs/>
        </w:rPr>
        <w:t>eview, discussion, and possible action regarding</w:t>
      </w:r>
      <w:r>
        <w:rPr>
          <w:bCs/>
          <w:iCs/>
        </w:rPr>
        <w:t xml:space="preserve"> </w:t>
      </w:r>
      <w:r w:rsidRPr="00121729">
        <w:rPr>
          <w:bCs/>
          <w:iCs/>
        </w:rPr>
        <w:t xml:space="preserve">COA </w:t>
      </w:r>
      <w:r>
        <w:rPr>
          <w:bCs/>
          <w:iCs/>
        </w:rPr>
        <w:t>R</w:t>
      </w:r>
      <w:r w:rsidRPr="00121729">
        <w:rPr>
          <w:bCs/>
          <w:iCs/>
        </w:rPr>
        <w:t>ules and Regulations</w:t>
      </w:r>
      <w:r>
        <w:rPr>
          <w:bCs/>
          <w:iCs/>
        </w:rPr>
        <w:t>, Item #12: Inoperative/Unregistered/Unlicensed Vehicles</w:t>
      </w:r>
      <w:r w:rsidR="0088601F">
        <w:rPr>
          <w:bCs/>
          <w:iCs/>
        </w:rPr>
        <w:t xml:space="preserve"> and </w:t>
      </w:r>
      <w:r w:rsidR="00BD6C26">
        <w:rPr>
          <w:bCs/>
          <w:iCs/>
        </w:rPr>
        <w:t>SCA/DOR Item #15: Storage of Tools and Tras</w:t>
      </w:r>
      <w:r w:rsidR="000F2A5D">
        <w:rPr>
          <w:bCs/>
          <w:iCs/>
        </w:rPr>
        <w:t>h</w:t>
      </w:r>
      <w:r w:rsidR="00BD6C26">
        <w:rPr>
          <w:bCs/>
          <w:iCs/>
        </w:rPr>
        <w:t xml:space="preserve"> </w:t>
      </w:r>
      <w:r>
        <w:rPr>
          <w:bCs/>
          <w:iCs/>
        </w:rPr>
        <w:t xml:space="preserve">and refer to the SCA Board of Directors requesting to take legal action and uphold all fines regarding </w:t>
      </w:r>
      <w:r w:rsidR="002C5EAF">
        <w:rPr>
          <w:b/>
          <w:iCs/>
        </w:rPr>
        <w:t>45</w:t>
      </w:r>
      <w:r w:rsidR="00BD6C26" w:rsidRPr="00BD6C26">
        <w:rPr>
          <w:b/>
          <w:iCs/>
        </w:rPr>
        <w:t>9 Lawndale Drive</w:t>
      </w:r>
      <w:r>
        <w:rPr>
          <w:bCs/>
          <w:iCs/>
        </w:rPr>
        <w:t xml:space="preserve">, </w:t>
      </w:r>
      <w:r w:rsidRPr="00121729">
        <w:rPr>
          <w:b/>
          <w:iCs/>
        </w:rPr>
        <w:t xml:space="preserve">(Tract </w:t>
      </w:r>
      <w:r w:rsidR="002C5EAF">
        <w:rPr>
          <w:b/>
          <w:iCs/>
        </w:rPr>
        <w:t>103</w:t>
      </w:r>
      <w:r w:rsidRPr="00121729">
        <w:rPr>
          <w:b/>
          <w:iCs/>
        </w:rPr>
        <w:t xml:space="preserve">, Block </w:t>
      </w:r>
      <w:r w:rsidR="002C5EAF">
        <w:rPr>
          <w:b/>
          <w:iCs/>
        </w:rPr>
        <w:t>006</w:t>
      </w:r>
      <w:r w:rsidRPr="00121729">
        <w:rPr>
          <w:b/>
          <w:iCs/>
        </w:rPr>
        <w:t xml:space="preserve">, Lot </w:t>
      </w:r>
      <w:r w:rsidR="002C5EAF">
        <w:rPr>
          <w:b/>
          <w:iCs/>
        </w:rPr>
        <w:t>100</w:t>
      </w:r>
      <w:r w:rsidRPr="00121729">
        <w:rPr>
          <w:b/>
          <w:iCs/>
        </w:rPr>
        <w:t>)</w:t>
      </w:r>
      <w:r>
        <w:rPr>
          <w:b/>
          <w:iCs/>
        </w:rPr>
        <w:t>.</w:t>
      </w:r>
    </w:p>
    <w:p w14:paraId="35FD7B1D" w14:textId="77777777" w:rsidR="004A2688" w:rsidRDefault="004A2688" w:rsidP="004A2688">
      <w:pPr>
        <w:ind w:left="720"/>
        <w:rPr>
          <w:bCs/>
        </w:rPr>
      </w:pPr>
    </w:p>
    <w:p w14:paraId="5868C700" w14:textId="734C7D7F" w:rsidR="004A2688" w:rsidRDefault="004A2688" w:rsidP="004A2688">
      <w:pPr>
        <w:ind w:left="1440" w:hanging="720"/>
        <w:jc w:val="right"/>
        <w:rPr>
          <w:b/>
          <w:bCs/>
          <w:i/>
          <w:iCs/>
        </w:rPr>
      </w:pPr>
      <w:r w:rsidRPr="007C6830">
        <w:rPr>
          <w:b/>
          <w:bCs/>
          <w:i/>
          <w:iCs/>
        </w:rPr>
        <w:t>FOR POSSIBLE ACTION</w:t>
      </w:r>
    </w:p>
    <w:p w14:paraId="587765A6" w14:textId="77777777" w:rsidR="002235D4" w:rsidRDefault="002235D4" w:rsidP="004A2688">
      <w:pPr>
        <w:ind w:left="1440" w:hanging="720"/>
        <w:jc w:val="right"/>
        <w:rPr>
          <w:b/>
          <w:bCs/>
          <w:i/>
          <w:iCs/>
        </w:rPr>
      </w:pPr>
    </w:p>
    <w:p w14:paraId="63B7D898" w14:textId="7A941AFC" w:rsidR="002235D4" w:rsidRPr="001A24D2" w:rsidRDefault="002235D4" w:rsidP="002235D4">
      <w:pPr>
        <w:ind w:left="1440" w:hanging="720"/>
        <w:rPr>
          <w:bCs/>
          <w:iCs/>
        </w:rPr>
      </w:pPr>
      <w:r>
        <w:t>G.4</w:t>
      </w:r>
      <w:r>
        <w:tab/>
      </w:r>
      <w:r>
        <w:rPr>
          <w:bCs/>
        </w:rPr>
        <w:t>R</w:t>
      </w:r>
      <w:r w:rsidRPr="00121729">
        <w:rPr>
          <w:bCs/>
          <w:iCs/>
        </w:rPr>
        <w:t>eview, discussion, and possible action regarding</w:t>
      </w:r>
      <w:r>
        <w:rPr>
          <w:bCs/>
          <w:iCs/>
        </w:rPr>
        <w:t xml:space="preserve"> </w:t>
      </w:r>
      <w:r w:rsidRPr="00121729">
        <w:rPr>
          <w:bCs/>
          <w:iCs/>
        </w:rPr>
        <w:t xml:space="preserve">COA </w:t>
      </w:r>
      <w:r>
        <w:rPr>
          <w:bCs/>
          <w:iCs/>
        </w:rPr>
        <w:t>R</w:t>
      </w:r>
      <w:r w:rsidRPr="00121729">
        <w:rPr>
          <w:bCs/>
          <w:iCs/>
        </w:rPr>
        <w:t>ules and Regulations</w:t>
      </w:r>
      <w:r>
        <w:rPr>
          <w:bCs/>
          <w:iCs/>
        </w:rPr>
        <w:t>, Item #12: Inoperative/Unregistered/Unlicensed Vehicles</w:t>
      </w:r>
      <w:r w:rsidR="0088601F">
        <w:rPr>
          <w:bCs/>
          <w:iCs/>
        </w:rPr>
        <w:t>, and COA Rules and Regulations, Item #13: Exterior Condition of Structures, and</w:t>
      </w:r>
      <w:r>
        <w:rPr>
          <w:bCs/>
          <w:iCs/>
        </w:rPr>
        <w:t xml:space="preserve"> SCA/DOR Item #15: Storage of Tools and Trash</w:t>
      </w:r>
      <w:r w:rsidR="000F2A5D">
        <w:rPr>
          <w:bCs/>
          <w:iCs/>
        </w:rPr>
        <w:t xml:space="preserve"> </w:t>
      </w:r>
      <w:r>
        <w:rPr>
          <w:bCs/>
          <w:iCs/>
        </w:rPr>
        <w:t xml:space="preserve">and refer to the SCA Board of Directors requesting to take legal action and uphold all fines regarding </w:t>
      </w:r>
      <w:r w:rsidR="0049494E">
        <w:rPr>
          <w:b/>
          <w:iCs/>
        </w:rPr>
        <w:t>520 Gypsum Drive,</w:t>
      </w:r>
      <w:r>
        <w:rPr>
          <w:bCs/>
          <w:iCs/>
        </w:rPr>
        <w:t xml:space="preserve"> </w:t>
      </w:r>
      <w:r w:rsidRPr="00121729">
        <w:rPr>
          <w:b/>
          <w:iCs/>
        </w:rPr>
        <w:t xml:space="preserve">(Tract </w:t>
      </w:r>
      <w:r w:rsidR="0049494E">
        <w:rPr>
          <w:b/>
          <w:iCs/>
        </w:rPr>
        <w:t>202</w:t>
      </w:r>
      <w:r w:rsidRPr="00121729">
        <w:rPr>
          <w:b/>
          <w:iCs/>
        </w:rPr>
        <w:t xml:space="preserve">, Block </w:t>
      </w:r>
      <w:r w:rsidR="0049494E">
        <w:rPr>
          <w:b/>
          <w:iCs/>
        </w:rPr>
        <w:t>025</w:t>
      </w:r>
      <w:r w:rsidRPr="00121729">
        <w:rPr>
          <w:b/>
          <w:iCs/>
        </w:rPr>
        <w:t xml:space="preserve">, Lot </w:t>
      </w:r>
      <w:r w:rsidR="0049494E">
        <w:rPr>
          <w:b/>
          <w:iCs/>
        </w:rPr>
        <w:t>003</w:t>
      </w:r>
      <w:r w:rsidRPr="00121729">
        <w:rPr>
          <w:b/>
          <w:iCs/>
        </w:rPr>
        <w:t>)</w:t>
      </w:r>
      <w:r>
        <w:rPr>
          <w:b/>
          <w:iCs/>
        </w:rPr>
        <w:t>.</w:t>
      </w:r>
    </w:p>
    <w:p w14:paraId="1EFD20B4" w14:textId="77777777" w:rsidR="002235D4" w:rsidRDefault="002235D4" w:rsidP="002235D4">
      <w:pPr>
        <w:ind w:left="720"/>
        <w:rPr>
          <w:bCs/>
        </w:rPr>
      </w:pPr>
    </w:p>
    <w:p w14:paraId="3B767064" w14:textId="6FDC58ED" w:rsidR="002235D4" w:rsidRPr="002235D4" w:rsidRDefault="002235D4" w:rsidP="002235D4">
      <w:pPr>
        <w:ind w:left="1440" w:hanging="720"/>
        <w:jc w:val="right"/>
      </w:pPr>
      <w:r w:rsidRPr="007C6830">
        <w:rPr>
          <w:b/>
          <w:bCs/>
          <w:i/>
          <w:iCs/>
        </w:rPr>
        <w:t>FOR POSSIBLE ACTION</w:t>
      </w:r>
    </w:p>
    <w:p w14:paraId="31079823" w14:textId="0B643270" w:rsidR="0001207A" w:rsidRDefault="0001207A" w:rsidP="0001207A">
      <w:pPr>
        <w:ind w:left="720"/>
        <w:rPr>
          <w:bCs/>
        </w:rPr>
      </w:pPr>
    </w:p>
    <w:p w14:paraId="07A9BFD1" w14:textId="1252E481" w:rsidR="009051E1" w:rsidRPr="001A24D2" w:rsidRDefault="009051E1" w:rsidP="009051E1">
      <w:pPr>
        <w:ind w:left="1440" w:hanging="720"/>
        <w:rPr>
          <w:bCs/>
          <w:iCs/>
        </w:rPr>
      </w:pPr>
      <w:r>
        <w:rPr>
          <w:bCs/>
        </w:rPr>
        <w:lastRenderedPageBreak/>
        <w:t>G.5</w:t>
      </w:r>
      <w:r>
        <w:rPr>
          <w:bCs/>
        </w:rPr>
        <w:tab/>
        <w:t>R</w:t>
      </w:r>
      <w:r w:rsidRPr="00121729">
        <w:rPr>
          <w:bCs/>
          <w:iCs/>
        </w:rPr>
        <w:t>eview, discussion, and possible action regarding</w:t>
      </w:r>
      <w:r>
        <w:rPr>
          <w:bCs/>
          <w:iCs/>
        </w:rPr>
        <w:t xml:space="preserve"> </w:t>
      </w:r>
      <w:r w:rsidRPr="00121729">
        <w:rPr>
          <w:bCs/>
          <w:iCs/>
        </w:rPr>
        <w:t xml:space="preserve">COA </w:t>
      </w:r>
      <w:r>
        <w:rPr>
          <w:bCs/>
          <w:iCs/>
        </w:rPr>
        <w:t>R</w:t>
      </w:r>
      <w:r w:rsidRPr="00121729">
        <w:rPr>
          <w:bCs/>
          <w:iCs/>
        </w:rPr>
        <w:t>ules and Regulations</w:t>
      </w:r>
      <w:r>
        <w:rPr>
          <w:bCs/>
          <w:iCs/>
        </w:rPr>
        <w:t xml:space="preserve">, Item #16: Fences and Walls, SCA/DOR Item #15: Storage of Tools and Trash, COA Rules and Regulations, Item #19: Excessive Brush/Weeds or Dead Trees/shrubs, Noxious Weeds, SCA DORs Item #4: Building Exterior,  and refer to the SCA Board of Directors requesting to take legal action and uphold all fines regarding </w:t>
      </w:r>
      <w:r w:rsidR="003A5456">
        <w:rPr>
          <w:b/>
          <w:iCs/>
        </w:rPr>
        <w:t>411 Brent Lane</w:t>
      </w:r>
      <w:r>
        <w:rPr>
          <w:b/>
          <w:iCs/>
        </w:rPr>
        <w:t>,</w:t>
      </w:r>
      <w:r>
        <w:rPr>
          <w:bCs/>
          <w:iCs/>
        </w:rPr>
        <w:t xml:space="preserve"> </w:t>
      </w:r>
      <w:r w:rsidRPr="00121729">
        <w:rPr>
          <w:b/>
          <w:iCs/>
        </w:rPr>
        <w:t xml:space="preserve">(Tract </w:t>
      </w:r>
      <w:r>
        <w:rPr>
          <w:b/>
          <w:iCs/>
        </w:rPr>
        <w:t>202</w:t>
      </w:r>
      <w:r w:rsidRPr="00121729">
        <w:rPr>
          <w:b/>
          <w:iCs/>
        </w:rPr>
        <w:t xml:space="preserve">, Block </w:t>
      </w:r>
      <w:r>
        <w:rPr>
          <w:b/>
          <w:iCs/>
        </w:rPr>
        <w:t>02</w:t>
      </w:r>
      <w:r w:rsidR="003A5456">
        <w:rPr>
          <w:b/>
          <w:iCs/>
        </w:rPr>
        <w:t>9</w:t>
      </w:r>
      <w:r w:rsidRPr="00121729">
        <w:rPr>
          <w:b/>
          <w:iCs/>
        </w:rPr>
        <w:t xml:space="preserve">, Lot </w:t>
      </w:r>
      <w:r>
        <w:rPr>
          <w:b/>
          <w:iCs/>
        </w:rPr>
        <w:t>0</w:t>
      </w:r>
      <w:r w:rsidR="003A5456">
        <w:rPr>
          <w:b/>
          <w:iCs/>
        </w:rPr>
        <w:t>39</w:t>
      </w:r>
      <w:r w:rsidRPr="00121729">
        <w:rPr>
          <w:b/>
          <w:iCs/>
        </w:rPr>
        <w:t>)</w:t>
      </w:r>
      <w:r>
        <w:rPr>
          <w:b/>
          <w:iCs/>
        </w:rPr>
        <w:t>.</w:t>
      </w:r>
    </w:p>
    <w:p w14:paraId="5781675A" w14:textId="3D3A7B9C" w:rsidR="009051E1" w:rsidRDefault="009051E1" w:rsidP="009051E1">
      <w:pPr>
        <w:ind w:left="1440" w:hanging="720"/>
        <w:jc w:val="right"/>
        <w:rPr>
          <w:b/>
          <w:bCs/>
          <w:i/>
          <w:iCs/>
        </w:rPr>
      </w:pPr>
      <w:r w:rsidRPr="007C6830">
        <w:rPr>
          <w:b/>
          <w:bCs/>
          <w:i/>
          <w:iCs/>
        </w:rPr>
        <w:t>FOR POSSIBLE ACTION</w:t>
      </w:r>
    </w:p>
    <w:p w14:paraId="07A4D536" w14:textId="77777777" w:rsidR="00C40327" w:rsidRDefault="00C40327" w:rsidP="009051E1">
      <w:pPr>
        <w:ind w:left="1440" w:hanging="720"/>
        <w:jc w:val="right"/>
        <w:rPr>
          <w:b/>
          <w:bCs/>
          <w:i/>
          <w:iCs/>
        </w:rPr>
      </w:pPr>
    </w:p>
    <w:p w14:paraId="4EEB2032" w14:textId="6369A6A6" w:rsidR="00C40327" w:rsidRPr="001A24D2" w:rsidRDefault="003A5456" w:rsidP="00C40327">
      <w:pPr>
        <w:ind w:left="1440" w:hanging="720"/>
        <w:rPr>
          <w:bCs/>
          <w:iCs/>
        </w:rPr>
      </w:pPr>
      <w:r>
        <w:t>G.6</w:t>
      </w:r>
      <w:r>
        <w:tab/>
      </w:r>
      <w:r w:rsidR="00C40327">
        <w:rPr>
          <w:bCs/>
        </w:rPr>
        <w:t>R</w:t>
      </w:r>
      <w:r w:rsidR="00C40327" w:rsidRPr="00121729">
        <w:rPr>
          <w:bCs/>
          <w:iCs/>
        </w:rPr>
        <w:t>eview, discussion, and possible action regarding</w:t>
      </w:r>
      <w:r w:rsidR="00C40327">
        <w:rPr>
          <w:bCs/>
          <w:iCs/>
        </w:rPr>
        <w:t xml:space="preserve"> </w:t>
      </w:r>
      <w:r w:rsidR="00C40327" w:rsidRPr="00121729">
        <w:rPr>
          <w:bCs/>
          <w:iCs/>
        </w:rPr>
        <w:t xml:space="preserve">COA </w:t>
      </w:r>
      <w:r w:rsidR="00C40327">
        <w:rPr>
          <w:bCs/>
          <w:iCs/>
        </w:rPr>
        <w:t>R</w:t>
      </w:r>
      <w:r w:rsidR="00C40327" w:rsidRPr="00121729">
        <w:rPr>
          <w:bCs/>
          <w:iCs/>
        </w:rPr>
        <w:t>ules and Regulations</w:t>
      </w:r>
      <w:r w:rsidR="00C40327">
        <w:rPr>
          <w:bCs/>
          <w:iCs/>
        </w:rPr>
        <w:t>, Item #</w:t>
      </w:r>
      <w:r w:rsidR="0038215E">
        <w:rPr>
          <w:bCs/>
          <w:iCs/>
        </w:rPr>
        <w:t>10</w:t>
      </w:r>
      <w:r w:rsidR="00C40327">
        <w:rPr>
          <w:bCs/>
          <w:iCs/>
        </w:rPr>
        <w:t xml:space="preserve">: </w:t>
      </w:r>
      <w:r w:rsidR="0038215E">
        <w:rPr>
          <w:bCs/>
          <w:iCs/>
        </w:rPr>
        <w:t xml:space="preserve">Right-of-Way Storage and Parking, </w:t>
      </w:r>
      <w:r w:rsidR="00C40327">
        <w:rPr>
          <w:bCs/>
          <w:iCs/>
        </w:rPr>
        <w:t>SCA/DOR Item #15: Storage of Tools and Trash</w:t>
      </w:r>
      <w:r w:rsidR="0038215E">
        <w:rPr>
          <w:bCs/>
          <w:iCs/>
        </w:rPr>
        <w:t>, COA Rules and Regulations Item #12: Inoperative/Unregistered/Unlicensed Vehicles</w:t>
      </w:r>
      <w:r w:rsidR="005211C2">
        <w:rPr>
          <w:bCs/>
          <w:iCs/>
        </w:rPr>
        <w:t xml:space="preserve"> </w:t>
      </w:r>
      <w:r w:rsidR="00C40327">
        <w:rPr>
          <w:bCs/>
          <w:iCs/>
        </w:rPr>
        <w:t xml:space="preserve">and refer to the SCA Board of Directors requesting to take legal action and uphold all fines regarding </w:t>
      </w:r>
      <w:r w:rsidR="004C52BF">
        <w:rPr>
          <w:b/>
          <w:iCs/>
        </w:rPr>
        <w:t>857 Black Oak Drive</w:t>
      </w:r>
      <w:r w:rsidR="00C40327">
        <w:rPr>
          <w:b/>
          <w:iCs/>
        </w:rPr>
        <w:t>,</w:t>
      </w:r>
      <w:r w:rsidR="00C40327">
        <w:rPr>
          <w:bCs/>
          <w:iCs/>
        </w:rPr>
        <w:t xml:space="preserve"> </w:t>
      </w:r>
      <w:r w:rsidR="00C40327" w:rsidRPr="00121729">
        <w:rPr>
          <w:b/>
          <w:iCs/>
        </w:rPr>
        <w:t xml:space="preserve">(Tract </w:t>
      </w:r>
      <w:r w:rsidR="004C52BF">
        <w:rPr>
          <w:b/>
          <w:iCs/>
        </w:rPr>
        <w:t>402</w:t>
      </w:r>
      <w:r w:rsidR="00C40327" w:rsidRPr="00121729">
        <w:rPr>
          <w:b/>
          <w:iCs/>
        </w:rPr>
        <w:t xml:space="preserve">, Block </w:t>
      </w:r>
      <w:r w:rsidR="00C40327">
        <w:rPr>
          <w:b/>
          <w:iCs/>
        </w:rPr>
        <w:t>0</w:t>
      </w:r>
      <w:r w:rsidR="004C52BF">
        <w:rPr>
          <w:b/>
          <w:iCs/>
        </w:rPr>
        <w:t>04</w:t>
      </w:r>
      <w:r w:rsidR="00C40327" w:rsidRPr="00121729">
        <w:rPr>
          <w:b/>
          <w:iCs/>
        </w:rPr>
        <w:t xml:space="preserve">, Lot </w:t>
      </w:r>
      <w:r w:rsidR="00C40327">
        <w:rPr>
          <w:b/>
          <w:iCs/>
        </w:rPr>
        <w:t>0</w:t>
      </w:r>
      <w:r w:rsidR="004C52BF">
        <w:rPr>
          <w:b/>
          <w:iCs/>
        </w:rPr>
        <w:t>07</w:t>
      </w:r>
      <w:r w:rsidR="00C40327" w:rsidRPr="00121729">
        <w:rPr>
          <w:b/>
          <w:iCs/>
        </w:rPr>
        <w:t>)</w:t>
      </w:r>
      <w:r w:rsidR="00C40327">
        <w:rPr>
          <w:b/>
          <w:iCs/>
        </w:rPr>
        <w:t>.</w:t>
      </w:r>
    </w:p>
    <w:p w14:paraId="21E8835D" w14:textId="77777777" w:rsidR="00C40327" w:rsidRDefault="00C40327" w:rsidP="00C40327">
      <w:pPr>
        <w:ind w:left="1440" w:hanging="720"/>
        <w:jc w:val="right"/>
        <w:rPr>
          <w:b/>
          <w:bCs/>
          <w:i/>
          <w:iCs/>
        </w:rPr>
      </w:pPr>
      <w:r w:rsidRPr="007C6830">
        <w:rPr>
          <w:b/>
          <w:bCs/>
          <w:i/>
          <w:iCs/>
        </w:rPr>
        <w:t>FOR POSSIBLE ACTION</w:t>
      </w:r>
    </w:p>
    <w:p w14:paraId="22CE2736" w14:textId="701E8C37" w:rsidR="00FC70CF" w:rsidRPr="00093C88" w:rsidRDefault="00FC70CF" w:rsidP="00FC70CF">
      <w:pPr>
        <w:numPr>
          <w:ilvl w:val="0"/>
          <w:numId w:val="2"/>
        </w:numPr>
        <w:jc w:val="both"/>
        <w:rPr>
          <w:b/>
          <w:i/>
          <w:iCs/>
        </w:rPr>
      </w:pPr>
      <w:r>
        <w:rPr>
          <w:b/>
        </w:rPr>
        <w:t>LEGAL REPORT</w:t>
      </w:r>
    </w:p>
    <w:p w14:paraId="0FA0F005" w14:textId="77777777" w:rsidR="006D6BB9" w:rsidRDefault="006D6BB9" w:rsidP="00FC70CF">
      <w:pPr>
        <w:ind w:left="720"/>
        <w:jc w:val="both"/>
        <w:rPr>
          <w:bCs/>
        </w:rPr>
      </w:pPr>
    </w:p>
    <w:p w14:paraId="59C31470" w14:textId="1AFA4E77" w:rsidR="00FC70CF" w:rsidRDefault="00FC70CF" w:rsidP="00FC70CF">
      <w:pPr>
        <w:ind w:left="720"/>
        <w:jc w:val="both"/>
        <w:rPr>
          <w:bCs/>
          <w:i/>
          <w:iCs/>
        </w:rPr>
      </w:pPr>
      <w:r>
        <w:rPr>
          <w:bCs/>
        </w:rPr>
        <w:t>Review and discussion regarding the monthly update on property violations turned over to McConnell Law per SCA Board approval.</w:t>
      </w:r>
      <w:r>
        <w:rPr>
          <w:bCs/>
          <w:i/>
          <w:iCs/>
        </w:rPr>
        <w:tab/>
      </w:r>
      <w:r>
        <w:rPr>
          <w:bCs/>
          <w:i/>
          <w:iCs/>
        </w:rPr>
        <w:tab/>
      </w:r>
      <w:r>
        <w:rPr>
          <w:bCs/>
          <w:i/>
          <w:iCs/>
        </w:rPr>
        <w:tab/>
      </w:r>
      <w:r>
        <w:rPr>
          <w:bCs/>
          <w:i/>
          <w:iCs/>
        </w:rPr>
        <w:tab/>
      </w:r>
    </w:p>
    <w:p w14:paraId="2BF3F404" w14:textId="77777777" w:rsidR="00FC70CF" w:rsidRDefault="00FC70CF" w:rsidP="00FC70CF">
      <w:pPr>
        <w:ind w:left="1440" w:hanging="810"/>
        <w:jc w:val="right"/>
        <w:rPr>
          <w:b/>
          <w:i/>
        </w:rPr>
      </w:pPr>
      <w:r w:rsidRPr="003F3CF6">
        <w:rPr>
          <w:b/>
          <w:i/>
        </w:rPr>
        <w:t>NON-ACTION</w:t>
      </w:r>
      <w:r>
        <w:rPr>
          <w:b/>
          <w:i/>
        </w:rPr>
        <w:t xml:space="preserve"> ITEM</w:t>
      </w:r>
    </w:p>
    <w:p w14:paraId="48E50370" w14:textId="77777777" w:rsidR="00FC70CF" w:rsidRDefault="00FC70CF" w:rsidP="00FC70CF">
      <w:pPr>
        <w:ind w:left="1440" w:hanging="810"/>
        <w:jc w:val="right"/>
        <w:rPr>
          <w:b/>
          <w:i/>
        </w:rPr>
      </w:pPr>
    </w:p>
    <w:p w14:paraId="14C1AC31" w14:textId="77777777" w:rsidR="00FC70CF" w:rsidRDefault="00FC70CF" w:rsidP="00FC70CF">
      <w:pPr>
        <w:numPr>
          <w:ilvl w:val="0"/>
          <w:numId w:val="2"/>
        </w:numPr>
        <w:jc w:val="both"/>
        <w:rPr>
          <w:b/>
          <w:bCs/>
        </w:rPr>
      </w:pPr>
      <w:r>
        <w:rPr>
          <w:b/>
          <w:bCs/>
        </w:rPr>
        <w:t>APPROVAL OF MINUTES</w:t>
      </w:r>
    </w:p>
    <w:p w14:paraId="64F798BC" w14:textId="5BA182FF" w:rsidR="00FC70CF" w:rsidRDefault="00FC70CF" w:rsidP="00FC70CF">
      <w:pPr>
        <w:ind w:left="360" w:firstLine="360"/>
        <w:jc w:val="both"/>
      </w:pPr>
      <w:r w:rsidRPr="00D30D29">
        <w:t>Approval of minutes from the</w:t>
      </w:r>
      <w:r>
        <w:t xml:space="preserve"> </w:t>
      </w:r>
      <w:r w:rsidR="006209A5">
        <w:t>December 13</w:t>
      </w:r>
      <w:r w:rsidRPr="00D30D29">
        <w:t>,</w:t>
      </w:r>
      <w:r w:rsidR="00C6188C">
        <w:t xml:space="preserve"> </w:t>
      </w:r>
      <w:proofErr w:type="gramStart"/>
      <w:r w:rsidR="00C6188C">
        <w:t>2021</w:t>
      </w:r>
      <w:proofErr w:type="gramEnd"/>
      <w:r w:rsidRPr="00D30D29">
        <w:t xml:space="preserve"> </w:t>
      </w:r>
      <w:r>
        <w:t xml:space="preserve"> regular meeting.</w:t>
      </w:r>
      <w:r w:rsidRPr="00D30D29">
        <w:t xml:space="preserve"> </w:t>
      </w:r>
    </w:p>
    <w:p w14:paraId="09AB4256" w14:textId="77777777" w:rsidR="00FC70CF" w:rsidRDefault="00FC70CF" w:rsidP="00D5723E">
      <w:pPr>
        <w:ind w:left="7200"/>
        <w:rPr>
          <w:b/>
          <w:i/>
          <w:iCs/>
          <w:caps/>
        </w:rPr>
      </w:pPr>
      <w:r>
        <w:rPr>
          <w:b/>
          <w:i/>
          <w:iCs/>
          <w:caps/>
        </w:rPr>
        <w:t>For possible action</w:t>
      </w:r>
    </w:p>
    <w:p w14:paraId="0A1C8F26" w14:textId="77777777" w:rsidR="00FC70CF" w:rsidRPr="00AB77FE" w:rsidRDefault="00FC70CF" w:rsidP="00FC70CF">
      <w:pPr>
        <w:pStyle w:val="ListParagraph"/>
        <w:numPr>
          <w:ilvl w:val="0"/>
          <w:numId w:val="2"/>
        </w:numPr>
        <w:jc w:val="both"/>
        <w:rPr>
          <w:bCs/>
          <w:i/>
          <w:caps/>
        </w:rPr>
      </w:pPr>
      <w:r w:rsidRPr="00AB77FE">
        <w:rPr>
          <w:b/>
          <w:iCs/>
        </w:rPr>
        <w:t>REPORTS</w:t>
      </w:r>
    </w:p>
    <w:p w14:paraId="04AC573C" w14:textId="77777777" w:rsidR="00FC70CF" w:rsidRPr="00C776C1" w:rsidRDefault="00FC70CF" w:rsidP="00FC70CF">
      <w:pPr>
        <w:ind w:left="720"/>
        <w:jc w:val="both"/>
        <w:rPr>
          <w:bCs/>
          <w:i/>
          <w:caps/>
        </w:rPr>
      </w:pPr>
    </w:p>
    <w:p w14:paraId="629B55A3" w14:textId="35B7AC88" w:rsidR="00FC70CF" w:rsidRDefault="00FC70CF" w:rsidP="00FC70CF">
      <w:pPr>
        <w:ind w:left="1440" w:hanging="720"/>
        <w:jc w:val="both"/>
        <w:rPr>
          <w:bCs/>
        </w:rPr>
      </w:pPr>
      <w:r>
        <w:rPr>
          <w:b/>
          <w:caps/>
        </w:rPr>
        <w:t>J.1</w:t>
      </w:r>
      <w:r>
        <w:rPr>
          <w:b/>
          <w:caps/>
        </w:rPr>
        <w:tab/>
      </w:r>
      <w:r>
        <w:rPr>
          <w:bCs/>
        </w:rPr>
        <w:t xml:space="preserve">Approval of the Committee of Architecture Revenue Report for </w:t>
      </w:r>
      <w:r w:rsidR="006209A5">
        <w:rPr>
          <w:bCs/>
        </w:rPr>
        <w:t>December</w:t>
      </w:r>
      <w:r>
        <w:rPr>
          <w:bCs/>
        </w:rPr>
        <w:t xml:space="preserve"> 2021.</w:t>
      </w:r>
    </w:p>
    <w:p w14:paraId="7C313AEF" w14:textId="77777777" w:rsidR="00FC70CF" w:rsidRDefault="00FC70CF" w:rsidP="00FC70CF">
      <w:pPr>
        <w:ind w:firstLine="720"/>
        <w:jc w:val="right"/>
        <w:rPr>
          <w:b/>
          <w:i/>
          <w:iCs/>
          <w:caps/>
        </w:rPr>
      </w:pPr>
      <w:r>
        <w:rPr>
          <w:b/>
          <w:i/>
          <w:iCs/>
          <w:caps/>
        </w:rPr>
        <w:t>f</w:t>
      </w:r>
      <w:r w:rsidRPr="003F3CF6">
        <w:rPr>
          <w:b/>
          <w:i/>
          <w:iCs/>
          <w:caps/>
        </w:rPr>
        <w:t>OR POSSIBLE ACTION</w:t>
      </w:r>
    </w:p>
    <w:p w14:paraId="07AED22C" w14:textId="0D7E6EC7" w:rsidR="00FC70CF" w:rsidRPr="00977A2B" w:rsidRDefault="00FC70CF" w:rsidP="00FC70CF">
      <w:pPr>
        <w:ind w:left="1440" w:hanging="720"/>
        <w:jc w:val="both"/>
        <w:rPr>
          <w:bCs/>
          <w:caps/>
        </w:rPr>
      </w:pPr>
      <w:r>
        <w:rPr>
          <w:b/>
          <w:caps/>
        </w:rPr>
        <w:t>J.2</w:t>
      </w:r>
      <w:r>
        <w:rPr>
          <w:b/>
          <w:caps/>
        </w:rPr>
        <w:tab/>
      </w:r>
      <w:r>
        <w:rPr>
          <w:bCs/>
        </w:rPr>
        <w:t xml:space="preserve">Approval of the Committee of Architecture Occupancy Report for </w:t>
      </w:r>
      <w:r w:rsidR="006209A5">
        <w:rPr>
          <w:bCs/>
        </w:rPr>
        <w:t xml:space="preserve">December </w:t>
      </w:r>
      <w:r>
        <w:rPr>
          <w:bCs/>
        </w:rPr>
        <w:t>2021.</w:t>
      </w:r>
    </w:p>
    <w:p w14:paraId="58C19276" w14:textId="77777777" w:rsidR="00FC70CF" w:rsidRDefault="00FC70CF" w:rsidP="00FC70CF">
      <w:pPr>
        <w:ind w:firstLine="720"/>
        <w:jc w:val="right"/>
        <w:rPr>
          <w:b/>
          <w:i/>
          <w:iCs/>
          <w:caps/>
        </w:rPr>
      </w:pPr>
      <w:r>
        <w:rPr>
          <w:b/>
          <w:i/>
          <w:iCs/>
          <w:caps/>
        </w:rPr>
        <w:t>f</w:t>
      </w:r>
      <w:r w:rsidRPr="003F3CF6">
        <w:rPr>
          <w:b/>
          <w:i/>
          <w:iCs/>
          <w:caps/>
        </w:rPr>
        <w:t>OR POSSIBLE ACTION</w:t>
      </w:r>
    </w:p>
    <w:p w14:paraId="073478E6" w14:textId="24398B32" w:rsidR="00FC70CF" w:rsidRDefault="00FC70CF" w:rsidP="00D2687E">
      <w:pPr>
        <w:ind w:left="1440" w:hanging="720"/>
        <w:jc w:val="both"/>
        <w:rPr>
          <w:bCs/>
        </w:rPr>
      </w:pPr>
      <w:r>
        <w:rPr>
          <w:b/>
          <w:caps/>
        </w:rPr>
        <w:t>J.3</w:t>
      </w:r>
      <w:r>
        <w:rPr>
          <w:b/>
          <w:caps/>
        </w:rPr>
        <w:tab/>
      </w:r>
      <w:r>
        <w:rPr>
          <w:bCs/>
        </w:rPr>
        <w:t xml:space="preserve">Approval of the Committee of Architecture Violation Report for </w:t>
      </w:r>
      <w:r w:rsidR="006209A5">
        <w:rPr>
          <w:bCs/>
        </w:rPr>
        <w:t>December</w:t>
      </w:r>
      <w:r>
        <w:rPr>
          <w:bCs/>
        </w:rPr>
        <w:t xml:space="preserve"> 2021.</w:t>
      </w:r>
    </w:p>
    <w:p w14:paraId="030ECECC" w14:textId="77777777" w:rsidR="00FC70CF" w:rsidRDefault="00FC70CF" w:rsidP="00FC70CF">
      <w:pPr>
        <w:jc w:val="right"/>
        <w:rPr>
          <w:b/>
          <w:i/>
          <w:iCs/>
          <w:caps/>
        </w:rPr>
      </w:pPr>
      <w:r w:rsidRPr="003F3CF6">
        <w:rPr>
          <w:b/>
          <w:i/>
          <w:iCs/>
          <w:caps/>
        </w:rPr>
        <w:t>FOR POSSIBLE ACTION</w:t>
      </w:r>
    </w:p>
    <w:p w14:paraId="6A202746" w14:textId="77777777" w:rsidR="00FC70CF" w:rsidRPr="00497D9F" w:rsidRDefault="00FC70CF" w:rsidP="00FC70CF">
      <w:pPr>
        <w:numPr>
          <w:ilvl w:val="0"/>
          <w:numId w:val="2"/>
        </w:numPr>
        <w:jc w:val="both"/>
        <w:rPr>
          <w:b/>
          <w:i/>
        </w:rPr>
      </w:pPr>
      <w:r w:rsidRPr="00497D9F">
        <w:rPr>
          <w:b/>
        </w:rPr>
        <w:t>PUBLIC COMMENT</w:t>
      </w:r>
    </w:p>
    <w:p w14:paraId="6E8F86FD" w14:textId="77777777" w:rsidR="00FC70CF" w:rsidRPr="00904655" w:rsidRDefault="00FC70CF" w:rsidP="00FC70CF">
      <w:pPr>
        <w:ind w:left="360"/>
        <w:jc w:val="both"/>
        <w:rPr>
          <w:b/>
          <w:i/>
        </w:rPr>
      </w:pPr>
    </w:p>
    <w:p w14:paraId="133A9199" w14:textId="77777777" w:rsidR="00FC70CF" w:rsidRDefault="00FC70CF" w:rsidP="00FC70CF">
      <w:pPr>
        <w:ind w:left="810"/>
        <w:jc w:val="both"/>
      </w:pPr>
      <w:r>
        <w:rPr>
          <w:bCs/>
        </w:rPr>
        <w:t>P</w:t>
      </w:r>
      <w:r w:rsidRPr="003F3CF6">
        <w:t xml:space="preserve">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p>
    <w:p w14:paraId="48F04D75" w14:textId="77777777" w:rsidR="00FC70CF" w:rsidRDefault="00FC70CF" w:rsidP="00FC70CF">
      <w:pPr>
        <w:jc w:val="right"/>
        <w:rPr>
          <w:b/>
          <w:i/>
          <w:iCs/>
        </w:rPr>
      </w:pPr>
      <w:r w:rsidRPr="003F3CF6">
        <w:rPr>
          <w:b/>
          <w:i/>
          <w:iCs/>
        </w:rPr>
        <w:t>NON-ACTION</w:t>
      </w:r>
      <w:r>
        <w:rPr>
          <w:b/>
          <w:i/>
          <w:iCs/>
        </w:rPr>
        <w:t xml:space="preserve"> ITEM</w:t>
      </w:r>
    </w:p>
    <w:p w14:paraId="45D86828" w14:textId="77777777" w:rsidR="00FC70CF" w:rsidRPr="00233ED2" w:rsidRDefault="00FC70CF" w:rsidP="00FC70CF">
      <w:pPr>
        <w:numPr>
          <w:ilvl w:val="0"/>
          <w:numId w:val="2"/>
        </w:numPr>
        <w:jc w:val="both"/>
        <w:rPr>
          <w:bCs/>
          <w:i/>
        </w:rPr>
      </w:pPr>
      <w:r>
        <w:rPr>
          <w:b/>
          <w:caps/>
        </w:rPr>
        <w:t>next regular meeting</w:t>
      </w:r>
    </w:p>
    <w:p w14:paraId="1A209A87" w14:textId="77777777" w:rsidR="00FC70CF" w:rsidRPr="00904655" w:rsidRDefault="00FC70CF" w:rsidP="00FC70CF">
      <w:pPr>
        <w:ind w:left="360"/>
        <w:jc w:val="both"/>
        <w:rPr>
          <w:bCs/>
          <w:i/>
        </w:rPr>
      </w:pPr>
    </w:p>
    <w:p w14:paraId="6FD4F845" w14:textId="6275FB89" w:rsidR="00FC70CF" w:rsidRDefault="00FC70CF" w:rsidP="00FC70CF">
      <w:pPr>
        <w:ind w:left="720"/>
        <w:jc w:val="both"/>
        <w:rPr>
          <w:bCs/>
        </w:rPr>
      </w:pPr>
      <w:r w:rsidRPr="003F3CF6">
        <w:rPr>
          <w:bCs/>
        </w:rPr>
        <w:t xml:space="preserve">The </w:t>
      </w:r>
      <w:r>
        <w:rPr>
          <w:bCs/>
        </w:rPr>
        <w:t xml:space="preserve">next regular meeting of the Committee of Architecture is scheduled for Monday, </w:t>
      </w:r>
      <w:r w:rsidR="006209A5">
        <w:rPr>
          <w:bCs/>
        </w:rPr>
        <w:t>February 14</w:t>
      </w:r>
      <w:r>
        <w:rPr>
          <w:bCs/>
        </w:rPr>
        <w:t>, 202</w:t>
      </w:r>
      <w:r w:rsidR="006209A5">
        <w:rPr>
          <w:bCs/>
        </w:rPr>
        <w:t>2</w:t>
      </w:r>
      <w:r>
        <w:rPr>
          <w:bCs/>
        </w:rPr>
        <w:t>.</w:t>
      </w:r>
    </w:p>
    <w:p w14:paraId="584556FE" w14:textId="77777777" w:rsidR="00FC70CF" w:rsidRDefault="00FC70CF" w:rsidP="00FC70CF">
      <w:pPr>
        <w:ind w:left="720" w:firstLine="720"/>
        <w:jc w:val="right"/>
        <w:rPr>
          <w:b/>
        </w:rPr>
      </w:pPr>
      <w:r w:rsidRPr="003F3CF6">
        <w:rPr>
          <w:bCs/>
          <w:caps/>
        </w:rPr>
        <w:t xml:space="preserve">        </w:t>
      </w:r>
      <w:r w:rsidRPr="003F3CF6">
        <w:rPr>
          <w:bCs/>
        </w:rPr>
        <w:tab/>
        <w:t xml:space="preserve">     </w:t>
      </w:r>
      <w:r>
        <w:rPr>
          <w:b/>
        </w:rPr>
        <w:t>FOR POSSIBLE ACTION</w:t>
      </w:r>
    </w:p>
    <w:p w14:paraId="772725B6" w14:textId="77777777" w:rsidR="00FC70CF" w:rsidRPr="00BB3BE7" w:rsidRDefault="00FC70CF" w:rsidP="00FC70CF">
      <w:pPr>
        <w:ind w:left="720" w:firstLine="720"/>
        <w:jc w:val="right"/>
        <w:rPr>
          <w:b/>
        </w:rPr>
      </w:pPr>
    </w:p>
    <w:p w14:paraId="33DEB659" w14:textId="77777777" w:rsidR="00FC70CF" w:rsidRDefault="00FC70CF" w:rsidP="00FC70CF">
      <w:pPr>
        <w:numPr>
          <w:ilvl w:val="0"/>
          <w:numId w:val="2"/>
        </w:numPr>
        <w:jc w:val="both"/>
        <w:rPr>
          <w:b/>
        </w:rPr>
      </w:pPr>
      <w:r w:rsidRPr="005E7AE7">
        <w:rPr>
          <w:b/>
        </w:rPr>
        <w:t>ADJOURN MEETING</w:t>
      </w:r>
    </w:p>
    <w:p w14:paraId="0206384C" w14:textId="77777777" w:rsidR="00FC70CF" w:rsidRPr="003F3CF6" w:rsidRDefault="00FC70CF" w:rsidP="00FC70CF">
      <w:pPr>
        <w:ind w:left="360"/>
        <w:jc w:val="right"/>
        <w:rPr>
          <w:bCs/>
        </w:rPr>
      </w:pPr>
      <w:r>
        <w:rPr>
          <w:b/>
        </w:rPr>
        <w:tab/>
      </w:r>
      <w:r>
        <w:rPr>
          <w:b/>
        </w:rPr>
        <w:tab/>
      </w:r>
      <w:r>
        <w:rPr>
          <w:b/>
        </w:rPr>
        <w:tab/>
      </w:r>
      <w:r>
        <w:rPr>
          <w:b/>
        </w:rPr>
        <w:tab/>
      </w:r>
      <w:r>
        <w:rPr>
          <w:b/>
        </w:rPr>
        <w:tab/>
      </w:r>
      <w:r>
        <w:rPr>
          <w:b/>
        </w:rPr>
        <w:tab/>
      </w:r>
      <w:r>
        <w:rPr>
          <w:b/>
        </w:rPr>
        <w:tab/>
        <w:t>FOR POSSIBLE ACTION</w:t>
      </w:r>
    </w:p>
    <w:p w14:paraId="43AA656B" w14:textId="77777777" w:rsidR="00FC70CF" w:rsidRPr="00B00949" w:rsidRDefault="00FC70CF" w:rsidP="00FC70CF">
      <w:pPr>
        <w:pStyle w:val="ListParagraph"/>
        <w:ind w:left="360"/>
        <w:rPr>
          <w:bCs/>
          <w:iCs/>
        </w:rPr>
      </w:pPr>
      <w:r w:rsidRPr="00B00949">
        <w:rPr>
          <w:bCs/>
          <w:iCs/>
        </w:rPr>
        <w:t xml:space="preserve">                                                        </w:t>
      </w:r>
    </w:p>
    <w:p w14:paraId="267F1070" w14:textId="77777777" w:rsidR="00FC70CF" w:rsidRDefault="00FC70CF" w:rsidP="00C22A0A">
      <w:pPr>
        <w:ind w:left="2880" w:firstLine="720"/>
        <w:rPr>
          <w:b/>
        </w:rPr>
      </w:pPr>
    </w:p>
    <w:p w14:paraId="2FAB324B" w14:textId="77777777" w:rsidR="00830211" w:rsidRDefault="00830211"/>
    <w:sectPr w:rsidR="00830211" w:rsidSect="00DF3084">
      <w:footerReference w:type="default" r:id="rId11"/>
      <w:pgSz w:w="12240" w:h="15840"/>
      <w:pgMar w:top="446" w:right="907" w:bottom="432"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F00C" w14:textId="77777777" w:rsidR="00183B2C" w:rsidRDefault="00183B2C" w:rsidP="006D6BB9">
      <w:r>
        <w:separator/>
      </w:r>
    </w:p>
  </w:endnote>
  <w:endnote w:type="continuationSeparator" w:id="0">
    <w:p w14:paraId="53D5EDAD" w14:textId="77777777" w:rsidR="00183B2C" w:rsidRDefault="00183B2C" w:rsidP="006D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280768"/>
      <w:docPartObj>
        <w:docPartGallery w:val="Page Numbers (Bottom of Page)"/>
        <w:docPartUnique/>
      </w:docPartObj>
    </w:sdtPr>
    <w:sdtEndPr>
      <w:rPr>
        <w:noProof/>
      </w:rPr>
    </w:sdtEndPr>
    <w:sdtContent>
      <w:p w14:paraId="0A5A8AED" w14:textId="146CDB32" w:rsidR="006D6BB9" w:rsidRDefault="006D6B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4992CE" w14:textId="77777777" w:rsidR="006D6BB9" w:rsidRDefault="006D6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B55D" w14:textId="77777777" w:rsidR="00183B2C" w:rsidRDefault="00183B2C" w:rsidP="006D6BB9">
      <w:r>
        <w:separator/>
      </w:r>
    </w:p>
  </w:footnote>
  <w:footnote w:type="continuationSeparator" w:id="0">
    <w:p w14:paraId="7B3B5887" w14:textId="77777777" w:rsidR="00183B2C" w:rsidRDefault="00183B2C" w:rsidP="006D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21C"/>
    <w:multiLevelType w:val="hybridMultilevel"/>
    <w:tmpl w:val="E210115A"/>
    <w:lvl w:ilvl="0" w:tplc="C3E834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AC2B5E"/>
    <w:multiLevelType w:val="hybridMultilevel"/>
    <w:tmpl w:val="76BECC8C"/>
    <w:lvl w:ilvl="0" w:tplc="BA583350">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A4D69"/>
    <w:multiLevelType w:val="hybridMultilevel"/>
    <w:tmpl w:val="BCE4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0A"/>
    <w:rsid w:val="0001207A"/>
    <w:rsid w:val="00043C0C"/>
    <w:rsid w:val="00064745"/>
    <w:rsid w:val="000A5BE1"/>
    <w:rsid w:val="000C2C9E"/>
    <w:rsid w:val="000D2329"/>
    <w:rsid w:val="000F2A5D"/>
    <w:rsid w:val="000F7F65"/>
    <w:rsid w:val="001251FC"/>
    <w:rsid w:val="00147CB3"/>
    <w:rsid w:val="00183B2C"/>
    <w:rsid w:val="001A24D2"/>
    <w:rsid w:val="002235D4"/>
    <w:rsid w:val="00226DA1"/>
    <w:rsid w:val="002403B8"/>
    <w:rsid w:val="00263B49"/>
    <w:rsid w:val="002642DD"/>
    <w:rsid w:val="002A439F"/>
    <w:rsid w:val="002C5EAF"/>
    <w:rsid w:val="002E4374"/>
    <w:rsid w:val="00333B08"/>
    <w:rsid w:val="00366EA4"/>
    <w:rsid w:val="0038215E"/>
    <w:rsid w:val="00393169"/>
    <w:rsid w:val="00397596"/>
    <w:rsid w:val="003A3B37"/>
    <w:rsid w:val="003A5456"/>
    <w:rsid w:val="004204F6"/>
    <w:rsid w:val="00462F86"/>
    <w:rsid w:val="004765D8"/>
    <w:rsid w:val="004854B4"/>
    <w:rsid w:val="0049494E"/>
    <w:rsid w:val="00496691"/>
    <w:rsid w:val="00496747"/>
    <w:rsid w:val="004A2688"/>
    <w:rsid w:val="004B37BE"/>
    <w:rsid w:val="004B5460"/>
    <w:rsid w:val="004B5E85"/>
    <w:rsid w:val="004C52BF"/>
    <w:rsid w:val="005211C2"/>
    <w:rsid w:val="00593E2B"/>
    <w:rsid w:val="00594086"/>
    <w:rsid w:val="005D2797"/>
    <w:rsid w:val="005E568E"/>
    <w:rsid w:val="005F18BA"/>
    <w:rsid w:val="006209A5"/>
    <w:rsid w:val="00652B45"/>
    <w:rsid w:val="00676F50"/>
    <w:rsid w:val="006842B2"/>
    <w:rsid w:val="006874A5"/>
    <w:rsid w:val="006D6BB9"/>
    <w:rsid w:val="006E7BD1"/>
    <w:rsid w:val="007162EA"/>
    <w:rsid w:val="007407A1"/>
    <w:rsid w:val="00772E54"/>
    <w:rsid w:val="007A7C29"/>
    <w:rsid w:val="007B5BD6"/>
    <w:rsid w:val="007C2A12"/>
    <w:rsid w:val="007F216C"/>
    <w:rsid w:val="00802B64"/>
    <w:rsid w:val="00830211"/>
    <w:rsid w:val="00880A27"/>
    <w:rsid w:val="0088601F"/>
    <w:rsid w:val="008A08A1"/>
    <w:rsid w:val="008B6C3F"/>
    <w:rsid w:val="009051E1"/>
    <w:rsid w:val="009238EA"/>
    <w:rsid w:val="009A4170"/>
    <w:rsid w:val="009D7175"/>
    <w:rsid w:val="00A25000"/>
    <w:rsid w:val="00A3167C"/>
    <w:rsid w:val="00A34E42"/>
    <w:rsid w:val="00A704F5"/>
    <w:rsid w:val="00AC5D58"/>
    <w:rsid w:val="00AD70C8"/>
    <w:rsid w:val="00B12BB6"/>
    <w:rsid w:val="00BC1F34"/>
    <w:rsid w:val="00BD6C26"/>
    <w:rsid w:val="00C22A0A"/>
    <w:rsid w:val="00C35D8E"/>
    <w:rsid w:val="00C40327"/>
    <w:rsid w:val="00C6188C"/>
    <w:rsid w:val="00CF6ED3"/>
    <w:rsid w:val="00D2687E"/>
    <w:rsid w:val="00D413A3"/>
    <w:rsid w:val="00D5723E"/>
    <w:rsid w:val="00DA2D85"/>
    <w:rsid w:val="00DC3497"/>
    <w:rsid w:val="00DF2B1E"/>
    <w:rsid w:val="00DF3084"/>
    <w:rsid w:val="00E22BAC"/>
    <w:rsid w:val="00E36993"/>
    <w:rsid w:val="00E64BA1"/>
    <w:rsid w:val="00E867BA"/>
    <w:rsid w:val="00EB6F21"/>
    <w:rsid w:val="00EC2DD4"/>
    <w:rsid w:val="00F47EA6"/>
    <w:rsid w:val="00F62EC8"/>
    <w:rsid w:val="00F6353E"/>
    <w:rsid w:val="00F94D1F"/>
    <w:rsid w:val="00F9606F"/>
    <w:rsid w:val="00FC42A6"/>
    <w:rsid w:val="00FC70CF"/>
    <w:rsid w:val="00FC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A5DC"/>
  <w15:chartTrackingRefBased/>
  <w15:docId w15:val="{9A22C406-6525-48A5-AD9D-6DE91884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A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2A0A"/>
    <w:rPr>
      <w:color w:val="0000FF"/>
      <w:u w:val="single"/>
    </w:rPr>
  </w:style>
  <w:style w:type="paragraph" w:styleId="ListParagraph">
    <w:name w:val="List Paragraph"/>
    <w:basedOn w:val="Normal"/>
    <w:uiPriority w:val="34"/>
    <w:qFormat/>
    <w:rsid w:val="00FC70CF"/>
    <w:pPr>
      <w:ind w:left="720"/>
      <w:contextualSpacing/>
    </w:pPr>
  </w:style>
  <w:style w:type="paragraph" w:styleId="Header">
    <w:name w:val="header"/>
    <w:basedOn w:val="Normal"/>
    <w:link w:val="HeaderChar"/>
    <w:uiPriority w:val="99"/>
    <w:unhideWhenUsed/>
    <w:rsid w:val="006D6BB9"/>
    <w:pPr>
      <w:tabs>
        <w:tab w:val="center" w:pos="4680"/>
        <w:tab w:val="right" w:pos="9360"/>
      </w:tabs>
    </w:pPr>
  </w:style>
  <w:style w:type="character" w:customStyle="1" w:styleId="HeaderChar">
    <w:name w:val="Header Char"/>
    <w:basedOn w:val="DefaultParagraphFont"/>
    <w:link w:val="Header"/>
    <w:uiPriority w:val="99"/>
    <w:rsid w:val="006D6B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6BB9"/>
    <w:pPr>
      <w:tabs>
        <w:tab w:val="center" w:pos="4680"/>
        <w:tab w:val="right" w:pos="9360"/>
      </w:tabs>
    </w:pPr>
  </w:style>
  <w:style w:type="character" w:customStyle="1" w:styleId="FooterChar">
    <w:name w:val="Footer Char"/>
    <w:basedOn w:val="DefaultParagraphFont"/>
    <w:link w:val="Footer"/>
    <w:uiPriority w:val="99"/>
    <w:rsid w:val="006D6B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creekn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a@springcreeknv.org" TargetMode="External"/><Relationship Id="rId4" Type="http://schemas.openxmlformats.org/officeDocument/2006/relationships/webSettings" Target="webSettings.xml"/><Relationship Id="rId9" Type="http://schemas.openxmlformats.org/officeDocument/2006/relationships/hyperlink" Target="mailto:COA@springcreekn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Annette Kerr</cp:lastModifiedBy>
  <cp:revision>6</cp:revision>
  <cp:lastPrinted>2022-01-04T20:40:00Z</cp:lastPrinted>
  <dcterms:created xsi:type="dcterms:W3CDTF">2022-01-03T20:19:00Z</dcterms:created>
  <dcterms:modified xsi:type="dcterms:W3CDTF">2022-01-04T20:44:00Z</dcterms:modified>
</cp:coreProperties>
</file>