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C2A1" w14:textId="63F70B7A" w:rsidR="00E40A7A" w:rsidRDefault="00D7233A" w:rsidP="00E40A7A">
      <w:pPr>
        <w:jc w:val="center"/>
        <w:rPr>
          <w:b/>
          <w:sz w:val="22"/>
          <w:szCs w:val="22"/>
        </w:rPr>
      </w:pPr>
      <w:r>
        <w:rPr>
          <w:b/>
          <w:noProof/>
          <w:sz w:val="22"/>
          <w:szCs w:val="22"/>
        </w:rPr>
        <w:drawing>
          <wp:inline distT="0" distB="0" distL="0" distR="0" wp14:anchorId="17803432" wp14:editId="444F30F0">
            <wp:extent cx="2552700" cy="1377357"/>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7753" cy="1396271"/>
                    </a:xfrm>
                    <a:prstGeom prst="rect">
                      <a:avLst/>
                    </a:prstGeom>
                  </pic:spPr>
                </pic:pic>
              </a:graphicData>
            </a:graphic>
          </wp:inline>
        </w:drawing>
      </w:r>
    </w:p>
    <w:p w14:paraId="685B6CD5" w14:textId="77777777" w:rsidR="00E40A7A" w:rsidRDefault="00E40A7A" w:rsidP="00E40A7A">
      <w:pPr>
        <w:jc w:val="center"/>
        <w:rPr>
          <w:b/>
          <w:sz w:val="22"/>
          <w:szCs w:val="22"/>
        </w:rPr>
      </w:pPr>
    </w:p>
    <w:p w14:paraId="166B191F" w14:textId="77777777" w:rsidR="00E40A7A" w:rsidRPr="00252500" w:rsidRDefault="00E40A7A" w:rsidP="00E40A7A">
      <w:pPr>
        <w:jc w:val="center"/>
        <w:rPr>
          <w:rFonts w:ascii="Cambria" w:hAnsi="Cambria"/>
          <w:b/>
          <w:sz w:val="36"/>
          <w:szCs w:val="36"/>
        </w:rPr>
      </w:pPr>
      <w:r w:rsidRPr="00252500">
        <w:rPr>
          <w:rFonts w:ascii="Cambria" w:hAnsi="Cambria"/>
          <w:b/>
          <w:sz w:val="36"/>
          <w:szCs w:val="36"/>
        </w:rPr>
        <w:t>SPRING CREEK ASSOCIATION</w:t>
      </w:r>
    </w:p>
    <w:p w14:paraId="25AF89C3" w14:textId="77777777" w:rsidR="00E40A7A" w:rsidRPr="00252500" w:rsidRDefault="00E40A7A" w:rsidP="00E40A7A">
      <w:pPr>
        <w:jc w:val="center"/>
        <w:rPr>
          <w:sz w:val="36"/>
          <w:szCs w:val="36"/>
        </w:rPr>
      </w:pPr>
      <w:r w:rsidRPr="00252500">
        <w:rPr>
          <w:b/>
          <w:sz w:val="36"/>
          <w:szCs w:val="36"/>
        </w:rPr>
        <w:t>COMMITTEE OF ARCHITECTURE</w:t>
      </w:r>
    </w:p>
    <w:p w14:paraId="5A44CCF6" w14:textId="2017BE41" w:rsidR="00E40A7A" w:rsidRPr="00252500" w:rsidRDefault="00D7233A" w:rsidP="00E40A7A">
      <w:pPr>
        <w:jc w:val="center"/>
        <w:rPr>
          <w:b/>
          <w:sz w:val="36"/>
          <w:szCs w:val="36"/>
          <w:u w:val="single"/>
        </w:rPr>
      </w:pPr>
      <w:r>
        <w:rPr>
          <w:b/>
          <w:sz w:val="36"/>
          <w:szCs w:val="36"/>
          <w:u w:val="single"/>
        </w:rPr>
        <w:t>SPECIAL</w:t>
      </w:r>
      <w:r w:rsidR="00E40A7A" w:rsidRPr="00252500">
        <w:rPr>
          <w:b/>
          <w:sz w:val="36"/>
          <w:szCs w:val="36"/>
          <w:u w:val="single"/>
        </w:rPr>
        <w:t xml:space="preserve"> MEETING </w:t>
      </w:r>
      <w:r w:rsidR="009135BD">
        <w:rPr>
          <w:b/>
          <w:sz w:val="36"/>
          <w:szCs w:val="36"/>
          <w:u w:val="single"/>
        </w:rPr>
        <w:t>MINUTES</w:t>
      </w:r>
    </w:p>
    <w:p w14:paraId="409A3420" w14:textId="77777777" w:rsidR="00E40A7A" w:rsidRPr="00F47AF3" w:rsidRDefault="00E40A7A" w:rsidP="00EC645F">
      <w:pPr>
        <w:rPr>
          <w:u w:val="single"/>
        </w:rPr>
      </w:pPr>
    </w:p>
    <w:p w14:paraId="4120B450" w14:textId="49EA8434" w:rsidR="00252500" w:rsidRPr="00252500" w:rsidRDefault="00252500" w:rsidP="009135BD">
      <w:pPr>
        <w:jc w:val="center"/>
        <w:rPr>
          <w:sz w:val="22"/>
          <w:szCs w:val="22"/>
        </w:rPr>
      </w:pPr>
      <w:r w:rsidRPr="00252500">
        <w:rPr>
          <w:b/>
        </w:rPr>
        <w:t>SPRING CREEK ASSOCIATION</w:t>
      </w:r>
    </w:p>
    <w:p w14:paraId="1EB225D9" w14:textId="77777777" w:rsidR="00252500" w:rsidRPr="00252500" w:rsidRDefault="00252500" w:rsidP="009135BD">
      <w:pPr>
        <w:jc w:val="center"/>
        <w:rPr>
          <w:b/>
        </w:rPr>
      </w:pPr>
      <w:r w:rsidRPr="00252500">
        <w:rPr>
          <w:b/>
        </w:rPr>
        <w:t>COMMITTEE OF ARCHITECTURE</w:t>
      </w:r>
    </w:p>
    <w:p w14:paraId="3362C5EE" w14:textId="44DE8865" w:rsidR="00252500" w:rsidRPr="00252500" w:rsidRDefault="00D7233A" w:rsidP="009135BD">
      <w:pPr>
        <w:jc w:val="center"/>
        <w:rPr>
          <w:b/>
        </w:rPr>
      </w:pPr>
      <w:r>
        <w:rPr>
          <w:b/>
        </w:rPr>
        <w:t>Special</w:t>
      </w:r>
      <w:r w:rsidR="00252500" w:rsidRPr="00252500">
        <w:rPr>
          <w:b/>
        </w:rPr>
        <w:t xml:space="preserve"> Meeting</w:t>
      </w:r>
    </w:p>
    <w:p w14:paraId="6F501BF7" w14:textId="1700B967" w:rsidR="00252500" w:rsidRPr="00252500" w:rsidRDefault="00252500" w:rsidP="00252500">
      <w:pPr>
        <w:jc w:val="center"/>
        <w:rPr>
          <w:b/>
        </w:rPr>
      </w:pPr>
      <w:r w:rsidRPr="00252500">
        <w:rPr>
          <w:b/>
        </w:rPr>
        <w:t xml:space="preserve">5:30 P.M., P.S.T., </w:t>
      </w:r>
      <w:r w:rsidR="00D7233A">
        <w:rPr>
          <w:b/>
        </w:rPr>
        <w:t>Tuesday</w:t>
      </w:r>
      <w:r w:rsidRPr="00252500">
        <w:rPr>
          <w:b/>
        </w:rPr>
        <w:t xml:space="preserve">, </w:t>
      </w:r>
      <w:r w:rsidR="00B22150">
        <w:rPr>
          <w:b/>
        </w:rPr>
        <w:t xml:space="preserve">September </w:t>
      </w:r>
      <w:r w:rsidR="00D7233A">
        <w:rPr>
          <w:b/>
        </w:rPr>
        <w:t>28</w:t>
      </w:r>
      <w:r w:rsidRPr="00252500">
        <w:rPr>
          <w:b/>
        </w:rPr>
        <w:t>, 2021</w:t>
      </w:r>
    </w:p>
    <w:p w14:paraId="6F4DD122" w14:textId="77777777" w:rsidR="00252500" w:rsidRPr="00252500" w:rsidRDefault="00252500" w:rsidP="00252500">
      <w:pPr>
        <w:jc w:val="center"/>
        <w:rPr>
          <w:b/>
        </w:rPr>
      </w:pPr>
      <w:r w:rsidRPr="00252500">
        <w:rPr>
          <w:b/>
        </w:rPr>
        <w:t>At 401 Fairway Blvd, Spring Creek, NV 89815</w:t>
      </w:r>
    </w:p>
    <w:p w14:paraId="175CEFAD" w14:textId="77777777" w:rsidR="00252500" w:rsidRPr="00252500" w:rsidRDefault="00252500" w:rsidP="00252500">
      <w:pPr>
        <w:jc w:val="center"/>
        <w:rPr>
          <w:b/>
        </w:rPr>
      </w:pPr>
    </w:p>
    <w:p w14:paraId="5E9A360E" w14:textId="7E669C4C" w:rsidR="00252500" w:rsidRPr="00276C34" w:rsidRDefault="00276C34" w:rsidP="00252500">
      <w:pPr>
        <w:rPr>
          <w:b/>
        </w:rPr>
      </w:pPr>
      <w:r w:rsidRPr="00276C34">
        <w:rPr>
          <w:b/>
        </w:rPr>
        <w:t xml:space="preserve">PRESENT AT ROLL CALL: </w:t>
      </w:r>
      <w:r w:rsidR="00252500" w:rsidRPr="00276C34">
        <w:rPr>
          <w:b/>
        </w:rPr>
        <w:t xml:space="preserve">COMMITTEE MEMBERS: </w:t>
      </w:r>
      <w:r w:rsidR="005F14D4">
        <w:rPr>
          <w:b/>
        </w:rPr>
        <w:t xml:space="preserve"> Quorum Established</w:t>
      </w:r>
    </w:p>
    <w:p w14:paraId="5D18A228" w14:textId="2329EC6A" w:rsidR="00252500" w:rsidRPr="009135BD" w:rsidRDefault="00252500" w:rsidP="00252500">
      <w:pPr>
        <w:rPr>
          <w:bCs/>
        </w:rPr>
      </w:pPr>
      <w:r w:rsidRPr="009135BD">
        <w:rPr>
          <w:bCs/>
        </w:rPr>
        <w:tab/>
        <w:t>Jill Holland – Chairperson</w:t>
      </w:r>
      <w:r w:rsidR="009135BD">
        <w:rPr>
          <w:bCs/>
        </w:rPr>
        <w:t xml:space="preserve"> - Present</w:t>
      </w:r>
    </w:p>
    <w:p w14:paraId="1511C807" w14:textId="6209F554" w:rsidR="00252500" w:rsidRPr="009135BD" w:rsidRDefault="00252500" w:rsidP="00252500">
      <w:pPr>
        <w:ind w:left="540"/>
        <w:jc w:val="both"/>
        <w:rPr>
          <w:bCs/>
        </w:rPr>
      </w:pPr>
      <w:r w:rsidRPr="009135BD">
        <w:rPr>
          <w:bCs/>
        </w:rPr>
        <w:tab/>
        <w:t>Cassandra Banuelos- Vice Chairperson</w:t>
      </w:r>
      <w:r w:rsidR="009135BD">
        <w:rPr>
          <w:bCs/>
        </w:rPr>
        <w:t xml:space="preserve"> - Present</w:t>
      </w:r>
    </w:p>
    <w:p w14:paraId="663372CE" w14:textId="1D3A6A7D" w:rsidR="00252500" w:rsidRPr="009135BD" w:rsidRDefault="00252500" w:rsidP="00252500">
      <w:pPr>
        <w:ind w:left="540" w:firstLine="180"/>
        <w:jc w:val="both"/>
        <w:rPr>
          <w:bCs/>
        </w:rPr>
      </w:pPr>
      <w:r w:rsidRPr="009135BD">
        <w:rPr>
          <w:bCs/>
        </w:rPr>
        <w:t xml:space="preserve">Stefanie Sisk </w:t>
      </w:r>
      <w:r w:rsidR="009135BD">
        <w:rPr>
          <w:bCs/>
        </w:rPr>
        <w:t>–</w:t>
      </w:r>
      <w:r w:rsidRPr="009135BD">
        <w:rPr>
          <w:bCs/>
        </w:rPr>
        <w:t xml:space="preserve"> Member</w:t>
      </w:r>
      <w:r w:rsidR="009135BD">
        <w:rPr>
          <w:bCs/>
        </w:rPr>
        <w:t xml:space="preserve"> - Present</w:t>
      </w:r>
    </w:p>
    <w:p w14:paraId="5EC846DD" w14:textId="15C058A6" w:rsidR="00252500" w:rsidRPr="009135BD" w:rsidRDefault="00252500" w:rsidP="00252500">
      <w:pPr>
        <w:rPr>
          <w:bCs/>
        </w:rPr>
      </w:pPr>
      <w:r w:rsidRPr="009135BD">
        <w:rPr>
          <w:bCs/>
        </w:rPr>
        <w:tab/>
        <w:t xml:space="preserve">Kevin Martindale </w:t>
      </w:r>
      <w:r w:rsidR="009135BD">
        <w:rPr>
          <w:bCs/>
        </w:rPr>
        <w:t>–</w:t>
      </w:r>
      <w:r w:rsidRPr="009135BD">
        <w:rPr>
          <w:bCs/>
        </w:rPr>
        <w:t xml:space="preserve"> Member</w:t>
      </w:r>
      <w:r w:rsidR="009135BD">
        <w:rPr>
          <w:bCs/>
        </w:rPr>
        <w:t xml:space="preserve"> - Present</w:t>
      </w:r>
    </w:p>
    <w:p w14:paraId="44537A0E" w14:textId="7E85B7D2" w:rsidR="00252500" w:rsidRPr="009135BD" w:rsidRDefault="00252500" w:rsidP="00252500">
      <w:pPr>
        <w:ind w:left="540"/>
        <w:jc w:val="both"/>
        <w:rPr>
          <w:bCs/>
        </w:rPr>
      </w:pPr>
      <w:r w:rsidRPr="009135BD">
        <w:rPr>
          <w:bCs/>
        </w:rPr>
        <w:tab/>
        <w:t xml:space="preserve">Elex Vavrick </w:t>
      </w:r>
      <w:r w:rsidR="009135BD">
        <w:rPr>
          <w:bCs/>
        </w:rPr>
        <w:t>–</w:t>
      </w:r>
      <w:r w:rsidRPr="009135BD">
        <w:rPr>
          <w:bCs/>
        </w:rPr>
        <w:t xml:space="preserve"> Member</w:t>
      </w:r>
      <w:r w:rsidR="009135BD">
        <w:rPr>
          <w:bCs/>
        </w:rPr>
        <w:t xml:space="preserve"> - Present</w:t>
      </w:r>
    </w:p>
    <w:p w14:paraId="517E48E5" w14:textId="77777777" w:rsidR="00252500" w:rsidRPr="009135BD" w:rsidRDefault="00252500" w:rsidP="00252500">
      <w:pPr>
        <w:ind w:left="540"/>
        <w:jc w:val="both"/>
        <w:rPr>
          <w:bCs/>
        </w:rPr>
      </w:pPr>
      <w:r w:rsidRPr="009135BD">
        <w:rPr>
          <w:bCs/>
        </w:rPr>
        <w:t xml:space="preserve">   </w:t>
      </w:r>
    </w:p>
    <w:p w14:paraId="547425DF" w14:textId="50698649" w:rsidR="00252500" w:rsidRPr="009135BD" w:rsidRDefault="009135BD" w:rsidP="00252500">
      <w:pPr>
        <w:rPr>
          <w:bCs/>
        </w:rPr>
      </w:pPr>
      <w:r w:rsidRPr="00276C34">
        <w:rPr>
          <w:b/>
        </w:rPr>
        <w:t>STAFF PRESENT</w:t>
      </w:r>
      <w:r w:rsidRPr="009135BD">
        <w:rPr>
          <w:bCs/>
        </w:rPr>
        <w:t>:  SCA Vice President Kerr, SCA Treasurer Austin-Preston</w:t>
      </w:r>
    </w:p>
    <w:p w14:paraId="49E2EACB" w14:textId="21565C0B" w:rsidR="009135BD" w:rsidRPr="009135BD" w:rsidRDefault="009135BD" w:rsidP="00252500">
      <w:pPr>
        <w:rPr>
          <w:bCs/>
        </w:rPr>
      </w:pPr>
    </w:p>
    <w:p w14:paraId="0915D3DD" w14:textId="224BFFAC" w:rsidR="009135BD" w:rsidRPr="009135BD" w:rsidRDefault="009135BD" w:rsidP="00252500">
      <w:pPr>
        <w:rPr>
          <w:bCs/>
        </w:rPr>
      </w:pPr>
      <w:r w:rsidRPr="00276C34">
        <w:rPr>
          <w:b/>
        </w:rPr>
        <w:t>CORPORATE ATTORNEY</w:t>
      </w:r>
      <w:r w:rsidRPr="009135BD">
        <w:rPr>
          <w:bCs/>
        </w:rPr>
        <w:t>: Katie McConnell</w:t>
      </w:r>
    </w:p>
    <w:p w14:paraId="16AD89C1" w14:textId="77777777" w:rsidR="009135BD" w:rsidRPr="009135BD" w:rsidRDefault="009135BD" w:rsidP="00252500">
      <w:pPr>
        <w:tabs>
          <w:tab w:val="left" w:pos="270"/>
        </w:tabs>
        <w:jc w:val="both"/>
        <w:rPr>
          <w:bCs/>
        </w:rPr>
      </w:pPr>
    </w:p>
    <w:p w14:paraId="06DDC3B7" w14:textId="10B7AF23" w:rsidR="00252500" w:rsidRPr="009135BD" w:rsidRDefault="00252500" w:rsidP="00252500">
      <w:pPr>
        <w:tabs>
          <w:tab w:val="left" w:pos="270"/>
        </w:tabs>
        <w:jc w:val="both"/>
        <w:rPr>
          <w:bCs/>
        </w:rPr>
      </w:pPr>
      <w:r w:rsidRPr="00276C34">
        <w:rPr>
          <w:b/>
        </w:rPr>
        <w:t>CALL TO ORDER</w:t>
      </w:r>
      <w:r w:rsidR="009135BD" w:rsidRPr="009135BD">
        <w:rPr>
          <w:bCs/>
        </w:rPr>
        <w:t xml:space="preserve">:  </w:t>
      </w:r>
      <w:r w:rsidR="009135BD">
        <w:rPr>
          <w:bCs/>
        </w:rPr>
        <w:t>Chair Holland called the meeting to order at 5:30pm</w:t>
      </w:r>
    </w:p>
    <w:p w14:paraId="04AA05F2" w14:textId="77777777" w:rsidR="00252500" w:rsidRPr="009135BD" w:rsidRDefault="00252500" w:rsidP="00252500">
      <w:pPr>
        <w:ind w:left="720"/>
        <w:jc w:val="both"/>
        <w:rPr>
          <w:bCs/>
        </w:rPr>
      </w:pPr>
    </w:p>
    <w:p w14:paraId="51FC1EF0" w14:textId="77777777" w:rsidR="00252500" w:rsidRPr="00276C34" w:rsidRDefault="00252500" w:rsidP="00252500">
      <w:pPr>
        <w:jc w:val="both"/>
        <w:rPr>
          <w:b/>
        </w:rPr>
      </w:pPr>
      <w:r w:rsidRPr="00276C34">
        <w:rPr>
          <w:b/>
        </w:rPr>
        <w:t>PLEDGE OF ALLEGIANCE</w:t>
      </w:r>
    </w:p>
    <w:p w14:paraId="503BC184" w14:textId="2A6B4893" w:rsidR="00252500" w:rsidRDefault="00252500" w:rsidP="00276C34">
      <w:pPr>
        <w:rPr>
          <w:bCs/>
        </w:rPr>
      </w:pPr>
    </w:p>
    <w:p w14:paraId="59725BE8" w14:textId="77777777" w:rsidR="00276C34" w:rsidRPr="00252500" w:rsidRDefault="00276C34" w:rsidP="00276C34">
      <w:pPr>
        <w:tabs>
          <w:tab w:val="left" w:pos="5100"/>
        </w:tabs>
        <w:rPr>
          <w:b/>
        </w:rPr>
      </w:pPr>
      <w:r w:rsidRPr="00252500">
        <w:rPr>
          <w:b/>
          <w:bCs/>
        </w:rPr>
        <w:t>NOTICE:</w:t>
      </w:r>
    </w:p>
    <w:p w14:paraId="133CCA32" w14:textId="77777777" w:rsidR="00276C34" w:rsidRPr="00252500" w:rsidRDefault="00276C34" w:rsidP="00276C34">
      <w:pPr>
        <w:numPr>
          <w:ilvl w:val="0"/>
          <w:numId w:val="1"/>
        </w:numPr>
        <w:jc w:val="both"/>
        <w:rPr>
          <w:b/>
          <w:bCs/>
        </w:rPr>
      </w:pPr>
      <w:r w:rsidRPr="00252500">
        <w:rPr>
          <w:b/>
          <w:bCs/>
        </w:rPr>
        <w:t>Items may be taken out of order.</w:t>
      </w:r>
    </w:p>
    <w:p w14:paraId="1E259DC2" w14:textId="77777777" w:rsidR="00276C34" w:rsidRPr="00252500" w:rsidRDefault="00276C34" w:rsidP="00276C34">
      <w:pPr>
        <w:numPr>
          <w:ilvl w:val="0"/>
          <w:numId w:val="1"/>
        </w:numPr>
        <w:jc w:val="both"/>
        <w:rPr>
          <w:b/>
          <w:bCs/>
        </w:rPr>
      </w:pPr>
      <w:r w:rsidRPr="00252500">
        <w:rPr>
          <w:b/>
          <w:bCs/>
        </w:rPr>
        <w:t>Two or more items may be combined.</w:t>
      </w:r>
    </w:p>
    <w:p w14:paraId="2421DACB" w14:textId="77777777" w:rsidR="00276C34" w:rsidRPr="00252500" w:rsidRDefault="00276C34" w:rsidP="00276C34">
      <w:pPr>
        <w:numPr>
          <w:ilvl w:val="0"/>
          <w:numId w:val="1"/>
        </w:numPr>
        <w:jc w:val="both"/>
        <w:rPr>
          <w:b/>
          <w:bCs/>
        </w:rPr>
      </w:pPr>
      <w:r w:rsidRPr="00252500">
        <w:rPr>
          <w:b/>
          <w:bCs/>
        </w:rPr>
        <w:t>Items may be removed from agenda or delayed at any time.</w:t>
      </w:r>
    </w:p>
    <w:p w14:paraId="41D363E1" w14:textId="77777777" w:rsidR="00276C34" w:rsidRPr="00252500" w:rsidRDefault="00276C34" w:rsidP="00276C34">
      <w:pPr>
        <w:numPr>
          <w:ilvl w:val="0"/>
          <w:numId w:val="1"/>
        </w:numPr>
        <w:jc w:val="both"/>
        <w:rPr>
          <w:b/>
          <w:bCs/>
        </w:rPr>
      </w:pPr>
      <w:r w:rsidRPr="00252500">
        <w:rPr>
          <w:b/>
          <w:bCs/>
        </w:rPr>
        <w:t xml:space="preserve">Restrictions regarding Public Comment: </w:t>
      </w:r>
      <w:r w:rsidRPr="00252500">
        <w:t xml:space="preserve">Pursuant to N.R.S 241.020(c) (3), this time is devoted to comments by the public, if any, and discussion of those comments.  No action may be taken upon a matter raised under this item on the agenda until the matter itself has been specifically included on a successive agenda and identified to be an action item. Comments during this public comment period are limited to items NOT listed on the agenda and shall be limited to not more than three (3) minutes per person unless the Committee of Architecture elects to extend the comments for purposes of further discussion.  </w:t>
      </w:r>
      <w:r w:rsidRPr="00252500">
        <w:rPr>
          <w:b/>
          <w:bCs/>
          <w:u w:val="single"/>
        </w:rPr>
        <w:t>Persons making comment will be asked to begin by stating their name for the record and to spell their last name</w:t>
      </w:r>
      <w:r w:rsidRPr="00252500">
        <w:t xml:space="preserve">.  The Chair may prohibit comment, if the content of that comment is a topic that is not relevant to, or within the authority of, the Spring Creek Association or if the content is willfully disruptive of the meeting by being irrelevant, repetitious, slanderous, offensive, inflammatory, irrational, or amounting to personal attacks or interfering with the rights of other speakers.  </w:t>
      </w:r>
    </w:p>
    <w:p w14:paraId="70CBE739" w14:textId="77777777" w:rsidR="00276C34" w:rsidRPr="009135BD" w:rsidRDefault="00276C34" w:rsidP="00276C34">
      <w:pPr>
        <w:rPr>
          <w:bCs/>
        </w:rPr>
      </w:pPr>
    </w:p>
    <w:p w14:paraId="1F7BC71D" w14:textId="6E29AA54" w:rsidR="00252500" w:rsidRPr="00B800E6" w:rsidRDefault="00252500" w:rsidP="00252500">
      <w:pPr>
        <w:jc w:val="both"/>
        <w:rPr>
          <w:b/>
          <w:i/>
          <w:iCs/>
        </w:rPr>
      </w:pPr>
      <w:r w:rsidRPr="00276C34">
        <w:rPr>
          <w:b/>
        </w:rPr>
        <w:t>COMMENTS BY THE GENERAL PUBLIC</w:t>
      </w:r>
      <w:r w:rsidRPr="00276C34">
        <w:rPr>
          <w:b/>
        </w:rPr>
        <w:tab/>
      </w:r>
      <w:r w:rsidR="00B800E6">
        <w:rPr>
          <w:b/>
        </w:rPr>
        <w:tab/>
      </w:r>
      <w:r w:rsidR="00B800E6">
        <w:rPr>
          <w:b/>
        </w:rPr>
        <w:tab/>
      </w:r>
      <w:r w:rsidR="00B800E6">
        <w:rPr>
          <w:b/>
        </w:rPr>
        <w:tab/>
      </w:r>
      <w:r w:rsidR="00B800E6">
        <w:rPr>
          <w:b/>
          <w:i/>
          <w:iCs/>
        </w:rPr>
        <w:t>NON-ACTION ITEM</w:t>
      </w:r>
    </w:p>
    <w:p w14:paraId="6A92550F" w14:textId="77777777" w:rsidR="00252500" w:rsidRPr="00252500" w:rsidRDefault="00252500" w:rsidP="00252500">
      <w:pPr>
        <w:jc w:val="both"/>
        <w:rPr>
          <w:b/>
          <w:bCs/>
        </w:rPr>
      </w:pPr>
      <w:r w:rsidRPr="00252500">
        <w:rPr>
          <w:b/>
          <w:bCs/>
        </w:rPr>
        <w:tab/>
      </w:r>
      <w:r w:rsidRPr="00252500">
        <w:rPr>
          <w:b/>
          <w:bCs/>
        </w:rPr>
        <w:tab/>
      </w:r>
      <w:r w:rsidRPr="00252500">
        <w:rPr>
          <w:b/>
          <w:bCs/>
        </w:rPr>
        <w:tab/>
      </w:r>
      <w:r w:rsidRPr="00252500">
        <w:rPr>
          <w:b/>
          <w:bCs/>
        </w:rPr>
        <w:tab/>
      </w:r>
    </w:p>
    <w:p w14:paraId="0AD62321" w14:textId="064D7FDE" w:rsidR="00252500" w:rsidRDefault="00252500" w:rsidP="005F14D4">
      <w:pPr>
        <w:ind w:left="720"/>
        <w:jc w:val="both"/>
      </w:pPr>
      <w:r w:rsidRPr="00252500">
        <w:t xml:space="preserve">Pursuant to NRS 241 this time is devoted to comments by the public, if any, and discussion of those comments. No action may be taken on a matter raised under this item of the agenda until the matter itself has been included specifically on an agenda as an item upon which action will be taken. </w:t>
      </w:r>
      <w:r w:rsidRPr="00252500">
        <w:tab/>
      </w:r>
    </w:p>
    <w:p w14:paraId="662F29BC" w14:textId="3A60F314" w:rsidR="00B800E6" w:rsidRDefault="00B800E6" w:rsidP="00276C34">
      <w:pPr>
        <w:jc w:val="both"/>
      </w:pPr>
    </w:p>
    <w:p w14:paraId="345A21AE" w14:textId="10170C94" w:rsidR="00B800E6" w:rsidRDefault="005F14D4" w:rsidP="005F14D4">
      <w:pPr>
        <w:ind w:firstLine="720"/>
        <w:jc w:val="both"/>
      </w:pPr>
      <w:r>
        <w:t>No public comment.</w:t>
      </w:r>
    </w:p>
    <w:p w14:paraId="5F4A3466" w14:textId="3CC91475" w:rsidR="005F14D4" w:rsidRDefault="005F14D4" w:rsidP="00276C34">
      <w:pPr>
        <w:jc w:val="both"/>
      </w:pPr>
    </w:p>
    <w:p w14:paraId="2FE251C4" w14:textId="77777777" w:rsidR="002368B0" w:rsidRDefault="002368B0" w:rsidP="00D7233A">
      <w:pPr>
        <w:rPr>
          <w:b/>
          <w:bCs/>
        </w:rPr>
      </w:pPr>
    </w:p>
    <w:p w14:paraId="5966C6AD" w14:textId="493B9F33" w:rsidR="00EC645F" w:rsidRPr="00EC645F" w:rsidRDefault="00EC645F" w:rsidP="00EC645F">
      <w:pPr>
        <w:numPr>
          <w:ilvl w:val="0"/>
          <w:numId w:val="2"/>
        </w:numPr>
        <w:rPr>
          <w:b/>
          <w:bCs/>
        </w:rPr>
      </w:pPr>
      <w:r w:rsidRPr="00EC645F">
        <w:rPr>
          <w:b/>
          <w:bCs/>
        </w:rPr>
        <w:t>NEW BU</w:t>
      </w:r>
      <w:r w:rsidR="00520A7D">
        <w:rPr>
          <w:b/>
          <w:bCs/>
        </w:rPr>
        <w:t xml:space="preserve">SINESS </w:t>
      </w:r>
      <w:r w:rsidR="005F14D4">
        <w:rPr>
          <w:b/>
          <w:bCs/>
        </w:rPr>
        <w:tab/>
      </w:r>
      <w:r w:rsidR="005F14D4">
        <w:rPr>
          <w:b/>
          <w:bCs/>
        </w:rPr>
        <w:tab/>
      </w:r>
      <w:r w:rsidR="005F14D4">
        <w:rPr>
          <w:b/>
          <w:bCs/>
        </w:rPr>
        <w:tab/>
      </w:r>
      <w:r w:rsidR="005F14D4">
        <w:rPr>
          <w:b/>
          <w:bCs/>
        </w:rPr>
        <w:tab/>
      </w:r>
      <w:r w:rsidR="005F14D4">
        <w:rPr>
          <w:b/>
          <w:bCs/>
        </w:rPr>
        <w:tab/>
      </w:r>
      <w:r w:rsidR="005F14D4">
        <w:rPr>
          <w:b/>
          <w:bCs/>
        </w:rPr>
        <w:tab/>
      </w:r>
      <w:r w:rsidR="005F14D4">
        <w:rPr>
          <w:b/>
          <w:bCs/>
        </w:rPr>
        <w:tab/>
      </w:r>
      <w:r w:rsidR="005F14D4">
        <w:rPr>
          <w:b/>
          <w:bCs/>
          <w:i/>
          <w:iCs/>
        </w:rPr>
        <w:t>FOR POSSIBLE ACTION</w:t>
      </w:r>
    </w:p>
    <w:p w14:paraId="2F97DC74" w14:textId="77777777" w:rsidR="00EC645F" w:rsidRPr="00EC645F" w:rsidRDefault="00EC645F" w:rsidP="00AE4981">
      <w:pPr>
        <w:jc w:val="both"/>
        <w:rPr>
          <w:b/>
          <w:iCs/>
        </w:rPr>
      </w:pPr>
    </w:p>
    <w:p w14:paraId="5AE56FF4" w14:textId="0CAD7F94" w:rsidR="00542097" w:rsidRPr="006B5B53" w:rsidRDefault="00542097" w:rsidP="001609C9">
      <w:pPr>
        <w:pStyle w:val="ListParagraph"/>
        <w:numPr>
          <w:ilvl w:val="1"/>
          <w:numId w:val="9"/>
        </w:numPr>
        <w:rPr>
          <w:bCs/>
          <w:iCs/>
        </w:rPr>
      </w:pPr>
      <w:r w:rsidRPr="006B5B53">
        <w:rPr>
          <w:bCs/>
          <w:iCs/>
        </w:rPr>
        <w:t xml:space="preserve">Review, discussion, and possible action to approve a </w:t>
      </w:r>
      <w:r w:rsidR="002368B0" w:rsidRPr="006B5B53">
        <w:rPr>
          <w:bCs/>
          <w:iCs/>
        </w:rPr>
        <w:t>v</w:t>
      </w:r>
      <w:r w:rsidR="00936737" w:rsidRPr="006B5B53">
        <w:rPr>
          <w:bCs/>
          <w:iCs/>
        </w:rPr>
        <w:t>ariance</w:t>
      </w:r>
      <w:r w:rsidR="002368B0" w:rsidRPr="006B5B53">
        <w:rPr>
          <w:bCs/>
          <w:iCs/>
        </w:rPr>
        <w:t xml:space="preserve"> </w:t>
      </w:r>
      <w:r w:rsidR="002368B0" w:rsidRPr="006B5B53">
        <w:t xml:space="preserve">and deviation from those certain restrictions imposed by the Recorded Declaration of Reservations </w:t>
      </w:r>
      <w:r w:rsidR="006B5B53">
        <w:t>and/</w:t>
      </w:r>
      <w:r w:rsidR="002368B0" w:rsidRPr="006B5B53">
        <w:t xml:space="preserve">or COA Rules and Regulations regarding the required 50’ setback </w:t>
      </w:r>
      <w:r w:rsidR="00936737" w:rsidRPr="006B5B53">
        <w:rPr>
          <w:bCs/>
          <w:iCs/>
        </w:rPr>
        <w:t xml:space="preserve">to </w:t>
      </w:r>
      <w:r w:rsidR="002368B0" w:rsidRPr="006B5B53">
        <w:rPr>
          <w:bCs/>
          <w:iCs/>
        </w:rPr>
        <w:t>a</w:t>
      </w:r>
      <w:r w:rsidR="00936737" w:rsidRPr="006B5B53">
        <w:rPr>
          <w:bCs/>
          <w:iCs/>
        </w:rPr>
        <w:t xml:space="preserve"> </w:t>
      </w:r>
      <w:r w:rsidR="002368B0" w:rsidRPr="006B5B53">
        <w:rPr>
          <w:bCs/>
          <w:iCs/>
        </w:rPr>
        <w:t xml:space="preserve"> 38’</w:t>
      </w:r>
      <w:r w:rsidR="00936737" w:rsidRPr="006B5B53">
        <w:rPr>
          <w:bCs/>
          <w:iCs/>
        </w:rPr>
        <w:t xml:space="preserve"> front setback</w:t>
      </w:r>
      <w:r w:rsidRPr="006B5B53">
        <w:rPr>
          <w:bCs/>
          <w:iCs/>
        </w:rPr>
        <w:t xml:space="preserve"> at </w:t>
      </w:r>
      <w:r w:rsidR="00936737" w:rsidRPr="006B5B53">
        <w:rPr>
          <w:b/>
          <w:iCs/>
        </w:rPr>
        <w:t xml:space="preserve">395 Lawndale Dr </w:t>
      </w:r>
      <w:r w:rsidRPr="006B5B53">
        <w:rPr>
          <w:b/>
          <w:iCs/>
        </w:rPr>
        <w:t xml:space="preserve">(Tract </w:t>
      </w:r>
      <w:r w:rsidR="00936737" w:rsidRPr="006B5B53">
        <w:rPr>
          <w:b/>
          <w:iCs/>
        </w:rPr>
        <w:t>103</w:t>
      </w:r>
      <w:r w:rsidRPr="006B5B53">
        <w:rPr>
          <w:b/>
          <w:iCs/>
        </w:rPr>
        <w:t xml:space="preserve">, Block </w:t>
      </w:r>
      <w:r w:rsidR="00936737" w:rsidRPr="006B5B53">
        <w:rPr>
          <w:b/>
          <w:iCs/>
        </w:rPr>
        <w:t>006</w:t>
      </w:r>
      <w:r w:rsidRPr="006B5B53">
        <w:rPr>
          <w:b/>
          <w:iCs/>
        </w:rPr>
        <w:t xml:space="preserve">, Lot </w:t>
      </w:r>
      <w:r w:rsidR="00002E86" w:rsidRPr="006B5B53">
        <w:rPr>
          <w:b/>
          <w:iCs/>
        </w:rPr>
        <w:t>1</w:t>
      </w:r>
      <w:r w:rsidR="00936737" w:rsidRPr="006B5B53">
        <w:rPr>
          <w:b/>
          <w:iCs/>
        </w:rPr>
        <w:t>12</w:t>
      </w:r>
      <w:r w:rsidRPr="006B5B53">
        <w:rPr>
          <w:b/>
          <w:iCs/>
        </w:rPr>
        <w:t xml:space="preserve">) </w:t>
      </w:r>
      <w:r w:rsidR="00AE37B5" w:rsidRPr="006B5B53">
        <w:rPr>
          <w:b/>
          <w:iCs/>
        </w:rPr>
        <w:t>– 1.28 acres</w:t>
      </w:r>
    </w:p>
    <w:p w14:paraId="1B4F1063" w14:textId="3DBDDE09" w:rsidR="00054C71" w:rsidRDefault="00054C71" w:rsidP="005F14D4">
      <w:pPr>
        <w:rPr>
          <w:bCs/>
          <w:iCs/>
        </w:rPr>
      </w:pPr>
    </w:p>
    <w:p w14:paraId="5DA4C0AA" w14:textId="00D427A8" w:rsidR="000902E8" w:rsidRDefault="000902E8" w:rsidP="000902E8">
      <w:pPr>
        <w:ind w:left="450"/>
        <w:rPr>
          <w:bCs/>
          <w:iCs/>
        </w:rPr>
      </w:pPr>
      <w:r>
        <w:rPr>
          <w:bCs/>
          <w:iCs/>
        </w:rPr>
        <w:t>VP. Kerr noted the committee members were provided with a copy of the original plans showing 65’front set-back, which were approved, the house was mistakenly built 12’ into the front set-back making it only 38’ from the front-set back of the property line.  The house is complete.  The property owner is requesting a variance allowing for the 38’ front set-back, this is a 12’ variance from the required front set back.</w:t>
      </w:r>
    </w:p>
    <w:p w14:paraId="6602074F" w14:textId="76DF5324" w:rsidR="000902E8" w:rsidRDefault="000902E8" w:rsidP="000902E8">
      <w:pPr>
        <w:ind w:left="450"/>
        <w:rPr>
          <w:bCs/>
          <w:iCs/>
        </w:rPr>
      </w:pPr>
    </w:p>
    <w:p w14:paraId="6E8F2CB8" w14:textId="68AFF632" w:rsidR="000902E8" w:rsidRDefault="000902E8" w:rsidP="000902E8">
      <w:pPr>
        <w:ind w:left="450"/>
        <w:rPr>
          <w:bCs/>
          <w:iCs/>
        </w:rPr>
      </w:pPr>
      <w:r>
        <w:rPr>
          <w:bCs/>
          <w:iCs/>
        </w:rPr>
        <w:t>Derek _______ , Superintendent of the project</w:t>
      </w:r>
      <w:r w:rsidR="005B5C4A">
        <w:rPr>
          <w:bCs/>
          <w:iCs/>
        </w:rPr>
        <w:t xml:space="preserve"> was present.</w:t>
      </w:r>
    </w:p>
    <w:p w14:paraId="521C6CC8" w14:textId="77777777" w:rsidR="000902E8" w:rsidRDefault="000902E8" w:rsidP="000902E8">
      <w:pPr>
        <w:ind w:left="450"/>
        <w:rPr>
          <w:bCs/>
          <w:iCs/>
        </w:rPr>
      </w:pPr>
    </w:p>
    <w:p w14:paraId="70857187" w14:textId="4184CC7B" w:rsidR="000902E8" w:rsidRDefault="000902E8" w:rsidP="000902E8">
      <w:pPr>
        <w:ind w:left="450"/>
        <w:rPr>
          <w:bCs/>
          <w:iCs/>
        </w:rPr>
      </w:pPr>
      <w:r>
        <w:rPr>
          <w:bCs/>
          <w:iCs/>
        </w:rPr>
        <w:t xml:space="preserve">VP Kerr pointed out there were two letters returned with comments.   </w:t>
      </w:r>
    </w:p>
    <w:p w14:paraId="1EA56F3D" w14:textId="4BA947DC" w:rsidR="005B5C4A" w:rsidRDefault="005B5C4A" w:rsidP="000902E8">
      <w:pPr>
        <w:ind w:left="450"/>
        <w:rPr>
          <w:bCs/>
          <w:iCs/>
        </w:rPr>
      </w:pPr>
    </w:p>
    <w:p w14:paraId="38368E73" w14:textId="2D8A97D4" w:rsidR="005B5C4A" w:rsidRDefault="005B5C4A" w:rsidP="000902E8">
      <w:pPr>
        <w:ind w:left="450"/>
        <w:rPr>
          <w:bCs/>
          <w:iCs/>
        </w:rPr>
      </w:pPr>
      <w:r>
        <w:rPr>
          <w:bCs/>
          <w:iCs/>
        </w:rPr>
        <w:t>Mr. ____________ provided an explanation as to one of the letters, also explained the County has put a contingency on the County’s approval by on the COA meeting and the approval for the COA.</w:t>
      </w:r>
    </w:p>
    <w:p w14:paraId="404EDF10" w14:textId="7C598079" w:rsidR="005B5C4A" w:rsidRDefault="005B5C4A" w:rsidP="005B5C4A">
      <w:pPr>
        <w:ind w:left="450"/>
        <w:rPr>
          <w:bCs/>
          <w:iCs/>
        </w:rPr>
      </w:pPr>
      <w:r>
        <w:rPr>
          <w:bCs/>
          <w:iCs/>
        </w:rPr>
        <w:t xml:space="preserve">He explained the complainant thought the property owner was building on their property. This issue </w:t>
      </w:r>
      <w:r w:rsidR="005F448A">
        <w:rPr>
          <w:bCs/>
          <w:iCs/>
        </w:rPr>
        <w:t xml:space="preserve">has </w:t>
      </w:r>
      <w:r w:rsidR="00CD607F">
        <w:rPr>
          <w:bCs/>
          <w:iCs/>
        </w:rPr>
        <w:t>been resolved</w:t>
      </w:r>
      <w:r>
        <w:rPr>
          <w:bCs/>
          <w:iCs/>
        </w:rPr>
        <w:t>,  just a misunderstanding.</w:t>
      </w:r>
    </w:p>
    <w:p w14:paraId="47170CDF" w14:textId="5A55B0BC" w:rsidR="005B5C4A" w:rsidRDefault="005B5C4A" w:rsidP="005B5C4A">
      <w:pPr>
        <w:ind w:left="450"/>
        <w:rPr>
          <w:bCs/>
          <w:iCs/>
        </w:rPr>
      </w:pPr>
    </w:p>
    <w:p w14:paraId="246A0174" w14:textId="764AF070" w:rsidR="005B5C4A" w:rsidRDefault="005B5C4A" w:rsidP="005B5C4A">
      <w:pPr>
        <w:ind w:left="450"/>
        <w:rPr>
          <w:bCs/>
          <w:iCs/>
        </w:rPr>
      </w:pPr>
      <w:r>
        <w:rPr>
          <w:bCs/>
          <w:iCs/>
        </w:rPr>
        <w:t>Member Va</w:t>
      </w:r>
      <w:r w:rsidR="00CD607F">
        <w:rPr>
          <w:bCs/>
          <w:iCs/>
        </w:rPr>
        <w:t xml:space="preserve">vrick questioned how this mistake could have happened. Mr. _______ responded </w:t>
      </w:r>
      <w:r w:rsidR="005F448A">
        <w:rPr>
          <w:bCs/>
          <w:iCs/>
        </w:rPr>
        <w:t>with “too many hands in the cookie jar”.  Member Vavrick also inquired what steps are being taken to avoid this situation from happening again.</w:t>
      </w:r>
    </w:p>
    <w:p w14:paraId="33F6F85E" w14:textId="24A2F568" w:rsidR="005F448A" w:rsidRDefault="005F448A" w:rsidP="005B5C4A">
      <w:pPr>
        <w:ind w:left="450"/>
        <w:rPr>
          <w:bCs/>
          <w:iCs/>
        </w:rPr>
      </w:pPr>
    </w:p>
    <w:p w14:paraId="1AAD66A8" w14:textId="3CF0A931" w:rsidR="005F448A" w:rsidRDefault="005F448A" w:rsidP="005B5C4A">
      <w:pPr>
        <w:ind w:left="450"/>
        <w:rPr>
          <w:bCs/>
          <w:iCs/>
        </w:rPr>
      </w:pPr>
      <w:r>
        <w:rPr>
          <w:bCs/>
          <w:iCs/>
        </w:rPr>
        <w:t>Mr. _______________ explained he has had meetings with crew his crew members.</w:t>
      </w:r>
    </w:p>
    <w:p w14:paraId="77978375" w14:textId="0A9B045C" w:rsidR="005F448A" w:rsidRDefault="005F448A" w:rsidP="005B5C4A">
      <w:pPr>
        <w:ind w:left="450"/>
        <w:rPr>
          <w:bCs/>
          <w:iCs/>
        </w:rPr>
      </w:pPr>
    </w:p>
    <w:p w14:paraId="780303C7" w14:textId="184540BF" w:rsidR="005F448A" w:rsidRDefault="00264C47" w:rsidP="00BA0C1F">
      <w:pPr>
        <w:ind w:left="450"/>
        <w:rPr>
          <w:bCs/>
          <w:iCs/>
        </w:rPr>
      </w:pPr>
      <w:r>
        <w:rPr>
          <w:bCs/>
          <w:iCs/>
        </w:rPr>
        <w:t xml:space="preserve">Katie McConnel, SCA Attorney, </w:t>
      </w:r>
      <w:r w:rsidR="00BA0C1F">
        <w:rPr>
          <w:bCs/>
          <w:iCs/>
        </w:rPr>
        <w:t>reiterated the questions regarding “how this happened”,  she pointed out the County’s report</w:t>
      </w:r>
      <w:r>
        <w:rPr>
          <w:bCs/>
          <w:iCs/>
        </w:rPr>
        <w:t xml:space="preserve"> </w:t>
      </w:r>
      <w:r w:rsidR="00BA0C1F">
        <w:rPr>
          <w:bCs/>
          <w:iCs/>
        </w:rPr>
        <w:t xml:space="preserve">actually reflects an error. The County measured the front set-back, </w:t>
      </w:r>
      <w:r w:rsidR="00450BDF">
        <w:rPr>
          <w:bCs/>
          <w:iCs/>
        </w:rPr>
        <w:t xml:space="preserve">they </w:t>
      </w:r>
      <w:r w:rsidR="00BA0C1F">
        <w:rPr>
          <w:bCs/>
          <w:iCs/>
        </w:rPr>
        <w:t>thought the front set-back was less than it actually is for Spring Creek.  The County building inspector admitted is was shorter than it should have been. This was an additional error on the County’s part was an additional problem that caused this issue.</w:t>
      </w:r>
    </w:p>
    <w:p w14:paraId="1F2D5ADA" w14:textId="77777777" w:rsidR="00BA0C1F" w:rsidRDefault="00BA0C1F" w:rsidP="00BA0C1F">
      <w:pPr>
        <w:rPr>
          <w:bCs/>
          <w:iCs/>
        </w:rPr>
      </w:pPr>
    </w:p>
    <w:p w14:paraId="16A0F611" w14:textId="37104A8B" w:rsidR="00BA0C1F" w:rsidRPr="006F154A" w:rsidRDefault="00BA0C1F" w:rsidP="00BA0C1F">
      <w:pPr>
        <w:ind w:left="450"/>
        <w:rPr>
          <w:bCs/>
          <w:iCs/>
        </w:rPr>
      </w:pPr>
      <w:r w:rsidRPr="00BA0C1F">
        <w:rPr>
          <w:bCs/>
          <w:iCs/>
        </w:rPr>
        <w:t xml:space="preserve">Member Martindale move to </w:t>
      </w:r>
      <w:r w:rsidRPr="00BA0C1F">
        <w:rPr>
          <w:bCs/>
          <w:iCs/>
        </w:rPr>
        <w:t xml:space="preserve">approve a variance </w:t>
      </w:r>
      <w:r w:rsidRPr="006B5B53">
        <w:t xml:space="preserve">and deviation from those certain restrictions imposed by the Recorded Declaration of Reservations </w:t>
      </w:r>
      <w:r>
        <w:t>and/</w:t>
      </w:r>
      <w:r w:rsidRPr="006B5B53">
        <w:t xml:space="preserve">or COA Rules and Regulations regarding the required 50’ setback </w:t>
      </w:r>
      <w:r w:rsidRPr="00BA0C1F">
        <w:rPr>
          <w:bCs/>
          <w:iCs/>
        </w:rPr>
        <w:t xml:space="preserve">to a  38’ front setback at </w:t>
      </w:r>
      <w:r w:rsidRPr="006F154A">
        <w:rPr>
          <w:bCs/>
          <w:iCs/>
        </w:rPr>
        <w:t>395 Lawndale Dr (Tract 103, Block 006, Lot 112)</w:t>
      </w:r>
      <w:r w:rsidR="00450BDF" w:rsidRPr="006F154A">
        <w:rPr>
          <w:bCs/>
          <w:iCs/>
        </w:rPr>
        <w:t xml:space="preserve"> Second by</w:t>
      </w:r>
      <w:r w:rsidR="006F154A">
        <w:rPr>
          <w:bCs/>
          <w:iCs/>
        </w:rPr>
        <w:t xml:space="preserve"> Member Sisk.  Motion carried: (5-0).</w:t>
      </w:r>
    </w:p>
    <w:p w14:paraId="260DFED9" w14:textId="380CA106" w:rsidR="00BA0C1F" w:rsidRDefault="00BA0C1F" w:rsidP="00BA0C1F">
      <w:pPr>
        <w:ind w:left="450"/>
        <w:rPr>
          <w:bCs/>
          <w:iCs/>
        </w:rPr>
      </w:pPr>
    </w:p>
    <w:p w14:paraId="50531272" w14:textId="77777777" w:rsidR="00BA0C1F" w:rsidRDefault="00BA0C1F" w:rsidP="00BA0C1F">
      <w:pPr>
        <w:ind w:left="450"/>
        <w:rPr>
          <w:bCs/>
          <w:iCs/>
        </w:rPr>
      </w:pPr>
    </w:p>
    <w:p w14:paraId="49889C86" w14:textId="18E9AEC1" w:rsidR="005F448A" w:rsidRDefault="005F448A" w:rsidP="005B5C4A">
      <w:pPr>
        <w:ind w:left="450"/>
        <w:rPr>
          <w:bCs/>
          <w:iCs/>
        </w:rPr>
      </w:pPr>
    </w:p>
    <w:p w14:paraId="57E1CF12" w14:textId="77777777" w:rsidR="005F448A" w:rsidRPr="005F14D4" w:rsidRDefault="005F448A" w:rsidP="005B5C4A">
      <w:pPr>
        <w:ind w:left="450"/>
        <w:rPr>
          <w:bCs/>
          <w:iCs/>
        </w:rPr>
      </w:pPr>
    </w:p>
    <w:p w14:paraId="7FAA24DB" w14:textId="77777777" w:rsidR="00054C71" w:rsidRDefault="00054C71" w:rsidP="00542097">
      <w:pPr>
        <w:ind w:left="1080"/>
        <w:rPr>
          <w:b/>
          <w:i/>
        </w:rPr>
      </w:pPr>
    </w:p>
    <w:p w14:paraId="309CAEBF" w14:textId="77777777" w:rsidR="00497D9F" w:rsidRDefault="00497D9F" w:rsidP="00B00949">
      <w:pPr>
        <w:ind w:left="7200" w:firstLine="720"/>
        <w:jc w:val="both"/>
        <w:rPr>
          <w:bCs/>
          <w:i/>
          <w:caps/>
        </w:rPr>
      </w:pPr>
    </w:p>
    <w:p w14:paraId="026CD37F" w14:textId="17299097" w:rsidR="00B00949" w:rsidRPr="00DE77BC" w:rsidRDefault="00B00949" w:rsidP="00B00949">
      <w:pPr>
        <w:ind w:left="7200" w:firstLine="720"/>
        <w:jc w:val="both"/>
        <w:rPr>
          <w:b/>
          <w:i/>
          <w:iCs/>
          <w:caps/>
        </w:rPr>
      </w:pPr>
      <w:r w:rsidRPr="003F3CF6">
        <w:rPr>
          <w:bCs/>
          <w:i/>
          <w:caps/>
        </w:rPr>
        <w:t xml:space="preserve">  </w:t>
      </w:r>
    </w:p>
    <w:p w14:paraId="23FA6FE0" w14:textId="71892E7A" w:rsidR="00B00949" w:rsidRPr="007003A0" w:rsidRDefault="00B00949" w:rsidP="002368B0">
      <w:pPr>
        <w:jc w:val="both"/>
        <w:rPr>
          <w:b/>
          <w:i/>
          <w:iCs/>
        </w:rPr>
      </w:pPr>
      <w:r w:rsidRPr="00497D9F">
        <w:rPr>
          <w:b/>
        </w:rPr>
        <w:t>PUBLIC COMMENT</w:t>
      </w:r>
      <w:r w:rsidR="007003A0">
        <w:rPr>
          <w:b/>
        </w:rPr>
        <w:tab/>
      </w:r>
      <w:r w:rsidR="007003A0">
        <w:rPr>
          <w:b/>
        </w:rPr>
        <w:tab/>
      </w:r>
      <w:r w:rsidR="007003A0">
        <w:rPr>
          <w:b/>
        </w:rPr>
        <w:tab/>
      </w:r>
      <w:r w:rsidR="007003A0">
        <w:rPr>
          <w:b/>
        </w:rPr>
        <w:tab/>
      </w:r>
      <w:r w:rsidR="007003A0">
        <w:rPr>
          <w:b/>
        </w:rPr>
        <w:tab/>
      </w:r>
      <w:r w:rsidR="007003A0">
        <w:rPr>
          <w:b/>
        </w:rPr>
        <w:tab/>
      </w:r>
      <w:r w:rsidR="007003A0">
        <w:rPr>
          <w:b/>
        </w:rPr>
        <w:tab/>
        <w:t xml:space="preserve">   </w:t>
      </w:r>
      <w:r w:rsidR="007003A0">
        <w:rPr>
          <w:b/>
          <w:i/>
          <w:iCs/>
        </w:rPr>
        <w:t xml:space="preserve">      NON-ACTOIN ITEM</w:t>
      </w:r>
    </w:p>
    <w:p w14:paraId="59A2BBD1" w14:textId="77777777" w:rsidR="00B00949" w:rsidRPr="00904655" w:rsidRDefault="00B00949" w:rsidP="00B00949">
      <w:pPr>
        <w:ind w:left="360"/>
        <w:jc w:val="both"/>
        <w:rPr>
          <w:b/>
          <w:i/>
        </w:rPr>
      </w:pPr>
    </w:p>
    <w:p w14:paraId="6351DCC0" w14:textId="318E0D7C" w:rsidR="007003A0" w:rsidRDefault="00B00949" w:rsidP="007003A0">
      <w:pPr>
        <w:ind w:left="810"/>
        <w:jc w:val="both"/>
      </w:pPr>
      <w:r>
        <w:rPr>
          <w:bCs/>
        </w:rPr>
        <w:t>P</w:t>
      </w:r>
      <w:r w:rsidRPr="003F3CF6">
        <w:t xml:space="preserve">ursuant to NRS 241 this time is devoted to comments by the public, if any, and discussion of those comments. No action may be taken on a matter raised under this item of the agenda until the matter itself has been included specifically on an agenda as an item upon which action will be taken. </w:t>
      </w:r>
    </w:p>
    <w:p w14:paraId="31A81CCC" w14:textId="19659448" w:rsidR="007003A0" w:rsidRDefault="007003A0" w:rsidP="007003A0">
      <w:pPr>
        <w:ind w:left="810"/>
        <w:jc w:val="both"/>
      </w:pPr>
    </w:p>
    <w:p w14:paraId="68F63D49" w14:textId="175EA6B7" w:rsidR="007003A0" w:rsidRDefault="007003A0" w:rsidP="007003A0">
      <w:pPr>
        <w:ind w:left="810"/>
        <w:jc w:val="both"/>
      </w:pPr>
      <w:r>
        <w:t>No public comment was received.</w:t>
      </w:r>
    </w:p>
    <w:p w14:paraId="15B8BCDB" w14:textId="2C17F537" w:rsidR="00B00949" w:rsidRDefault="00B00949" w:rsidP="00B00949">
      <w:pPr>
        <w:jc w:val="right"/>
        <w:rPr>
          <w:b/>
          <w:i/>
          <w:iCs/>
        </w:rPr>
      </w:pPr>
    </w:p>
    <w:p w14:paraId="76477C32" w14:textId="2F748546" w:rsidR="009652E8" w:rsidRDefault="009652E8" w:rsidP="00B00949">
      <w:pPr>
        <w:jc w:val="right"/>
        <w:rPr>
          <w:b/>
          <w:i/>
          <w:iCs/>
        </w:rPr>
      </w:pPr>
    </w:p>
    <w:p w14:paraId="6B31E09E" w14:textId="5D8C002F" w:rsidR="00B00949" w:rsidRPr="00233ED2" w:rsidRDefault="00B00949" w:rsidP="002368B0">
      <w:pPr>
        <w:jc w:val="both"/>
        <w:rPr>
          <w:bCs/>
          <w:i/>
        </w:rPr>
      </w:pPr>
      <w:r>
        <w:rPr>
          <w:b/>
          <w:caps/>
        </w:rPr>
        <w:t>next regular meeting</w:t>
      </w:r>
      <w:r w:rsidR="007003A0">
        <w:rPr>
          <w:b/>
          <w:caps/>
        </w:rPr>
        <w:tab/>
      </w:r>
      <w:r w:rsidR="007003A0">
        <w:rPr>
          <w:b/>
          <w:caps/>
        </w:rPr>
        <w:tab/>
      </w:r>
      <w:r w:rsidR="007003A0">
        <w:rPr>
          <w:b/>
          <w:caps/>
        </w:rPr>
        <w:tab/>
      </w:r>
      <w:r w:rsidR="007003A0">
        <w:rPr>
          <w:b/>
          <w:caps/>
        </w:rPr>
        <w:tab/>
      </w:r>
      <w:r w:rsidR="007003A0">
        <w:rPr>
          <w:b/>
          <w:caps/>
        </w:rPr>
        <w:tab/>
      </w:r>
      <w:r w:rsidR="007003A0">
        <w:rPr>
          <w:b/>
          <w:caps/>
        </w:rPr>
        <w:tab/>
        <w:t xml:space="preserve">    </w:t>
      </w:r>
      <w:r w:rsidR="007003A0">
        <w:rPr>
          <w:b/>
          <w:i/>
          <w:iCs/>
          <w:caps/>
        </w:rPr>
        <w:t>for possible action</w:t>
      </w:r>
      <w:r w:rsidR="007003A0">
        <w:rPr>
          <w:b/>
          <w:caps/>
        </w:rPr>
        <w:tab/>
      </w:r>
      <w:r w:rsidR="007003A0">
        <w:rPr>
          <w:b/>
          <w:caps/>
        </w:rPr>
        <w:tab/>
      </w:r>
      <w:r w:rsidR="007003A0">
        <w:rPr>
          <w:b/>
          <w:caps/>
        </w:rPr>
        <w:tab/>
      </w:r>
      <w:r w:rsidR="007003A0">
        <w:rPr>
          <w:b/>
          <w:caps/>
        </w:rPr>
        <w:tab/>
        <w:t xml:space="preserve">      </w:t>
      </w:r>
    </w:p>
    <w:p w14:paraId="03325B5A" w14:textId="34953206" w:rsidR="00B00949" w:rsidRDefault="00B00949" w:rsidP="00B00949">
      <w:pPr>
        <w:ind w:left="720"/>
        <w:jc w:val="both"/>
        <w:rPr>
          <w:bCs/>
        </w:rPr>
      </w:pPr>
      <w:r w:rsidRPr="003F3CF6">
        <w:rPr>
          <w:bCs/>
        </w:rPr>
        <w:t xml:space="preserve">The </w:t>
      </w:r>
      <w:r>
        <w:rPr>
          <w:bCs/>
        </w:rPr>
        <w:t xml:space="preserve">next regular meeting of the Committee of Architecture is scheduled for Monday, </w:t>
      </w:r>
      <w:r w:rsidR="00970F77">
        <w:rPr>
          <w:bCs/>
        </w:rPr>
        <w:t>October 11</w:t>
      </w:r>
      <w:r>
        <w:rPr>
          <w:bCs/>
        </w:rPr>
        <w:t>, 2021.</w:t>
      </w:r>
    </w:p>
    <w:p w14:paraId="5AACEEAA" w14:textId="374CCB79" w:rsidR="007003A0" w:rsidRDefault="007003A0" w:rsidP="00B00949">
      <w:pPr>
        <w:ind w:left="720"/>
        <w:jc w:val="both"/>
        <w:rPr>
          <w:bCs/>
        </w:rPr>
      </w:pPr>
    </w:p>
    <w:p w14:paraId="1826A106" w14:textId="4E028094" w:rsidR="007003A0" w:rsidRDefault="007003A0" w:rsidP="00B00949">
      <w:pPr>
        <w:ind w:left="720"/>
        <w:jc w:val="both"/>
        <w:rPr>
          <w:bCs/>
        </w:rPr>
      </w:pPr>
      <w:r>
        <w:rPr>
          <w:bCs/>
        </w:rPr>
        <w:t>No action taken.</w:t>
      </w:r>
    </w:p>
    <w:p w14:paraId="3DE742C5" w14:textId="5EEFE79C" w:rsidR="00B00949" w:rsidRDefault="00B00949" w:rsidP="00B00949">
      <w:pPr>
        <w:ind w:left="720" w:firstLine="720"/>
        <w:jc w:val="right"/>
        <w:rPr>
          <w:b/>
        </w:rPr>
      </w:pPr>
      <w:r w:rsidRPr="003F3CF6">
        <w:rPr>
          <w:bCs/>
          <w:caps/>
        </w:rPr>
        <w:t xml:space="preserve">        </w:t>
      </w:r>
      <w:r w:rsidRPr="003F3CF6">
        <w:rPr>
          <w:bCs/>
        </w:rPr>
        <w:tab/>
      </w:r>
    </w:p>
    <w:p w14:paraId="6BF94673" w14:textId="77777777" w:rsidR="00B00949" w:rsidRPr="00BB3BE7" w:rsidRDefault="00B00949" w:rsidP="00B00949">
      <w:pPr>
        <w:ind w:left="720" w:firstLine="720"/>
        <w:jc w:val="right"/>
        <w:rPr>
          <w:b/>
        </w:rPr>
      </w:pPr>
    </w:p>
    <w:p w14:paraId="7811597C" w14:textId="44F3393C" w:rsidR="00B00949" w:rsidRDefault="00B00949" w:rsidP="007003A0">
      <w:pPr>
        <w:jc w:val="both"/>
        <w:rPr>
          <w:b/>
          <w:i/>
          <w:iCs/>
        </w:rPr>
      </w:pPr>
      <w:r w:rsidRPr="005E7AE7">
        <w:rPr>
          <w:b/>
        </w:rPr>
        <w:t>ADJOURN MEETING</w:t>
      </w:r>
      <w:r>
        <w:rPr>
          <w:b/>
        </w:rPr>
        <w:tab/>
      </w:r>
      <w:r>
        <w:rPr>
          <w:b/>
        </w:rPr>
        <w:tab/>
      </w:r>
      <w:r>
        <w:rPr>
          <w:b/>
        </w:rPr>
        <w:tab/>
      </w:r>
      <w:r>
        <w:rPr>
          <w:b/>
        </w:rPr>
        <w:tab/>
      </w:r>
      <w:r>
        <w:rPr>
          <w:b/>
        </w:rPr>
        <w:tab/>
      </w:r>
      <w:r>
        <w:rPr>
          <w:b/>
        </w:rPr>
        <w:tab/>
      </w:r>
      <w:r>
        <w:rPr>
          <w:b/>
        </w:rPr>
        <w:tab/>
      </w:r>
      <w:r w:rsidRPr="007003A0">
        <w:rPr>
          <w:b/>
          <w:i/>
          <w:iCs/>
        </w:rPr>
        <w:t>FOR POSSIBLE ACTION</w:t>
      </w:r>
    </w:p>
    <w:p w14:paraId="41E7976D" w14:textId="6CA90843" w:rsidR="007003A0" w:rsidRDefault="007003A0" w:rsidP="007003A0">
      <w:pPr>
        <w:jc w:val="both"/>
        <w:rPr>
          <w:b/>
          <w:i/>
          <w:iCs/>
        </w:rPr>
      </w:pPr>
    </w:p>
    <w:p w14:paraId="2BAEE01D" w14:textId="441F622F" w:rsidR="007003A0" w:rsidRPr="007003A0" w:rsidRDefault="007003A0" w:rsidP="007003A0">
      <w:pPr>
        <w:jc w:val="both"/>
        <w:rPr>
          <w:bCs/>
        </w:rPr>
      </w:pPr>
      <w:r>
        <w:rPr>
          <w:bCs/>
        </w:rPr>
        <w:t>The meeting adjourned at ______p.m.</w:t>
      </w:r>
    </w:p>
    <w:p w14:paraId="1834530D" w14:textId="379EE1E2" w:rsidR="006F5BFB" w:rsidRPr="00B00949" w:rsidRDefault="001C52DF" w:rsidP="00B00949">
      <w:pPr>
        <w:pStyle w:val="ListParagraph"/>
        <w:ind w:left="360"/>
        <w:rPr>
          <w:bCs/>
          <w:iCs/>
        </w:rPr>
      </w:pPr>
      <w:r w:rsidRPr="00B00949">
        <w:rPr>
          <w:bCs/>
          <w:iCs/>
        </w:rPr>
        <w:t xml:space="preserve">                                                        </w:t>
      </w:r>
    </w:p>
    <w:sectPr w:rsidR="006F5BFB" w:rsidRPr="00B00949" w:rsidSect="00D7233A">
      <w:footerReference w:type="default" r:id="rId8"/>
      <w:pgSz w:w="12240" w:h="15840"/>
      <w:pgMar w:top="446" w:right="907" w:bottom="446" w:left="1166"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0C07" w14:textId="77777777" w:rsidR="00EC645F" w:rsidRDefault="00EC645F" w:rsidP="00EC645F">
      <w:r>
        <w:separator/>
      </w:r>
    </w:p>
  </w:endnote>
  <w:endnote w:type="continuationSeparator" w:id="0">
    <w:p w14:paraId="22AE38A4" w14:textId="77777777" w:rsidR="00EC645F" w:rsidRDefault="00EC645F" w:rsidP="00EC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1D1" w14:textId="77777777" w:rsidR="00EC645F" w:rsidRDefault="00EC645F">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7074C118" w14:textId="77777777" w:rsidR="00EC645F" w:rsidRDefault="00EC6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830D" w14:textId="77777777" w:rsidR="00EC645F" w:rsidRDefault="00EC645F" w:rsidP="00EC645F">
      <w:r>
        <w:separator/>
      </w:r>
    </w:p>
  </w:footnote>
  <w:footnote w:type="continuationSeparator" w:id="0">
    <w:p w14:paraId="6F009023" w14:textId="77777777" w:rsidR="00EC645F" w:rsidRDefault="00EC645F" w:rsidP="00EC6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9729F"/>
    <w:multiLevelType w:val="hybridMultilevel"/>
    <w:tmpl w:val="83FCE412"/>
    <w:lvl w:ilvl="0" w:tplc="DF5E9632">
      <w:start w:val="1"/>
      <w:numFmt w:val="decimal"/>
      <w:lvlText w:val="%1."/>
      <w:lvlJc w:val="left"/>
      <w:pPr>
        <w:ind w:left="360" w:hanging="360"/>
      </w:pPr>
      <w:rPr>
        <w:rFonts w:hint="default"/>
        <w:b/>
        <w:strike w:val="0"/>
        <w:color w:val="auto"/>
        <w:sz w:val="20"/>
        <w:szCs w:val="20"/>
      </w:rPr>
    </w:lvl>
    <w:lvl w:ilvl="1" w:tplc="6C8CABFC">
      <w:start w:val="1"/>
      <w:numFmt w:val="decimal"/>
      <w:lvlText w:val="%2."/>
      <w:lvlJc w:val="left"/>
      <w:pPr>
        <w:ind w:left="1410" w:hanging="690"/>
      </w:pPr>
      <w:rPr>
        <w:rFonts w:hint="default"/>
        <w:b w:val="0"/>
        <w:i w:val="0"/>
        <w:color w:val="auto"/>
      </w:rPr>
    </w:lvl>
    <w:lvl w:ilvl="2" w:tplc="0409001B">
      <w:start w:val="1"/>
      <w:numFmt w:val="lowerRoman"/>
      <w:lvlText w:val="%3."/>
      <w:lvlJc w:val="right"/>
      <w:pPr>
        <w:ind w:left="1800" w:hanging="180"/>
      </w:pPr>
    </w:lvl>
    <w:lvl w:ilvl="3" w:tplc="5296A428">
      <w:start w:val="1"/>
      <w:numFmt w:val="upperLetter"/>
      <w:lvlText w:val="%4."/>
      <w:lvlJc w:val="left"/>
      <w:pPr>
        <w:ind w:left="2880" w:hanging="720"/>
      </w:pPr>
      <w:rPr>
        <w:rFonts w:hint="default"/>
      </w:rPr>
    </w:lvl>
    <w:lvl w:ilvl="4" w:tplc="7884CDEE">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9A4D69"/>
    <w:multiLevelType w:val="hybridMultilevel"/>
    <w:tmpl w:val="BCE40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163541"/>
    <w:multiLevelType w:val="multilevel"/>
    <w:tmpl w:val="9B2A2A56"/>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5B35645"/>
    <w:multiLevelType w:val="hybridMultilevel"/>
    <w:tmpl w:val="477CBCA2"/>
    <w:lvl w:ilvl="0" w:tplc="38B4ABA0">
      <w:start w:val="1"/>
      <w:numFmt w:val="decimal"/>
      <w:lvlText w:val="%1."/>
      <w:lvlJc w:val="left"/>
      <w:pPr>
        <w:ind w:left="360" w:hanging="360"/>
      </w:pPr>
      <w:rPr>
        <w:b/>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2F809304">
      <w:start w:val="1"/>
      <w:numFmt w:val="decimal"/>
      <w:lvlText w:val="%4."/>
      <w:lvlJc w:val="left"/>
      <w:pPr>
        <w:ind w:left="2520" w:hanging="360"/>
      </w:pPr>
      <w:rPr>
        <w:b/>
        <w:bCs w:val="0"/>
        <w:i w:val="0"/>
        <w:iCs/>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1876C73"/>
    <w:multiLevelType w:val="multilevel"/>
    <w:tmpl w:val="063C679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EA81CE0"/>
    <w:multiLevelType w:val="multilevel"/>
    <w:tmpl w:val="0E867E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1A77C73"/>
    <w:multiLevelType w:val="multilevel"/>
    <w:tmpl w:val="063C679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61C04B1"/>
    <w:multiLevelType w:val="multilevel"/>
    <w:tmpl w:val="14F8B6B6"/>
    <w:lvl w:ilvl="0">
      <w:start w:val="1"/>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794221C6"/>
    <w:multiLevelType w:val="hybridMultilevel"/>
    <w:tmpl w:val="2EDC015E"/>
    <w:lvl w:ilvl="0" w:tplc="37F650AC">
      <w:start w:val="1"/>
      <w:numFmt w:val="decimalZero"/>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7A"/>
    <w:rsid w:val="00002E86"/>
    <w:rsid w:val="00015CB3"/>
    <w:rsid w:val="00017A23"/>
    <w:rsid w:val="000314C1"/>
    <w:rsid w:val="00054C71"/>
    <w:rsid w:val="00055826"/>
    <w:rsid w:val="00067ECF"/>
    <w:rsid w:val="000701B5"/>
    <w:rsid w:val="000877F6"/>
    <w:rsid w:val="000902E8"/>
    <w:rsid w:val="000B1FF8"/>
    <w:rsid w:val="000C24C1"/>
    <w:rsid w:val="000F7AF6"/>
    <w:rsid w:val="00114437"/>
    <w:rsid w:val="00121729"/>
    <w:rsid w:val="0015280B"/>
    <w:rsid w:val="001609C9"/>
    <w:rsid w:val="001875C3"/>
    <w:rsid w:val="001C52DF"/>
    <w:rsid w:val="001F251A"/>
    <w:rsid w:val="001F2F03"/>
    <w:rsid w:val="0020052F"/>
    <w:rsid w:val="00227368"/>
    <w:rsid w:val="002368B0"/>
    <w:rsid w:val="002375B4"/>
    <w:rsid w:val="00244268"/>
    <w:rsid w:val="002478F0"/>
    <w:rsid w:val="00252500"/>
    <w:rsid w:val="00264C47"/>
    <w:rsid w:val="0027479B"/>
    <w:rsid w:val="00276C34"/>
    <w:rsid w:val="00296217"/>
    <w:rsid w:val="002E71FD"/>
    <w:rsid w:val="00321C6F"/>
    <w:rsid w:val="00322194"/>
    <w:rsid w:val="00346C7B"/>
    <w:rsid w:val="00366990"/>
    <w:rsid w:val="00366FAC"/>
    <w:rsid w:val="00396451"/>
    <w:rsid w:val="00396D80"/>
    <w:rsid w:val="003B2AFD"/>
    <w:rsid w:val="003B3F6D"/>
    <w:rsid w:val="003B43D1"/>
    <w:rsid w:val="003C75E0"/>
    <w:rsid w:val="003C7955"/>
    <w:rsid w:val="003E1851"/>
    <w:rsid w:val="00450BDF"/>
    <w:rsid w:val="00460D70"/>
    <w:rsid w:val="004625FE"/>
    <w:rsid w:val="00475D92"/>
    <w:rsid w:val="004878DB"/>
    <w:rsid w:val="00497D9F"/>
    <w:rsid w:val="004B4A75"/>
    <w:rsid w:val="004E2A08"/>
    <w:rsid w:val="00505D7F"/>
    <w:rsid w:val="00520A7D"/>
    <w:rsid w:val="005275B0"/>
    <w:rsid w:val="00532414"/>
    <w:rsid w:val="0053419D"/>
    <w:rsid w:val="00542097"/>
    <w:rsid w:val="00571B13"/>
    <w:rsid w:val="005808F9"/>
    <w:rsid w:val="005811CC"/>
    <w:rsid w:val="00582A49"/>
    <w:rsid w:val="00597E64"/>
    <w:rsid w:val="005B5C4A"/>
    <w:rsid w:val="005E4FFC"/>
    <w:rsid w:val="005F14D4"/>
    <w:rsid w:val="005F448A"/>
    <w:rsid w:val="00603DEE"/>
    <w:rsid w:val="00690AAC"/>
    <w:rsid w:val="006B5B53"/>
    <w:rsid w:val="006D2826"/>
    <w:rsid w:val="006D6741"/>
    <w:rsid w:val="006E32A3"/>
    <w:rsid w:val="006F154A"/>
    <w:rsid w:val="006F5BFB"/>
    <w:rsid w:val="007003A0"/>
    <w:rsid w:val="007029CD"/>
    <w:rsid w:val="00732046"/>
    <w:rsid w:val="00747913"/>
    <w:rsid w:val="00790AF2"/>
    <w:rsid w:val="007A731C"/>
    <w:rsid w:val="007E245E"/>
    <w:rsid w:val="00832C01"/>
    <w:rsid w:val="0083460C"/>
    <w:rsid w:val="0086140A"/>
    <w:rsid w:val="008628DC"/>
    <w:rsid w:val="00881F07"/>
    <w:rsid w:val="00882251"/>
    <w:rsid w:val="008B0278"/>
    <w:rsid w:val="008B1BE6"/>
    <w:rsid w:val="008C47A5"/>
    <w:rsid w:val="008F6D12"/>
    <w:rsid w:val="009135BD"/>
    <w:rsid w:val="00936737"/>
    <w:rsid w:val="0095041D"/>
    <w:rsid w:val="009652E8"/>
    <w:rsid w:val="00965DEE"/>
    <w:rsid w:val="00970F77"/>
    <w:rsid w:val="00982FFE"/>
    <w:rsid w:val="00983C7D"/>
    <w:rsid w:val="009971F1"/>
    <w:rsid w:val="009D1EE7"/>
    <w:rsid w:val="009D6E8D"/>
    <w:rsid w:val="00A0088B"/>
    <w:rsid w:val="00AB0C93"/>
    <w:rsid w:val="00AD08F0"/>
    <w:rsid w:val="00AE37B5"/>
    <w:rsid w:val="00AE4981"/>
    <w:rsid w:val="00AE625C"/>
    <w:rsid w:val="00AF71E3"/>
    <w:rsid w:val="00B00949"/>
    <w:rsid w:val="00B22150"/>
    <w:rsid w:val="00B24529"/>
    <w:rsid w:val="00B56225"/>
    <w:rsid w:val="00B67245"/>
    <w:rsid w:val="00B800E6"/>
    <w:rsid w:val="00B8177C"/>
    <w:rsid w:val="00BA0C1F"/>
    <w:rsid w:val="00BC08C1"/>
    <w:rsid w:val="00BD4CA9"/>
    <w:rsid w:val="00BF348B"/>
    <w:rsid w:val="00C1632C"/>
    <w:rsid w:val="00C24F40"/>
    <w:rsid w:val="00C31422"/>
    <w:rsid w:val="00C852AE"/>
    <w:rsid w:val="00C91E78"/>
    <w:rsid w:val="00CA1B4F"/>
    <w:rsid w:val="00CD607F"/>
    <w:rsid w:val="00CD7E96"/>
    <w:rsid w:val="00CE1CC9"/>
    <w:rsid w:val="00D30D29"/>
    <w:rsid w:val="00D364CC"/>
    <w:rsid w:val="00D53D09"/>
    <w:rsid w:val="00D7233A"/>
    <w:rsid w:val="00D72580"/>
    <w:rsid w:val="00D72F5B"/>
    <w:rsid w:val="00DE6FAC"/>
    <w:rsid w:val="00E40A7A"/>
    <w:rsid w:val="00E8431A"/>
    <w:rsid w:val="00E84AEF"/>
    <w:rsid w:val="00E95294"/>
    <w:rsid w:val="00EA2FEE"/>
    <w:rsid w:val="00EC645F"/>
    <w:rsid w:val="00F15918"/>
    <w:rsid w:val="00F26096"/>
    <w:rsid w:val="00F30121"/>
    <w:rsid w:val="00F91D2D"/>
    <w:rsid w:val="00FB46A5"/>
    <w:rsid w:val="00FB4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F6E6BF"/>
  <w15:chartTrackingRefBased/>
  <w15:docId w15:val="{35C71496-7FDA-4D0E-8D89-B94190C1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A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0A7A"/>
    <w:rPr>
      <w:color w:val="0000FF"/>
      <w:u w:val="single"/>
    </w:rPr>
  </w:style>
  <w:style w:type="paragraph" w:styleId="Header">
    <w:name w:val="header"/>
    <w:basedOn w:val="Normal"/>
    <w:link w:val="HeaderChar"/>
    <w:unhideWhenUsed/>
    <w:rsid w:val="00EC645F"/>
    <w:pPr>
      <w:tabs>
        <w:tab w:val="center" w:pos="4680"/>
        <w:tab w:val="right" w:pos="9360"/>
      </w:tabs>
    </w:pPr>
  </w:style>
  <w:style w:type="character" w:customStyle="1" w:styleId="HeaderChar">
    <w:name w:val="Header Char"/>
    <w:basedOn w:val="DefaultParagraphFont"/>
    <w:link w:val="Header"/>
    <w:uiPriority w:val="99"/>
    <w:rsid w:val="00EC64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645F"/>
    <w:pPr>
      <w:tabs>
        <w:tab w:val="center" w:pos="4680"/>
        <w:tab w:val="right" w:pos="9360"/>
      </w:tabs>
    </w:pPr>
  </w:style>
  <w:style w:type="character" w:customStyle="1" w:styleId="FooterChar">
    <w:name w:val="Footer Char"/>
    <w:basedOn w:val="DefaultParagraphFont"/>
    <w:link w:val="Footer"/>
    <w:uiPriority w:val="99"/>
    <w:rsid w:val="00EC645F"/>
    <w:rPr>
      <w:rFonts w:ascii="Times New Roman" w:eastAsia="Times New Roman" w:hAnsi="Times New Roman" w:cs="Times New Roman"/>
      <w:sz w:val="24"/>
      <w:szCs w:val="24"/>
    </w:rPr>
  </w:style>
  <w:style w:type="paragraph" w:styleId="ListParagraph">
    <w:name w:val="List Paragraph"/>
    <w:basedOn w:val="Normal"/>
    <w:uiPriority w:val="34"/>
    <w:qFormat/>
    <w:rsid w:val="00087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Kerr</dc:creator>
  <cp:keywords/>
  <dc:description/>
  <cp:lastModifiedBy>Annette Kerr</cp:lastModifiedBy>
  <cp:revision>10</cp:revision>
  <cp:lastPrinted>2021-09-08T15:23:00Z</cp:lastPrinted>
  <dcterms:created xsi:type="dcterms:W3CDTF">2021-10-06T16:15:00Z</dcterms:created>
  <dcterms:modified xsi:type="dcterms:W3CDTF">2021-10-06T23:29:00Z</dcterms:modified>
</cp:coreProperties>
</file>