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8A4E" w14:textId="29CEA8EA" w:rsidR="00D2424D" w:rsidRDefault="0017409B">
      <w:r>
        <w:rPr>
          <w:noProof/>
        </w:rPr>
        <w:drawing>
          <wp:inline distT="0" distB="0" distL="0" distR="0" wp14:anchorId="3906EDC6" wp14:editId="25667BE3">
            <wp:extent cx="5943600" cy="4919345"/>
            <wp:effectExtent l="0" t="0" r="0" b="0"/>
            <wp:docPr id="1" name="Picture 1" descr="condofees_v2_blog-inline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fees_v2_blog-inline-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95E" w14:textId="0B6C7E70" w:rsidR="0017409B" w:rsidRDefault="0017409B">
      <w:r>
        <w:rPr>
          <w:noProof/>
        </w:rPr>
        <w:drawing>
          <wp:inline distT="0" distB="0" distL="0" distR="0" wp14:anchorId="6AD335EC" wp14:editId="77DB49EC">
            <wp:extent cx="5943600" cy="4147185"/>
            <wp:effectExtent l="0" t="0" r="0" b="5715"/>
            <wp:docPr id="2" name="Picture 2" descr="ny and hawaii high hoa f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y and hawaii high hoa f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F06F" w14:textId="7E1F40B6" w:rsidR="0017409B" w:rsidRDefault="0017409B"/>
    <w:p w14:paraId="394DDAFF" w14:textId="77777777" w:rsidR="0017409B" w:rsidRDefault="0017409B" w:rsidP="0017409B">
      <w:pPr>
        <w:pStyle w:val="Heading1"/>
        <w:shd w:val="clear" w:color="auto" w:fill="FFFFFF"/>
        <w:spacing w:before="120" w:after="375" w:line="810" w:lineRule="atLeast"/>
        <w:rPr>
          <w:rFonts w:ascii="Arial Black" w:hAnsi="Arial Black"/>
          <w:color w:val="000000"/>
          <w:sz w:val="68"/>
          <w:szCs w:val="68"/>
        </w:rPr>
      </w:pPr>
      <w:r>
        <w:rPr>
          <w:rFonts w:ascii="Arial Black" w:hAnsi="Arial Black"/>
          <w:color w:val="000000"/>
          <w:sz w:val="68"/>
          <w:szCs w:val="68"/>
        </w:rPr>
        <w:t>HOA Statistics</w:t>
      </w:r>
    </w:p>
    <w:p w14:paraId="7AD74E16" w14:textId="77777777" w:rsidR="0017409B" w:rsidRDefault="0017409B" w:rsidP="0017409B">
      <w:pPr>
        <w:pStyle w:val="author-info"/>
        <w:spacing w:before="0" w:beforeAutospacing="0" w:after="375" w:afterAutospacing="0" w:line="462" w:lineRule="atLeast"/>
        <w:rPr>
          <w:rFonts w:ascii="Arial" w:hAnsi="Arial" w:cs="Arial"/>
          <w:color w:val="B0B0B0"/>
          <w:sz w:val="26"/>
          <w:szCs w:val="26"/>
        </w:rPr>
      </w:pPr>
      <w:r>
        <w:rPr>
          <w:rFonts w:ascii="Arial" w:hAnsi="Arial" w:cs="Arial"/>
          <w:color w:val="B0B0B0"/>
          <w:sz w:val="26"/>
          <w:szCs w:val="26"/>
        </w:rPr>
        <w:t>Last Updated: </w:t>
      </w:r>
      <w:r>
        <w:rPr>
          <w:rStyle w:val="date"/>
          <w:rFonts w:ascii="Arial" w:hAnsi="Arial" w:cs="Arial"/>
          <w:color w:val="000000"/>
          <w:sz w:val="26"/>
          <w:szCs w:val="26"/>
        </w:rPr>
        <w:t>October 9, 2022</w:t>
      </w:r>
    </w:p>
    <w:p w14:paraId="30DB9FF3" w14:textId="77777777" w:rsidR="0017409B" w:rsidRDefault="0017409B" w:rsidP="0017409B">
      <w:pPr>
        <w:pStyle w:val="NormalWeb"/>
        <w:spacing w:before="0" w:beforeAutospacing="0" w:after="495" w:afterAutospacing="0" w:line="514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Report Highlights.</w:t>
      </w:r>
      <w:r>
        <w:rPr>
          <w:rFonts w:ascii="Arial" w:hAnsi="Arial" w:cs="Arial"/>
          <w:color w:val="000000"/>
          <w:sz w:val="26"/>
          <w:szCs w:val="26"/>
        </w:rPr>
        <w:t> Homeowners’ associations in the United States manage </w:t>
      </w:r>
      <w:r>
        <w:rPr>
          <w:rStyle w:val="Strong"/>
          <w:rFonts w:ascii="Arial" w:hAnsi="Arial" w:cs="Arial"/>
          <w:color w:val="000000"/>
          <w:sz w:val="26"/>
          <w:szCs w:val="26"/>
        </w:rPr>
        <w:t>355,000</w:t>
      </w:r>
      <w:r>
        <w:rPr>
          <w:rFonts w:ascii="Arial" w:hAnsi="Arial" w:cs="Arial"/>
          <w:color w:val="000000"/>
          <w:sz w:val="26"/>
          <w:szCs w:val="26"/>
        </w:rPr>
        <w:t> communities, with an average of 22 new associations forming daily.</w:t>
      </w:r>
    </w:p>
    <w:p w14:paraId="7493EDCA" w14:textId="77777777" w:rsidR="0017409B" w:rsidRDefault="0017409B" w:rsidP="0017409B">
      <w:pPr>
        <w:numPr>
          <w:ilvl w:val="0"/>
          <w:numId w:val="2"/>
        </w:numPr>
        <w:spacing w:before="30" w:after="150" w:line="514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82.4%</w:t>
      </w:r>
      <w:r>
        <w:rPr>
          <w:rFonts w:ascii="Arial" w:hAnsi="Arial" w:cs="Arial"/>
          <w:color w:val="000000"/>
          <w:sz w:val="26"/>
          <w:szCs w:val="26"/>
        </w:rPr>
        <w:t> of newly constructed homes sold in 2021 were part of HOA communities.</w:t>
      </w:r>
    </w:p>
    <w:p w14:paraId="6A164748" w14:textId="77777777" w:rsidR="0017409B" w:rsidRDefault="0017409B" w:rsidP="0017409B">
      <w:pPr>
        <w:numPr>
          <w:ilvl w:val="0"/>
          <w:numId w:val="2"/>
        </w:numPr>
        <w:spacing w:before="30" w:after="150" w:line="514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53%</w:t>
      </w:r>
      <w:r>
        <w:rPr>
          <w:rFonts w:ascii="Arial" w:hAnsi="Arial" w:cs="Arial"/>
          <w:color w:val="000000"/>
          <w:sz w:val="26"/>
          <w:szCs w:val="26"/>
        </w:rPr>
        <w:t> of all homeowners live in HOA communities.</w:t>
      </w:r>
    </w:p>
    <w:p w14:paraId="73B97A62" w14:textId="77777777" w:rsidR="0017409B" w:rsidRDefault="0017409B" w:rsidP="0017409B">
      <w:pPr>
        <w:numPr>
          <w:ilvl w:val="0"/>
          <w:numId w:val="2"/>
        </w:numPr>
        <w:spacing w:before="30" w:after="150" w:line="514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$250</w:t>
      </w:r>
      <w:r>
        <w:rPr>
          <w:rFonts w:ascii="Arial" w:hAnsi="Arial" w:cs="Arial"/>
          <w:color w:val="000000"/>
          <w:sz w:val="26"/>
          <w:szCs w:val="26"/>
        </w:rPr>
        <w:t> is the average monthly HOA membership fee for a single-family home.</w:t>
      </w:r>
    </w:p>
    <w:p w14:paraId="2D98EAA7" w14:textId="77777777" w:rsidR="0017409B" w:rsidRDefault="0017409B" w:rsidP="0017409B">
      <w:pPr>
        <w:numPr>
          <w:ilvl w:val="0"/>
          <w:numId w:val="2"/>
        </w:numPr>
        <w:spacing w:before="30" w:after="150" w:line="514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t>40 million</w:t>
      </w:r>
      <w:r>
        <w:rPr>
          <w:rFonts w:ascii="Arial" w:hAnsi="Arial" w:cs="Arial"/>
          <w:color w:val="000000"/>
          <w:sz w:val="26"/>
          <w:szCs w:val="26"/>
        </w:rPr>
        <w:t> housing units are part of HOA communities.</w:t>
      </w:r>
    </w:p>
    <w:p w14:paraId="5E6ED59E" w14:textId="77777777" w:rsidR="0017409B" w:rsidRDefault="0017409B" w:rsidP="0017409B">
      <w:pPr>
        <w:numPr>
          <w:ilvl w:val="0"/>
          <w:numId w:val="2"/>
        </w:numPr>
        <w:spacing w:before="30" w:after="150" w:line="51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Roughly </w:t>
      </w:r>
      <w:r>
        <w:rPr>
          <w:rStyle w:val="Strong"/>
          <w:rFonts w:ascii="Arial" w:hAnsi="Arial" w:cs="Arial"/>
          <w:color w:val="000000"/>
          <w:sz w:val="26"/>
          <w:szCs w:val="26"/>
        </w:rPr>
        <w:t>8,000</w:t>
      </w:r>
      <w:r>
        <w:rPr>
          <w:rFonts w:ascii="Arial" w:hAnsi="Arial" w:cs="Arial"/>
          <w:color w:val="000000"/>
          <w:sz w:val="26"/>
          <w:szCs w:val="26"/>
        </w:rPr>
        <w:t> new HOA communities form each year.</w:t>
      </w:r>
    </w:p>
    <w:p w14:paraId="10028B0B" w14:textId="4C9CE176" w:rsidR="0017409B" w:rsidRDefault="0017409B"/>
    <w:p w14:paraId="39825C1C" w14:textId="7F5B1E87" w:rsidR="0017409B" w:rsidRDefault="0017409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An estimated 7,500 HOAs are large-scale, meaning they have at least 1,000 lots or homes and a $2 million annual budget</w:t>
      </w:r>
    </w:p>
    <w:p w14:paraId="65AF2AE9" w14:textId="77777777" w:rsidR="0017409B" w:rsidRDefault="0017409B"/>
    <w:p w14:paraId="088C4B33" w14:textId="77777777" w:rsidR="0017409B" w:rsidRPr="0017409B" w:rsidRDefault="0017409B" w:rsidP="0017409B">
      <w:pPr>
        <w:shd w:val="clear" w:color="auto" w:fill="FFFFFF"/>
        <w:spacing w:after="255" w:line="585" w:lineRule="atLeast"/>
        <w:outlineLvl w:val="2"/>
        <w:rPr>
          <w:rFonts w:ascii="Arial Black" w:eastAsia="Times New Roman" w:hAnsi="Arial Black" w:cs="Times New Roman"/>
          <w:b/>
          <w:bCs/>
          <w:color w:val="000000"/>
          <w:sz w:val="45"/>
          <w:szCs w:val="45"/>
        </w:rPr>
      </w:pPr>
      <w:r w:rsidRPr="0017409B">
        <w:rPr>
          <w:rFonts w:ascii="Arial Black" w:eastAsia="Times New Roman" w:hAnsi="Arial Black" w:cs="Times New Roman"/>
          <w:b/>
          <w:bCs/>
          <w:color w:val="000000"/>
          <w:sz w:val="45"/>
          <w:szCs w:val="45"/>
        </w:rPr>
        <w:t>Nevada</w:t>
      </w:r>
    </w:p>
    <w:p w14:paraId="092DA98B" w14:textId="77777777" w:rsidR="0017409B" w:rsidRPr="0017409B" w:rsidRDefault="0017409B" w:rsidP="0017409B">
      <w:pPr>
        <w:shd w:val="clear" w:color="auto" w:fill="FFFFFF"/>
        <w:spacing w:after="495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 xml:space="preserve">Nevada HOAs </w:t>
      </w:r>
      <w:proofErr w:type="gramStart"/>
      <w:r w:rsidRPr="0017409B">
        <w:rPr>
          <w:rFonts w:ascii="Arial" w:eastAsia="Times New Roman" w:hAnsi="Arial" w:cs="Arial"/>
          <w:color w:val="000000"/>
          <w:sz w:val="26"/>
          <w:szCs w:val="26"/>
        </w:rPr>
        <w:t>have</w:t>
      </w:r>
      <w:proofErr w:type="gramEnd"/>
      <w:r w:rsidRPr="0017409B">
        <w:rPr>
          <w:rFonts w:ascii="Arial" w:eastAsia="Times New Roman" w:hAnsi="Arial" w:cs="Arial"/>
          <w:color w:val="000000"/>
          <w:sz w:val="26"/>
          <w:szCs w:val="26"/>
        </w:rPr>
        <w:t xml:space="preserve"> a membership rate above the national average.</w:t>
      </w:r>
    </w:p>
    <w:p w14:paraId="37CDE70B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There are 3,460 HOAs in Nevada.</w:t>
      </w:r>
    </w:p>
    <w:p w14:paraId="71256C5C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Roughly 518,000 people in Nevada live in HOA communities.</w:t>
      </w:r>
    </w:p>
    <w:p w14:paraId="43BAF6CA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Each HOA in Nevada has an average of 150 residents.</w:t>
      </w:r>
    </w:p>
    <w:p w14:paraId="769A767A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16.6% of Nevada’s population lives in HOA communities.</w:t>
      </w:r>
    </w:p>
    <w:p w14:paraId="1EC01105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10.5% of Nevada homeowners are part of HOAs.</w:t>
      </w:r>
    </w:p>
    <w:p w14:paraId="4959B978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An estimated 199,231 homes in Nevada are part of HOA communities.</w:t>
      </w:r>
    </w:p>
    <w:p w14:paraId="122D0378" w14:textId="77777777" w:rsidR="0017409B" w:rsidRPr="0017409B" w:rsidRDefault="0017409B" w:rsidP="0017409B">
      <w:pPr>
        <w:numPr>
          <w:ilvl w:val="0"/>
          <w:numId w:val="1"/>
        </w:numPr>
        <w:shd w:val="clear" w:color="auto" w:fill="FFFFFF"/>
        <w:spacing w:before="30" w:after="150" w:line="51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7409B">
        <w:rPr>
          <w:rFonts w:ascii="Arial" w:eastAsia="Times New Roman" w:hAnsi="Arial" w:cs="Arial"/>
          <w:color w:val="000000"/>
          <w:sz w:val="26"/>
          <w:szCs w:val="26"/>
        </w:rPr>
        <w:t>Homeownership statewide is 61.2%.</w:t>
      </w:r>
    </w:p>
    <w:p w14:paraId="08F03571" w14:textId="77777777" w:rsidR="0017409B" w:rsidRDefault="0017409B"/>
    <w:sectPr w:rsidR="00174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211B"/>
    <w:multiLevelType w:val="multilevel"/>
    <w:tmpl w:val="6082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42244"/>
    <w:multiLevelType w:val="multilevel"/>
    <w:tmpl w:val="627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230689">
    <w:abstractNumId w:val="1"/>
  </w:num>
  <w:num w:numId="2" w16cid:durableId="40530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9B"/>
    <w:rsid w:val="0017409B"/>
    <w:rsid w:val="00E1643B"/>
    <w:rsid w:val="00E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91767"/>
  <w15:chartTrackingRefBased/>
  <w15:docId w15:val="{18339590-706D-44B3-88C7-B3B4D62F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74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0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uthor-info">
    <w:name w:val="author-info"/>
    <w:basedOn w:val="Normal"/>
    <w:rsid w:val="0017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17409B"/>
  </w:style>
  <w:style w:type="character" w:styleId="Strong">
    <w:name w:val="Strong"/>
    <w:basedOn w:val="DefaultParagraphFont"/>
    <w:uiPriority w:val="22"/>
    <w:qFormat/>
    <w:rsid w:val="00174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Bahr</dc:creator>
  <cp:keywords/>
  <dc:description/>
  <cp:lastModifiedBy/>
  <cp:revision>1</cp:revision>
  <dcterms:created xsi:type="dcterms:W3CDTF">2022-11-01T18:10:00Z</dcterms:created>
</cp:coreProperties>
</file>