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ECD6" w14:textId="3F06366C" w:rsidR="005F0986" w:rsidRPr="006A5F21" w:rsidRDefault="005F0986" w:rsidP="006A5F21">
      <w:pPr>
        <w:spacing w:after="0" w:line="240" w:lineRule="auto"/>
        <w:jc w:val="center"/>
        <w:rPr>
          <w:rFonts w:ascii="Amasis MT Pro Black" w:eastAsia="Times New Roman" w:hAnsi="Amasis MT Pro Black" w:cs="Times New Roman"/>
          <w:b/>
          <w:bCs/>
          <w:sz w:val="24"/>
          <w:szCs w:val="24"/>
        </w:rPr>
      </w:pPr>
      <w:r w:rsidRPr="006A5F21">
        <w:rPr>
          <w:rFonts w:ascii="Amasis MT Pro Black" w:eastAsia="Times New Roman" w:hAnsi="Amasis MT Pro Black" w:cs="Times New Roman"/>
          <w:b/>
          <w:bCs/>
          <w:sz w:val="24"/>
          <w:szCs w:val="24"/>
        </w:rPr>
        <w:t>Personal Health Initiative</w:t>
      </w:r>
    </w:p>
    <w:p w14:paraId="06DF0292" w14:textId="56537641" w:rsidR="00A84C51" w:rsidRPr="00A84C51" w:rsidRDefault="005F0986" w:rsidP="006A5F21">
      <w:pPr>
        <w:spacing w:after="0" w:line="240" w:lineRule="auto"/>
        <w:jc w:val="center"/>
        <w:rPr>
          <w:rFonts w:ascii="Amasis MT Pro Medium" w:eastAsia="Times New Roman" w:hAnsi="Amasis MT Pro Medium" w:cs="Times New Roman"/>
          <w:color w:val="0000FF"/>
          <w:sz w:val="24"/>
          <w:szCs w:val="24"/>
          <w:u w:val="single"/>
        </w:rPr>
      </w:pPr>
      <w:r w:rsidRPr="006A5F21">
        <w:rPr>
          <w:rFonts w:ascii="Amasis MT Pro Medium" w:eastAsia="Times New Roman" w:hAnsi="Amasis MT Pro Medium" w:cs="Times New Roman"/>
          <w:sz w:val="24"/>
          <w:szCs w:val="24"/>
        </w:rPr>
        <w:t>What to do?</w:t>
      </w:r>
      <w:r w:rsidR="00A84C51" w:rsidRPr="00A84C51">
        <w:rPr>
          <w:rFonts w:ascii="Amasis MT Pro Medium" w:eastAsia="Times New Roman" w:hAnsi="Amasis MT Pro Medium" w:cs="Times New Roman"/>
          <w:sz w:val="24"/>
          <w:szCs w:val="24"/>
        </w:rPr>
        <w:fldChar w:fldCharType="begin"/>
      </w:r>
      <w:r w:rsidR="00A84C51" w:rsidRPr="00A84C51">
        <w:rPr>
          <w:rFonts w:ascii="Amasis MT Pro Medium" w:eastAsia="Times New Roman" w:hAnsi="Amasis MT Pro Medium" w:cs="Times New Roman"/>
          <w:sz w:val="24"/>
          <w:szCs w:val="24"/>
        </w:rPr>
        <w:instrText xml:space="preserve"> HYPERLINK "https://www.truthforhealth.org/wp-content/uploads/2021/10/FACT-SHEET-STEPS-BEFORE-HOSPITALIZATION.pdf" \l "page=1" \o "Page 1" </w:instrText>
      </w:r>
      <w:r w:rsidR="00A84C51" w:rsidRPr="00A84C51">
        <w:rPr>
          <w:rFonts w:ascii="Amasis MT Pro Medium" w:eastAsia="Times New Roman" w:hAnsi="Amasis MT Pro Medium" w:cs="Times New Roman"/>
          <w:sz w:val="24"/>
          <w:szCs w:val="24"/>
        </w:rPr>
        <w:fldChar w:fldCharType="separate"/>
      </w:r>
    </w:p>
    <w:p w14:paraId="1FA2967B" w14:textId="2E5DCE04" w:rsidR="00A84C51" w:rsidRPr="00A84C51" w:rsidRDefault="00A84C51" w:rsidP="006A5F21">
      <w:pPr>
        <w:spacing w:after="0" w:line="240" w:lineRule="auto"/>
        <w:jc w:val="center"/>
        <w:rPr>
          <w:rFonts w:ascii="Amasis MT Pro Light" w:eastAsia="Times New Roman" w:hAnsi="Amasis MT Pro Light" w:cs="Times New Roman"/>
          <w:sz w:val="24"/>
          <w:szCs w:val="24"/>
        </w:rPr>
      </w:pPr>
      <w:r w:rsidRPr="00A84C51">
        <w:rPr>
          <w:rFonts w:ascii="Amasis MT Pro Medium" w:eastAsia="Times New Roman" w:hAnsi="Amasis MT Pro Medium" w:cs="Times New Roman"/>
          <w:sz w:val="24"/>
          <w:szCs w:val="24"/>
        </w:rPr>
        <w:fldChar w:fldCharType="end"/>
      </w:r>
    </w:p>
    <w:p w14:paraId="3E982A7C" w14:textId="68FE5994" w:rsidR="0028314F" w:rsidRPr="006A5F21"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KNOW your options </w:t>
      </w:r>
      <w:r w:rsidRPr="006A5F21">
        <w:rPr>
          <w:rStyle w:val="Emphasis"/>
          <w:rFonts w:ascii="Amasis MT Pro Light" w:hAnsi="Amasis MT Pro Light"/>
          <w:sz w:val="24"/>
          <w:szCs w:val="24"/>
        </w:rPr>
        <w:t>before</w:t>
      </w:r>
      <w:r w:rsidRPr="006A5F21">
        <w:rPr>
          <w:rFonts w:ascii="Amasis MT Pro Light" w:hAnsi="Amasis MT Pro Light"/>
          <w:sz w:val="24"/>
          <w:szCs w:val="24"/>
        </w:rPr>
        <w:t xml:space="preserve"> you get sick.</w:t>
      </w:r>
    </w:p>
    <w:p w14:paraId="6EA2BD19" w14:textId="524E3D59" w:rsidR="0028314F" w:rsidRPr="006A5F21"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COPY your research and plan and give to your doctors and family members.</w:t>
      </w:r>
    </w:p>
    <w:p w14:paraId="743D510E" w14:textId="77777777" w:rsidR="0028314F" w:rsidRPr="006A5F21"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ASK your doctor now: “If I get sick with COVID, will you treat me at home with medicines already available for off-label use?”  </w:t>
      </w:r>
    </w:p>
    <w:p w14:paraId="6F5B725B" w14:textId="490B2763" w:rsidR="0028314F" w:rsidRPr="006A5F21"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CHECK with your pharmacist: “Will you dispense </w:t>
      </w:r>
      <w:r w:rsidR="00881149" w:rsidRPr="00881149">
        <w:rPr>
          <w:rFonts w:ascii="Amasis MT Pro Light" w:hAnsi="Amasis MT Pro Light"/>
          <w:b/>
          <w:bCs/>
          <w:sz w:val="24"/>
          <w:szCs w:val="24"/>
        </w:rPr>
        <w:t>Ivermectin</w:t>
      </w:r>
      <w:r w:rsidR="00881149">
        <w:rPr>
          <w:rFonts w:ascii="Amasis MT Pro Light" w:hAnsi="Amasis MT Pro Light"/>
          <w:b/>
          <w:bCs/>
          <w:sz w:val="24"/>
          <w:szCs w:val="24"/>
        </w:rPr>
        <w:t xml:space="preserve"> (or any other medication)</w:t>
      </w:r>
      <w:r w:rsidR="00881149" w:rsidRPr="00881149">
        <w:rPr>
          <w:rFonts w:ascii="Amasis MT Pro Light" w:hAnsi="Amasis MT Pro Light"/>
          <w:b/>
          <w:bCs/>
          <w:sz w:val="24"/>
          <w:szCs w:val="24"/>
        </w:rPr>
        <w:t xml:space="preserve"> for the diagnosis for COVID</w:t>
      </w:r>
      <w:r w:rsidRPr="006A5F21">
        <w:rPr>
          <w:rFonts w:ascii="Amasis MT Pro Light" w:hAnsi="Amasis MT Pro Light"/>
          <w:sz w:val="24"/>
          <w:szCs w:val="24"/>
        </w:rPr>
        <w:t xml:space="preserve"> and my doctor prescribes it?”</w:t>
      </w:r>
    </w:p>
    <w:p w14:paraId="223EF908" w14:textId="56D2C974" w:rsidR="0028314F" w:rsidRPr="006A5F21"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If your doctor and pharmacist will not prescribe or dispense </w:t>
      </w:r>
      <w:r w:rsidR="00881149">
        <w:rPr>
          <w:rFonts w:ascii="Amasis MT Pro Light" w:hAnsi="Amasis MT Pro Light"/>
          <w:sz w:val="24"/>
          <w:szCs w:val="24"/>
        </w:rPr>
        <w:t>any medication for the diagnosis of COVID</w:t>
      </w:r>
      <w:r w:rsidRPr="006A5F21">
        <w:rPr>
          <w:rFonts w:ascii="Amasis MT Pro Light" w:hAnsi="Amasis MT Pro Light"/>
          <w:sz w:val="24"/>
          <w:szCs w:val="24"/>
        </w:rPr>
        <w:t>, start now to explore other options – next four steps.</w:t>
      </w:r>
    </w:p>
    <w:p w14:paraId="64E47801" w14:textId="2396CC4C" w:rsidR="0028314F" w:rsidRPr="006A5F21" w:rsidRDefault="0028314F" w:rsidP="006A5F21">
      <w:pPr>
        <w:numPr>
          <w:ilvl w:val="1"/>
          <w:numId w:val="1"/>
        </w:numPr>
        <w:spacing w:after="0" w:line="240" w:lineRule="auto"/>
        <w:rPr>
          <w:rFonts w:ascii="Amasis MT Pro Light" w:hAnsi="Amasis MT Pro Light"/>
          <w:sz w:val="24"/>
          <w:szCs w:val="24"/>
        </w:rPr>
      </w:pPr>
      <w:r w:rsidRPr="006A5F21">
        <w:rPr>
          <w:rFonts w:ascii="Amasis MT Pro Light" w:hAnsi="Amasis MT Pro Light"/>
          <w:sz w:val="24"/>
          <w:szCs w:val="24"/>
        </w:rPr>
        <w:t>READ about Telemedicine options to see what is available for early intervention and treatment at home</w:t>
      </w:r>
      <w:r w:rsidR="00881149">
        <w:rPr>
          <w:rFonts w:ascii="Amasis MT Pro Light" w:hAnsi="Amasis MT Pro Light"/>
          <w:sz w:val="24"/>
          <w:szCs w:val="24"/>
        </w:rPr>
        <w:t>. Do NOT wait until you are sick</w:t>
      </w:r>
      <w:r w:rsidRPr="006A5F21">
        <w:rPr>
          <w:rFonts w:ascii="Amasis MT Pro Light" w:hAnsi="Amasis MT Pro Light"/>
          <w:sz w:val="24"/>
          <w:szCs w:val="24"/>
        </w:rPr>
        <w:t>.</w:t>
      </w:r>
    </w:p>
    <w:p w14:paraId="2BDC9EDF" w14:textId="5CF9A4E5" w:rsidR="0028314F" w:rsidRPr="006A5F21" w:rsidRDefault="0028314F" w:rsidP="006A5F21">
      <w:pPr>
        <w:numPr>
          <w:ilvl w:val="1"/>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IDENTIFY the </w:t>
      </w:r>
      <w:proofErr w:type="spellStart"/>
      <w:r w:rsidRPr="006A5F21">
        <w:rPr>
          <w:rFonts w:ascii="Amasis MT Pro Light" w:hAnsi="Amasis MT Pro Light"/>
          <w:sz w:val="24"/>
          <w:szCs w:val="24"/>
        </w:rPr>
        <w:t>TeleMedicine</w:t>
      </w:r>
      <w:proofErr w:type="spellEnd"/>
      <w:r w:rsidRPr="006A5F21">
        <w:rPr>
          <w:rFonts w:ascii="Amasis MT Pro Light" w:hAnsi="Amasis MT Pro Light"/>
          <w:sz w:val="24"/>
          <w:szCs w:val="24"/>
        </w:rPr>
        <w:t xml:space="preserve"> services that fit your needs and </w:t>
      </w:r>
      <w:r w:rsidR="002C4F0A" w:rsidRPr="006A5F21">
        <w:rPr>
          <w:rFonts w:ascii="Amasis MT Pro Light" w:hAnsi="Amasis MT Pro Light"/>
          <w:sz w:val="24"/>
          <w:szCs w:val="24"/>
        </w:rPr>
        <w:t>budget and</w:t>
      </w:r>
      <w:r w:rsidR="00881149">
        <w:rPr>
          <w:rFonts w:ascii="Amasis MT Pro Light" w:hAnsi="Amasis MT Pro Light"/>
          <w:sz w:val="24"/>
          <w:szCs w:val="24"/>
        </w:rPr>
        <w:t xml:space="preserve"> reach out ASAP to get preventative COVID medications</w:t>
      </w:r>
      <w:r w:rsidRPr="006A5F21">
        <w:rPr>
          <w:rFonts w:ascii="Amasis MT Pro Light" w:hAnsi="Amasis MT Pro Light"/>
          <w:sz w:val="24"/>
          <w:szCs w:val="24"/>
        </w:rPr>
        <w:t>.</w:t>
      </w:r>
    </w:p>
    <w:p w14:paraId="49C7A90D" w14:textId="77777777" w:rsidR="0028314F" w:rsidRPr="006A5F21" w:rsidRDefault="0028314F" w:rsidP="006A5F21">
      <w:pPr>
        <w:numPr>
          <w:ilvl w:val="1"/>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SEARCH for </w:t>
      </w:r>
      <w:r w:rsidRPr="006A5F21">
        <w:rPr>
          <w:rStyle w:val="Emphasis"/>
          <w:rFonts w:ascii="Amasis MT Pro Light" w:hAnsi="Amasis MT Pro Light"/>
          <w:sz w:val="24"/>
          <w:szCs w:val="24"/>
        </w:rPr>
        <w:t>direct pay primary care medical practices</w:t>
      </w:r>
      <w:r w:rsidRPr="006A5F21">
        <w:rPr>
          <w:rFonts w:ascii="Amasis MT Pro Light" w:hAnsi="Amasis MT Pro Light"/>
          <w:sz w:val="24"/>
          <w:szCs w:val="24"/>
        </w:rPr>
        <w:t xml:space="preserve"> who are more likely to tailor treatment to your individual needs. You need a trusted physician who shares your views.</w:t>
      </w:r>
    </w:p>
    <w:p w14:paraId="0BAD41F9" w14:textId="26269697" w:rsidR="0028314F" w:rsidRPr="006A5F21" w:rsidRDefault="0028314F" w:rsidP="006A5F21">
      <w:pPr>
        <w:numPr>
          <w:ilvl w:val="1"/>
          <w:numId w:val="1"/>
        </w:numPr>
        <w:spacing w:after="0" w:line="240" w:lineRule="auto"/>
        <w:rPr>
          <w:rFonts w:ascii="Amasis MT Pro Light" w:hAnsi="Amasis MT Pro Light"/>
          <w:sz w:val="24"/>
          <w:szCs w:val="24"/>
        </w:rPr>
      </w:pPr>
      <w:r w:rsidRPr="006A5F21">
        <w:rPr>
          <w:rFonts w:ascii="Amasis MT Pro Light" w:hAnsi="Amasis MT Pro Light"/>
          <w:sz w:val="24"/>
          <w:szCs w:val="24"/>
        </w:rPr>
        <w:t xml:space="preserve">LOCATE </w:t>
      </w:r>
      <w:r w:rsidRPr="006A5F21">
        <w:rPr>
          <w:rStyle w:val="Emphasis"/>
          <w:rFonts w:ascii="Amasis MT Pro Light" w:hAnsi="Amasis MT Pro Light"/>
          <w:sz w:val="24"/>
          <w:szCs w:val="24"/>
        </w:rPr>
        <w:t>independent pharmacies</w:t>
      </w:r>
      <w:r w:rsidRPr="006A5F21">
        <w:rPr>
          <w:rFonts w:ascii="Amasis MT Pro Light" w:hAnsi="Amasis MT Pro Light"/>
          <w:sz w:val="24"/>
          <w:szCs w:val="24"/>
        </w:rPr>
        <w:t xml:space="preserve"> who will dispense the medicines you need and ship to you—</w:t>
      </w:r>
      <w:r w:rsidR="00881149">
        <w:rPr>
          <w:rFonts w:ascii="Amasis MT Pro Light" w:hAnsi="Amasis MT Pro Light"/>
          <w:sz w:val="24"/>
          <w:szCs w:val="24"/>
        </w:rPr>
        <w:t>compounding pharmacies may be more cost effective</w:t>
      </w:r>
      <w:r w:rsidRPr="006A5F21">
        <w:rPr>
          <w:rFonts w:ascii="Amasis MT Pro Light" w:hAnsi="Amasis MT Pro Light"/>
          <w:sz w:val="24"/>
          <w:szCs w:val="24"/>
        </w:rPr>
        <w:t>.</w:t>
      </w:r>
    </w:p>
    <w:p w14:paraId="10C8B6AA" w14:textId="5591F3BE" w:rsidR="0028314F" w:rsidRDefault="0028314F" w:rsidP="006A5F21">
      <w:pPr>
        <w:numPr>
          <w:ilvl w:val="0"/>
          <w:numId w:val="1"/>
        </w:numPr>
        <w:spacing w:after="0" w:line="240" w:lineRule="auto"/>
        <w:rPr>
          <w:rFonts w:ascii="Amasis MT Pro Light" w:hAnsi="Amasis MT Pro Light"/>
          <w:sz w:val="24"/>
          <w:szCs w:val="24"/>
        </w:rPr>
      </w:pPr>
      <w:r w:rsidRPr="006A5F21">
        <w:rPr>
          <w:rFonts w:ascii="Amasis MT Pro Light" w:hAnsi="Amasis MT Pro Light"/>
          <w:sz w:val="24"/>
          <w:szCs w:val="24"/>
        </w:rPr>
        <w:t> ACT to stay healthy! Adequate sleep, exercise preferably outdoors, prayer and meditation</w:t>
      </w:r>
      <w:r w:rsidR="002C4F0A">
        <w:rPr>
          <w:rFonts w:ascii="Amasis MT Pro Light" w:hAnsi="Amasis MT Pro Light"/>
          <w:sz w:val="24"/>
          <w:szCs w:val="24"/>
        </w:rPr>
        <w:t xml:space="preserve">, </w:t>
      </w:r>
      <w:r w:rsidRPr="006A5F21">
        <w:rPr>
          <w:rFonts w:ascii="Amasis MT Pro Light" w:hAnsi="Amasis MT Pro Light"/>
          <w:sz w:val="24"/>
          <w:szCs w:val="24"/>
        </w:rPr>
        <w:t>eat healthy diet</w:t>
      </w:r>
      <w:r w:rsidR="002C4F0A">
        <w:rPr>
          <w:rFonts w:ascii="Amasis MT Pro Light" w:hAnsi="Amasis MT Pro Light"/>
          <w:sz w:val="24"/>
          <w:szCs w:val="24"/>
        </w:rPr>
        <w:t>,</w:t>
      </w:r>
      <w:r w:rsidRPr="006A5F21">
        <w:rPr>
          <w:rFonts w:ascii="Amasis MT Pro Light" w:hAnsi="Amasis MT Pro Light"/>
          <w:sz w:val="24"/>
          <w:szCs w:val="24"/>
        </w:rPr>
        <w:t xml:space="preserve"> avoiding excess sugars and processed foods, take vitamins such as zinc, vitamin C, vitamin D, quercetin, NAC, and others.</w:t>
      </w:r>
    </w:p>
    <w:p w14:paraId="7D593414" w14:textId="5B409FA1" w:rsidR="006A5F21" w:rsidRDefault="006A5F21" w:rsidP="002C4F0A">
      <w:pPr>
        <w:spacing w:after="0" w:line="276" w:lineRule="auto"/>
        <w:rPr>
          <w:rFonts w:ascii="Amasis MT Pro Light" w:hAnsi="Amasis MT Pro Light"/>
          <w:sz w:val="24"/>
          <w:szCs w:val="24"/>
        </w:rPr>
      </w:pPr>
      <w:r>
        <w:rPr>
          <w:rFonts w:ascii="Amsterdam One" w:hAnsi="Amsterdam One"/>
          <w:sz w:val="24"/>
          <w:szCs w:val="24"/>
        </w:rPr>
        <w:t xml:space="preserve">Your Plan : </w:t>
      </w:r>
      <w:r>
        <w:rPr>
          <w:rFonts w:ascii="Amasis MT Pro Light" w:hAnsi="Amasis MT Pro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C4F0A">
        <w:rPr>
          <w:rFonts w:ascii="Amasis MT Pro Light" w:hAnsi="Amasis MT Pro Light"/>
          <w:sz w:val="24"/>
          <w:szCs w:val="24"/>
        </w:rPr>
        <w:t>___</w:t>
      </w:r>
    </w:p>
    <w:p w14:paraId="5938DAFF" w14:textId="5A0E54A3" w:rsidR="00F31E3E" w:rsidRPr="006A5F21" w:rsidRDefault="00F31E3E" w:rsidP="002C4F0A">
      <w:pPr>
        <w:spacing w:after="0" w:line="276" w:lineRule="auto"/>
        <w:rPr>
          <w:rFonts w:ascii="Amasis MT Pro Light" w:hAnsi="Amasis MT Pro Light"/>
          <w:sz w:val="24"/>
          <w:szCs w:val="24"/>
        </w:rPr>
      </w:pPr>
      <w:r>
        <w:rPr>
          <w:rFonts w:ascii="Amasis MT Pro Light" w:hAnsi="Amasis MT Pro Light"/>
          <w:sz w:val="24"/>
          <w:szCs w:val="24"/>
        </w:rPr>
        <w:softHyphen/>
        <w:t>______________________________________________________________________________</w:t>
      </w:r>
    </w:p>
    <w:p w14:paraId="7C11440F" w14:textId="014D69B8" w:rsidR="007A515F" w:rsidRDefault="007A515F" w:rsidP="008B0AA6">
      <w:pPr>
        <w:spacing w:after="0" w:line="240" w:lineRule="auto"/>
        <w:ind w:left="720"/>
        <w:jc w:val="center"/>
        <w:rPr>
          <w:rFonts w:ascii="Amasis MT Pro Medium" w:hAnsi="Amasis MT Pro Medium"/>
          <w:sz w:val="24"/>
          <w:szCs w:val="24"/>
        </w:rPr>
      </w:pPr>
      <w:r w:rsidRPr="006A5F21">
        <w:rPr>
          <w:rFonts w:ascii="Amasis MT Pro Medium" w:hAnsi="Amasis MT Pro Medium"/>
          <w:sz w:val="24"/>
          <w:szCs w:val="24"/>
        </w:rPr>
        <w:lastRenderedPageBreak/>
        <w:t>Steps to take BEFORE Hospitalization</w:t>
      </w:r>
    </w:p>
    <w:p w14:paraId="11DD7B48" w14:textId="77777777" w:rsidR="006A5F21" w:rsidRPr="006A5F21" w:rsidRDefault="006A5F21" w:rsidP="006A5F21">
      <w:pPr>
        <w:spacing w:after="0" w:line="240" w:lineRule="auto"/>
        <w:ind w:left="720"/>
        <w:jc w:val="center"/>
        <w:rPr>
          <w:rFonts w:ascii="Amasis MT Pro Medium" w:hAnsi="Amasis MT Pro Medium"/>
          <w:sz w:val="24"/>
          <w:szCs w:val="24"/>
        </w:rPr>
      </w:pPr>
    </w:p>
    <w:p w14:paraId="75EE5815" w14:textId="27702215" w:rsidR="007A515F" w:rsidRPr="006A5F21" w:rsidRDefault="007A515F" w:rsidP="006A5F21">
      <w:pPr>
        <w:numPr>
          <w:ilvl w:val="0"/>
          <w:numId w:val="6"/>
        </w:numPr>
        <w:spacing w:after="0" w:line="240" w:lineRule="auto"/>
        <w:rPr>
          <w:rFonts w:ascii="Amasis MT Pro Light" w:hAnsi="Amasis MT Pro Light"/>
          <w:sz w:val="24"/>
          <w:szCs w:val="24"/>
        </w:rPr>
      </w:pPr>
      <w:r w:rsidRPr="006A5F21">
        <w:rPr>
          <w:rFonts w:ascii="Amasis MT Pro Light" w:hAnsi="Amasis MT Pro Light"/>
          <w:sz w:val="24"/>
          <w:szCs w:val="24"/>
        </w:rPr>
        <w:t>PRINT FLCCC-Math+ protocol</w:t>
      </w:r>
      <w:r w:rsidR="00881149">
        <w:rPr>
          <w:rFonts w:ascii="Amasis MT Pro Light" w:hAnsi="Amasis MT Pro Light"/>
          <w:sz w:val="24"/>
          <w:szCs w:val="24"/>
        </w:rPr>
        <w:t>.</w:t>
      </w:r>
    </w:p>
    <w:p w14:paraId="6EFEB57D" w14:textId="13D83F9F" w:rsidR="007A515F" w:rsidRPr="006A5F21" w:rsidRDefault="007A515F" w:rsidP="006A5F21">
      <w:pPr>
        <w:numPr>
          <w:ilvl w:val="0"/>
          <w:numId w:val="6"/>
        </w:numPr>
        <w:spacing w:after="0" w:line="240" w:lineRule="auto"/>
        <w:rPr>
          <w:rFonts w:ascii="Amasis MT Pro Light" w:hAnsi="Amasis MT Pro Light"/>
          <w:sz w:val="24"/>
          <w:szCs w:val="24"/>
        </w:rPr>
      </w:pPr>
      <w:r w:rsidRPr="006A5F21">
        <w:rPr>
          <w:rFonts w:ascii="Amasis MT Pro Light" w:hAnsi="Amasis MT Pro Light"/>
          <w:sz w:val="24"/>
          <w:szCs w:val="24"/>
        </w:rPr>
        <w:t>PLAN</w:t>
      </w:r>
      <w:r w:rsidR="002C4F0A">
        <w:rPr>
          <w:rFonts w:ascii="Amasis MT Pro Light" w:hAnsi="Amasis MT Pro Light"/>
          <w:sz w:val="24"/>
          <w:szCs w:val="24"/>
        </w:rPr>
        <w:t xml:space="preserve"> </w:t>
      </w:r>
      <w:r w:rsidRPr="006A5F21">
        <w:rPr>
          <w:rFonts w:ascii="Amasis MT Pro Light" w:hAnsi="Amasis MT Pro Light"/>
          <w:sz w:val="24"/>
          <w:szCs w:val="24"/>
        </w:rPr>
        <w:t>early, review all options</w:t>
      </w:r>
      <w:r w:rsidR="00881149">
        <w:rPr>
          <w:rFonts w:ascii="Amasis MT Pro Light" w:hAnsi="Amasis MT Pro Light"/>
          <w:sz w:val="24"/>
          <w:szCs w:val="24"/>
        </w:rPr>
        <w:t>.</w:t>
      </w:r>
    </w:p>
    <w:p w14:paraId="74D2E864" w14:textId="7A41826D" w:rsidR="007A515F" w:rsidRPr="006A5F21" w:rsidRDefault="007A515F" w:rsidP="006A5F21">
      <w:pPr>
        <w:numPr>
          <w:ilvl w:val="0"/>
          <w:numId w:val="6"/>
        </w:numPr>
        <w:spacing w:after="0" w:line="240" w:lineRule="auto"/>
        <w:rPr>
          <w:rFonts w:ascii="Amasis MT Pro Light" w:hAnsi="Amasis MT Pro Light"/>
          <w:sz w:val="24"/>
          <w:szCs w:val="24"/>
        </w:rPr>
      </w:pPr>
      <w:r w:rsidRPr="006A5F21">
        <w:rPr>
          <w:rFonts w:ascii="Amasis MT Pro Light" w:hAnsi="Amasis MT Pro Light"/>
          <w:sz w:val="24"/>
          <w:szCs w:val="24"/>
        </w:rPr>
        <w:t>PREPARE- COVID Healthcare POA-make it effective IMMEDIATELY when the patient is ill, not just on a vent/incapacitated</w:t>
      </w:r>
      <w:r w:rsidR="00881149">
        <w:rPr>
          <w:rFonts w:ascii="Amasis MT Pro Light" w:hAnsi="Amasis MT Pro Light"/>
          <w:sz w:val="24"/>
          <w:szCs w:val="24"/>
        </w:rPr>
        <w:t xml:space="preserve">, review what you want IF you </w:t>
      </w:r>
      <w:proofErr w:type="gramStart"/>
      <w:r w:rsidR="00881149">
        <w:rPr>
          <w:rFonts w:ascii="Amasis MT Pro Light" w:hAnsi="Amasis MT Pro Light"/>
          <w:sz w:val="24"/>
          <w:szCs w:val="24"/>
        </w:rPr>
        <w:t>have to</w:t>
      </w:r>
      <w:proofErr w:type="gramEnd"/>
      <w:r w:rsidR="00881149">
        <w:rPr>
          <w:rFonts w:ascii="Amasis MT Pro Light" w:hAnsi="Amasis MT Pro Light"/>
          <w:sz w:val="24"/>
          <w:szCs w:val="24"/>
        </w:rPr>
        <w:t xml:space="preserve"> be hospitalized such as a DNI (Do Not Intubate). </w:t>
      </w:r>
    </w:p>
    <w:p w14:paraId="1E27D0E8" w14:textId="7D5EE3CA" w:rsidR="006A5F21" w:rsidRDefault="007A515F" w:rsidP="002C4F0A">
      <w:pPr>
        <w:numPr>
          <w:ilvl w:val="0"/>
          <w:numId w:val="6"/>
        </w:numPr>
        <w:spacing w:after="0" w:line="240" w:lineRule="auto"/>
        <w:rPr>
          <w:rFonts w:ascii="Amasis MT Pro Light" w:hAnsi="Amasis MT Pro Light"/>
          <w:sz w:val="24"/>
          <w:szCs w:val="24"/>
        </w:rPr>
      </w:pPr>
      <w:r w:rsidRPr="006A5F21">
        <w:rPr>
          <w:rFonts w:ascii="Amasis MT Pro Light" w:hAnsi="Amasis MT Pro Light"/>
          <w:sz w:val="24"/>
          <w:szCs w:val="24"/>
        </w:rPr>
        <w:t>GET access-set up an online</w:t>
      </w:r>
      <w:r w:rsidR="00F13ED6">
        <w:rPr>
          <w:rFonts w:ascii="Amasis MT Pro Light" w:hAnsi="Amasis MT Pro Light"/>
          <w:sz w:val="24"/>
          <w:szCs w:val="24"/>
        </w:rPr>
        <w:t xml:space="preserve"> patient</w:t>
      </w:r>
      <w:r w:rsidRPr="006A5F21">
        <w:rPr>
          <w:rFonts w:ascii="Amasis MT Pro Light" w:hAnsi="Amasis MT Pro Light"/>
          <w:sz w:val="24"/>
          <w:szCs w:val="24"/>
        </w:rPr>
        <w:t xml:space="preserve"> </w:t>
      </w:r>
      <w:r w:rsidR="00F13ED6">
        <w:rPr>
          <w:rFonts w:ascii="Amasis MT Pro Light" w:hAnsi="Amasis MT Pro Light"/>
          <w:sz w:val="24"/>
          <w:szCs w:val="24"/>
        </w:rPr>
        <w:t xml:space="preserve">portal </w:t>
      </w:r>
      <w:r w:rsidRPr="006A5F21">
        <w:rPr>
          <w:rFonts w:ascii="Amasis MT Pro Light" w:hAnsi="Amasis MT Pro Light"/>
          <w:sz w:val="24"/>
          <w:szCs w:val="24"/>
        </w:rPr>
        <w:t xml:space="preserve">account with the hospital of your choice, give the passwords to your POA. Sign any HIPAA forms for your hospital of choice so your family </w:t>
      </w:r>
      <w:r w:rsidR="002C4F0A" w:rsidRPr="006A5F21">
        <w:rPr>
          <w:rFonts w:ascii="Amasis MT Pro Light" w:hAnsi="Amasis MT Pro Light"/>
          <w:sz w:val="24"/>
          <w:szCs w:val="24"/>
        </w:rPr>
        <w:t>can</w:t>
      </w:r>
      <w:r w:rsidRPr="006A5F21">
        <w:rPr>
          <w:rFonts w:ascii="Amasis MT Pro Light" w:hAnsi="Amasis MT Pro Light"/>
          <w:sz w:val="24"/>
          <w:szCs w:val="24"/>
        </w:rPr>
        <w:t xml:space="preserve"> have access to you</w:t>
      </w:r>
      <w:r w:rsidR="00881149">
        <w:rPr>
          <w:rFonts w:ascii="Amasis MT Pro Light" w:hAnsi="Amasis MT Pro Light"/>
          <w:sz w:val="24"/>
          <w:szCs w:val="24"/>
        </w:rPr>
        <w:t>.</w:t>
      </w:r>
    </w:p>
    <w:p w14:paraId="072DD402" w14:textId="1F8EED8B" w:rsidR="002C4F0A" w:rsidRPr="002C4F0A" w:rsidRDefault="002C4F0A" w:rsidP="002C4F0A">
      <w:pPr>
        <w:spacing w:after="0" w:line="240" w:lineRule="auto"/>
        <w:rPr>
          <w:rFonts w:ascii="Amasis MT Pro Light" w:hAnsi="Amasis MT Pro Light"/>
          <w:sz w:val="24"/>
          <w:szCs w:val="24"/>
        </w:rPr>
      </w:pPr>
      <w:r>
        <w:rPr>
          <w:rFonts w:ascii="Amasis MT Pro Light" w:hAnsi="Amasis MT Pro Light"/>
          <w:sz w:val="24"/>
          <w:szCs w:val="24"/>
        </w:rPr>
        <w:t>______________________________________________________________________________</w:t>
      </w:r>
    </w:p>
    <w:p w14:paraId="53473812" w14:textId="77777777" w:rsidR="006A5F21" w:rsidRDefault="006A5F21" w:rsidP="006A5F21">
      <w:pPr>
        <w:pStyle w:val="ListParagraph"/>
        <w:spacing w:after="0" w:line="240" w:lineRule="auto"/>
        <w:jc w:val="center"/>
        <w:rPr>
          <w:rFonts w:ascii="Amasis MT Pro Medium" w:hAnsi="Amasis MT Pro Medium"/>
          <w:sz w:val="24"/>
          <w:szCs w:val="24"/>
        </w:rPr>
      </w:pPr>
    </w:p>
    <w:p w14:paraId="03EDDDF7" w14:textId="205E0DE1" w:rsidR="006A5F21" w:rsidRPr="006A5F21" w:rsidRDefault="006A5F21" w:rsidP="006A5F21">
      <w:pPr>
        <w:pStyle w:val="ListParagraph"/>
        <w:spacing w:after="0" w:line="240" w:lineRule="auto"/>
        <w:jc w:val="center"/>
        <w:rPr>
          <w:rFonts w:ascii="Amasis MT Pro Medium" w:hAnsi="Amasis MT Pro Medium"/>
          <w:sz w:val="24"/>
          <w:szCs w:val="24"/>
        </w:rPr>
      </w:pPr>
      <w:r w:rsidRPr="006A5F21">
        <w:rPr>
          <w:rFonts w:ascii="Amasis MT Pro Medium" w:hAnsi="Amasis MT Pro Medium"/>
          <w:sz w:val="24"/>
          <w:szCs w:val="24"/>
        </w:rPr>
        <w:t xml:space="preserve">Steps to take </w:t>
      </w:r>
      <w:r>
        <w:rPr>
          <w:rFonts w:ascii="Amasis MT Pro Medium" w:hAnsi="Amasis MT Pro Medium"/>
          <w:sz w:val="24"/>
          <w:szCs w:val="24"/>
        </w:rPr>
        <w:t>DURING</w:t>
      </w:r>
      <w:r w:rsidRPr="006A5F21">
        <w:rPr>
          <w:rFonts w:ascii="Amasis MT Pro Medium" w:hAnsi="Amasis MT Pro Medium"/>
          <w:sz w:val="24"/>
          <w:szCs w:val="24"/>
        </w:rPr>
        <w:t xml:space="preserve"> Hospitalization</w:t>
      </w:r>
    </w:p>
    <w:p w14:paraId="77C9E135" w14:textId="77777777" w:rsidR="006A5F21" w:rsidRPr="006A5F21" w:rsidRDefault="006A5F21" w:rsidP="006A5F21">
      <w:pPr>
        <w:spacing w:after="0" w:line="240" w:lineRule="auto"/>
        <w:ind w:left="720"/>
        <w:rPr>
          <w:rFonts w:ascii="Amasis MT Pro Light" w:hAnsi="Amasis MT Pro Light"/>
          <w:sz w:val="24"/>
          <w:szCs w:val="24"/>
        </w:rPr>
      </w:pPr>
    </w:p>
    <w:p w14:paraId="2063AFD1" w14:textId="71156574" w:rsidR="00881149" w:rsidRDefault="00881149" w:rsidP="002C4F0A">
      <w:pPr>
        <w:pStyle w:val="ListParagraph"/>
        <w:numPr>
          <w:ilvl w:val="0"/>
          <w:numId w:val="7"/>
        </w:numPr>
        <w:spacing w:after="0" w:line="240" w:lineRule="auto"/>
        <w:rPr>
          <w:rFonts w:ascii="Amasis MT Pro Light" w:hAnsi="Amasis MT Pro Light"/>
          <w:sz w:val="24"/>
          <w:szCs w:val="24"/>
        </w:rPr>
      </w:pPr>
      <w:r>
        <w:rPr>
          <w:rFonts w:ascii="Amasis MT Pro Light" w:hAnsi="Amasis MT Pro Light"/>
          <w:sz w:val="24"/>
          <w:szCs w:val="24"/>
        </w:rPr>
        <w:t xml:space="preserve">AWARENESS- do not just sign the electronic keypad </w:t>
      </w:r>
      <w:proofErr w:type="gramStart"/>
      <w:r>
        <w:rPr>
          <w:rFonts w:ascii="Amasis MT Pro Light" w:hAnsi="Amasis MT Pro Light"/>
          <w:sz w:val="24"/>
          <w:szCs w:val="24"/>
        </w:rPr>
        <w:t>off of</w:t>
      </w:r>
      <w:proofErr w:type="gramEnd"/>
      <w:r>
        <w:rPr>
          <w:rFonts w:ascii="Amasis MT Pro Light" w:hAnsi="Amasis MT Pro Light"/>
          <w:sz w:val="24"/>
          <w:szCs w:val="24"/>
        </w:rPr>
        <w:t xml:space="preserve"> what the hospital staff is saying that you are signing, get paper copies of EVERYTHING.</w:t>
      </w:r>
    </w:p>
    <w:p w14:paraId="3F8DC651" w14:textId="1C0FF2CD" w:rsidR="00881149" w:rsidRDefault="00F13ED6" w:rsidP="002C4F0A">
      <w:pPr>
        <w:pStyle w:val="ListParagraph"/>
        <w:numPr>
          <w:ilvl w:val="0"/>
          <w:numId w:val="7"/>
        </w:numPr>
        <w:spacing w:after="0" w:line="240" w:lineRule="auto"/>
        <w:rPr>
          <w:rFonts w:ascii="Amasis MT Pro Light" w:hAnsi="Amasis MT Pro Light"/>
          <w:sz w:val="24"/>
          <w:szCs w:val="24"/>
        </w:rPr>
      </w:pPr>
      <w:r>
        <w:rPr>
          <w:rFonts w:ascii="Amasis MT Pro Light" w:hAnsi="Amasis MT Pro Light"/>
          <w:sz w:val="24"/>
          <w:szCs w:val="24"/>
        </w:rPr>
        <w:t xml:space="preserve">TELL them of your plan of care, give the hospital COPIES of your directive, POA, DNI paperwork. Verbally tell them your plan of care as well as the written form. Follow up with a message in the online patient account-this will become part of your medical record. </w:t>
      </w:r>
    </w:p>
    <w:p w14:paraId="02BCAE60" w14:textId="0F94C541" w:rsidR="007A515F" w:rsidRDefault="007A515F" w:rsidP="002C4F0A">
      <w:pPr>
        <w:pStyle w:val="ListParagraph"/>
        <w:numPr>
          <w:ilvl w:val="0"/>
          <w:numId w:val="7"/>
        </w:numPr>
        <w:spacing w:after="0" w:line="240" w:lineRule="auto"/>
        <w:rPr>
          <w:rFonts w:ascii="Amasis MT Pro Light" w:hAnsi="Amasis MT Pro Light"/>
          <w:sz w:val="24"/>
          <w:szCs w:val="24"/>
        </w:rPr>
      </w:pPr>
      <w:r w:rsidRPr="002C4F0A">
        <w:rPr>
          <w:rFonts w:ascii="Amasis MT Pro Light" w:hAnsi="Amasis MT Pro Light"/>
          <w:sz w:val="24"/>
          <w:szCs w:val="24"/>
        </w:rPr>
        <w:t xml:space="preserve">ADVOCATE- </w:t>
      </w:r>
      <w:r w:rsidR="002C4F0A" w:rsidRPr="002C4F0A">
        <w:rPr>
          <w:rFonts w:ascii="Amasis MT Pro Light" w:hAnsi="Amasis MT Pro Light"/>
          <w:sz w:val="24"/>
          <w:szCs w:val="24"/>
        </w:rPr>
        <w:t xml:space="preserve">contact </w:t>
      </w:r>
      <w:r w:rsidRPr="002C4F0A">
        <w:rPr>
          <w:rFonts w:ascii="Amasis MT Pro Light" w:hAnsi="Amasis MT Pro Light"/>
          <w:sz w:val="24"/>
          <w:szCs w:val="24"/>
        </w:rPr>
        <w:t>patient advocate</w:t>
      </w:r>
      <w:r w:rsidR="00F13ED6">
        <w:rPr>
          <w:rFonts w:ascii="Amasis MT Pro Light" w:hAnsi="Amasis MT Pro Light"/>
          <w:sz w:val="24"/>
          <w:szCs w:val="24"/>
        </w:rPr>
        <w:t xml:space="preserve"> ASAP of being admitted to the hospital</w:t>
      </w:r>
      <w:r w:rsidR="002C4F0A" w:rsidRPr="002C4F0A">
        <w:rPr>
          <w:rFonts w:ascii="Amasis MT Pro Light" w:hAnsi="Amasis MT Pro Light"/>
          <w:sz w:val="24"/>
          <w:szCs w:val="24"/>
        </w:rPr>
        <w:t xml:space="preserve">-Michelle </w:t>
      </w:r>
      <w:proofErr w:type="spellStart"/>
      <w:r w:rsidR="002C4F0A" w:rsidRPr="002C4F0A">
        <w:rPr>
          <w:rFonts w:ascii="Amasis MT Pro Light" w:hAnsi="Amasis MT Pro Light"/>
          <w:sz w:val="24"/>
          <w:szCs w:val="24"/>
        </w:rPr>
        <w:t>Rowton</w:t>
      </w:r>
      <w:proofErr w:type="spellEnd"/>
      <w:r w:rsidR="002C4F0A" w:rsidRPr="002C4F0A">
        <w:rPr>
          <w:rFonts w:ascii="Amasis MT Pro Light" w:hAnsi="Amasis MT Pro Light"/>
          <w:sz w:val="24"/>
          <w:szCs w:val="24"/>
        </w:rPr>
        <w:t xml:space="preserve"> on Dr. Ardis Show, learn your rights and continue to advocate for your family</w:t>
      </w:r>
    </w:p>
    <w:p w14:paraId="4883B763" w14:textId="05C07F38" w:rsidR="00F13ED6" w:rsidRPr="002C4F0A" w:rsidRDefault="00F13ED6" w:rsidP="002C4F0A">
      <w:pPr>
        <w:pStyle w:val="ListParagraph"/>
        <w:numPr>
          <w:ilvl w:val="0"/>
          <w:numId w:val="7"/>
        </w:numPr>
        <w:spacing w:after="0" w:line="240" w:lineRule="auto"/>
        <w:rPr>
          <w:rFonts w:ascii="Amasis MT Pro Light" w:hAnsi="Amasis MT Pro Light"/>
          <w:sz w:val="24"/>
          <w:szCs w:val="24"/>
        </w:rPr>
      </w:pPr>
      <w:r>
        <w:rPr>
          <w:rFonts w:ascii="Amasis MT Pro Light" w:hAnsi="Amasis MT Pro Light"/>
          <w:sz w:val="24"/>
          <w:szCs w:val="24"/>
        </w:rPr>
        <w:t>DOCUMENT, document, DOCUMENT!</w:t>
      </w:r>
    </w:p>
    <w:p w14:paraId="7F31E8A3" w14:textId="72E4063F" w:rsidR="007A515F" w:rsidRPr="002C4F0A" w:rsidRDefault="007A515F" w:rsidP="002C4F0A">
      <w:pPr>
        <w:pStyle w:val="ListParagraph"/>
        <w:numPr>
          <w:ilvl w:val="0"/>
          <w:numId w:val="7"/>
        </w:numPr>
        <w:spacing w:after="0" w:line="240" w:lineRule="auto"/>
        <w:rPr>
          <w:rFonts w:ascii="Amasis MT Pro Light" w:hAnsi="Amasis MT Pro Light"/>
          <w:sz w:val="24"/>
          <w:szCs w:val="24"/>
        </w:rPr>
      </w:pPr>
      <w:r w:rsidRPr="002C4F0A">
        <w:rPr>
          <w:rFonts w:ascii="Amasis MT Pro Light" w:hAnsi="Amasis MT Pro Light"/>
          <w:sz w:val="24"/>
          <w:szCs w:val="24"/>
        </w:rPr>
        <w:t>ENGAGE-an attorney</w:t>
      </w:r>
      <w:r w:rsidR="002C4F0A" w:rsidRPr="002C4F0A">
        <w:rPr>
          <w:rFonts w:ascii="Amasis MT Pro Light" w:hAnsi="Amasis MT Pro Light"/>
          <w:sz w:val="24"/>
          <w:szCs w:val="24"/>
        </w:rPr>
        <w:t xml:space="preserve"> for</w:t>
      </w:r>
      <w:r w:rsidRPr="002C4F0A">
        <w:rPr>
          <w:rFonts w:ascii="Amasis MT Pro Light" w:hAnsi="Amasis MT Pro Light"/>
          <w:sz w:val="24"/>
          <w:szCs w:val="24"/>
        </w:rPr>
        <w:t xml:space="preserve"> access and court orders</w:t>
      </w:r>
    </w:p>
    <w:p w14:paraId="515CED9A" w14:textId="1EEC3D65" w:rsidR="007A515F" w:rsidRPr="002C4F0A" w:rsidRDefault="007A515F" w:rsidP="002C4F0A">
      <w:pPr>
        <w:pStyle w:val="ListParagraph"/>
        <w:numPr>
          <w:ilvl w:val="0"/>
          <w:numId w:val="7"/>
        </w:numPr>
        <w:spacing w:after="0" w:line="240" w:lineRule="auto"/>
        <w:rPr>
          <w:rFonts w:ascii="Amasis MT Pro Light" w:eastAsia="Times New Roman" w:hAnsi="Amasis MT Pro Light" w:cs="Times New Roman"/>
          <w:sz w:val="24"/>
          <w:szCs w:val="24"/>
        </w:rPr>
      </w:pPr>
      <w:r w:rsidRPr="002C4F0A">
        <w:rPr>
          <w:rFonts w:ascii="Amasis MT Pro Light" w:hAnsi="Amasis MT Pro Light"/>
          <w:sz w:val="24"/>
          <w:szCs w:val="24"/>
        </w:rPr>
        <w:t>FILE-reports and complaints to J</w:t>
      </w:r>
      <w:r w:rsidR="00F13ED6">
        <w:rPr>
          <w:rFonts w:ascii="Amasis MT Pro Light" w:hAnsi="Amasis MT Pro Light"/>
          <w:sz w:val="24"/>
          <w:szCs w:val="24"/>
        </w:rPr>
        <w:t>CA</w:t>
      </w:r>
      <w:r w:rsidRPr="002C4F0A">
        <w:rPr>
          <w:rFonts w:ascii="Amasis MT Pro Light" w:hAnsi="Amasis MT Pro Light"/>
          <w:sz w:val="24"/>
          <w:szCs w:val="24"/>
        </w:rPr>
        <w:t xml:space="preserve">HO, PA </w:t>
      </w:r>
      <w:r w:rsidR="00F13ED6">
        <w:rPr>
          <w:rFonts w:ascii="Amasis MT Pro Light" w:hAnsi="Amasis MT Pro Light"/>
          <w:sz w:val="24"/>
          <w:szCs w:val="24"/>
        </w:rPr>
        <w:t>Department of State Professional Licensing-Medical Board</w:t>
      </w:r>
      <w:r w:rsidRPr="002C4F0A">
        <w:rPr>
          <w:rFonts w:ascii="Amasis MT Pro Light" w:hAnsi="Amasis MT Pro Light"/>
          <w:sz w:val="24"/>
          <w:szCs w:val="24"/>
        </w:rPr>
        <w:t xml:space="preserve">, </w:t>
      </w:r>
      <w:r w:rsidR="00A84C51" w:rsidRPr="002C4F0A">
        <w:rPr>
          <w:rFonts w:ascii="Amasis MT Pro Light" w:eastAsia="Times New Roman" w:hAnsi="Amasis MT Pro Light" w:cs="Arial"/>
          <w:sz w:val="24"/>
          <w:szCs w:val="24"/>
        </w:rPr>
        <w:t>state agency to</w:t>
      </w:r>
      <w:r w:rsidRPr="002C4F0A">
        <w:rPr>
          <w:rFonts w:ascii="Amasis MT Pro Light" w:eastAsia="Times New Roman" w:hAnsi="Amasis MT Pro Light" w:cs="Arial"/>
          <w:sz w:val="24"/>
          <w:szCs w:val="24"/>
        </w:rPr>
        <w:t xml:space="preserve"> </w:t>
      </w:r>
      <w:r w:rsidR="00A84C51" w:rsidRPr="002C4F0A">
        <w:rPr>
          <w:rFonts w:ascii="Amasis MT Pro Light" w:eastAsia="Times New Roman" w:hAnsi="Amasis MT Pro Light" w:cs="Arial"/>
          <w:sz w:val="24"/>
          <w:szCs w:val="24"/>
        </w:rPr>
        <w:t>investigate</w:t>
      </w:r>
      <w:r w:rsidRPr="002C4F0A">
        <w:rPr>
          <w:rFonts w:ascii="Amasis MT Pro Light" w:eastAsia="Times New Roman" w:hAnsi="Amasis MT Pro Light" w:cs="Arial"/>
          <w:sz w:val="24"/>
          <w:szCs w:val="24"/>
        </w:rPr>
        <w:t xml:space="preserve"> </w:t>
      </w:r>
      <w:r w:rsidR="00A84C51" w:rsidRPr="002C4F0A">
        <w:rPr>
          <w:rFonts w:ascii="Amasis MT Pro Light" w:eastAsia="Times New Roman" w:hAnsi="Amasis MT Pro Light" w:cs="Arial"/>
          <w:sz w:val="24"/>
          <w:szCs w:val="24"/>
        </w:rPr>
        <w:t>protection of vulnerable adult. Consider report to Sheriff</w:t>
      </w:r>
      <w:r w:rsidRPr="002C4F0A">
        <w:rPr>
          <w:rFonts w:ascii="Amasis MT Pro Light" w:eastAsia="Times New Roman" w:hAnsi="Amasis MT Pro Light" w:cs="Arial"/>
          <w:sz w:val="24"/>
          <w:szCs w:val="24"/>
        </w:rPr>
        <w:t xml:space="preserve"> </w:t>
      </w:r>
      <w:r w:rsidR="00A84C51" w:rsidRPr="002C4F0A">
        <w:rPr>
          <w:rFonts w:ascii="Amasis MT Pro Light" w:eastAsia="Times New Roman" w:hAnsi="Amasis MT Pro Light" w:cs="Arial"/>
          <w:sz w:val="24"/>
          <w:szCs w:val="24"/>
        </w:rPr>
        <w:t>for criminal investigation and help to gain access.</w:t>
      </w:r>
    </w:p>
    <w:p w14:paraId="64FAA767" w14:textId="26788D9B" w:rsidR="007A515F" w:rsidRPr="002C4F0A" w:rsidRDefault="00A84C51" w:rsidP="002C4F0A">
      <w:pPr>
        <w:pStyle w:val="ListParagraph"/>
        <w:numPr>
          <w:ilvl w:val="0"/>
          <w:numId w:val="7"/>
        </w:numPr>
        <w:spacing w:after="0" w:line="240" w:lineRule="auto"/>
        <w:rPr>
          <w:rFonts w:ascii="Amasis MT Pro Light" w:eastAsia="Times New Roman" w:hAnsi="Amasis MT Pro Light" w:cs="Times New Roman"/>
          <w:sz w:val="24"/>
          <w:szCs w:val="24"/>
        </w:rPr>
      </w:pPr>
      <w:r w:rsidRPr="002C4F0A">
        <w:rPr>
          <w:rFonts w:ascii="Amasis MT Pro Light" w:eastAsia="Times New Roman" w:hAnsi="Amasis MT Pro Light" w:cs="Arial"/>
          <w:sz w:val="24"/>
          <w:szCs w:val="24"/>
        </w:rPr>
        <w:t xml:space="preserve">EXPLORE </w:t>
      </w:r>
      <w:r w:rsidR="006A5F21" w:rsidRPr="002C4F0A">
        <w:rPr>
          <w:rFonts w:ascii="Amasis MT Pro Light" w:eastAsia="Times New Roman" w:hAnsi="Amasis MT Pro Light" w:cs="Arial"/>
          <w:sz w:val="24"/>
          <w:szCs w:val="24"/>
        </w:rPr>
        <w:t xml:space="preserve">options. </w:t>
      </w:r>
      <w:r w:rsidR="00F13ED6">
        <w:rPr>
          <w:rFonts w:ascii="Amasis MT Pro Light" w:eastAsia="Times New Roman" w:hAnsi="Amasis MT Pro Light" w:cs="Arial"/>
          <w:sz w:val="24"/>
          <w:szCs w:val="24"/>
        </w:rPr>
        <w:t>Transfer to another hospital, h</w:t>
      </w:r>
      <w:r w:rsidR="006A5F21" w:rsidRPr="002C4F0A">
        <w:rPr>
          <w:rFonts w:ascii="Amasis MT Pro Light" w:eastAsia="Times New Roman" w:hAnsi="Amasis MT Pro Light" w:cs="Arial"/>
          <w:sz w:val="24"/>
          <w:szCs w:val="24"/>
        </w:rPr>
        <w:t>ome Treatment-</w:t>
      </w:r>
      <w:r w:rsidRPr="002C4F0A">
        <w:rPr>
          <w:rFonts w:ascii="Amasis MT Pro Light" w:eastAsia="Times New Roman" w:hAnsi="Amasis MT Pro Light" w:cs="Arial"/>
          <w:sz w:val="24"/>
          <w:szCs w:val="24"/>
        </w:rPr>
        <w:t xml:space="preserve">hospice, O2 vendors, home health agencies, </w:t>
      </w:r>
      <w:proofErr w:type="spellStart"/>
      <w:r w:rsidRPr="002C4F0A">
        <w:rPr>
          <w:rFonts w:ascii="Amasis MT Pro Light" w:eastAsia="Times New Roman" w:hAnsi="Amasis MT Pro Light" w:cs="Arial"/>
          <w:sz w:val="24"/>
          <w:szCs w:val="24"/>
        </w:rPr>
        <w:t>TeleMedicine</w:t>
      </w:r>
      <w:proofErr w:type="spellEnd"/>
      <w:r w:rsidRPr="002C4F0A">
        <w:rPr>
          <w:rFonts w:ascii="Amasis MT Pro Light" w:eastAsia="Times New Roman" w:hAnsi="Amasis MT Pro Light" w:cs="Arial"/>
          <w:sz w:val="24"/>
          <w:szCs w:val="24"/>
        </w:rPr>
        <w:t xml:space="preserve"> physicians/nurse practitioners</w:t>
      </w:r>
    </w:p>
    <w:p w14:paraId="31CE9A07" w14:textId="5DF7C3DA" w:rsidR="002C4F0A" w:rsidRDefault="002C4F0A" w:rsidP="002C4F0A">
      <w:pPr>
        <w:pStyle w:val="ListParagraph"/>
        <w:spacing w:after="0" w:line="240" w:lineRule="auto"/>
        <w:rPr>
          <w:rFonts w:ascii="Amasis MT Pro Light" w:eastAsia="Times New Roman" w:hAnsi="Amasis MT Pro Light" w:cs="Arial"/>
          <w:sz w:val="24"/>
          <w:szCs w:val="24"/>
        </w:rPr>
      </w:pPr>
    </w:p>
    <w:p w14:paraId="5AFBFEEF" w14:textId="79DD42F4" w:rsidR="00A84C51" w:rsidRDefault="002C4F0A" w:rsidP="002C4F0A">
      <w:pPr>
        <w:spacing w:after="0" w:line="276" w:lineRule="auto"/>
        <w:rPr>
          <w:rFonts w:ascii="Amasis MT Pro Light" w:hAnsi="Amasis MT Pro Light"/>
          <w:sz w:val="24"/>
          <w:szCs w:val="24"/>
        </w:rPr>
      </w:pPr>
      <w:r>
        <w:rPr>
          <w:rFonts w:ascii="Amsterdam One" w:hAnsi="Amsterdam One"/>
          <w:sz w:val="24"/>
          <w:szCs w:val="24"/>
        </w:rPr>
        <w:t xml:space="preserve">Your Plan : </w:t>
      </w:r>
      <w:r>
        <w:rPr>
          <w:rFonts w:ascii="Amasis MT Pro Light" w:hAnsi="Amasis MT Pro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5C7C9F" w14:textId="77777777" w:rsidR="00D83DCC" w:rsidRDefault="00D83DCC" w:rsidP="00D83DCC">
      <w:pPr>
        <w:pStyle w:val="Heading4"/>
        <w:spacing w:before="0" w:beforeAutospacing="0" w:after="0" w:afterAutospacing="0"/>
      </w:pPr>
      <w:r>
        <w:rPr>
          <w:sz w:val="27"/>
          <w:szCs w:val="27"/>
        </w:rPr>
        <w:lastRenderedPageBreak/>
        <w:t>§ 5100.53. </w:t>
      </w:r>
      <w:r>
        <w:t>Bill of rights for patients.</w:t>
      </w:r>
    </w:p>
    <w:p w14:paraId="6225D672" w14:textId="41F3C4F3" w:rsidR="00D83DCC" w:rsidRDefault="00D83DCC" w:rsidP="00D83DCC">
      <w:pPr>
        <w:pStyle w:val="NormalWeb"/>
        <w:spacing w:before="0" w:beforeAutospacing="0" w:after="0" w:afterAutospacing="0"/>
      </w:pPr>
      <w:r>
        <w:t xml:space="preserve"> The following is the bill of rights for patients: </w:t>
      </w:r>
    </w:p>
    <w:p w14:paraId="3FD76A41" w14:textId="77777777" w:rsidR="00D83DCC" w:rsidRDefault="00D83DCC" w:rsidP="00D83DCC">
      <w:pPr>
        <w:pStyle w:val="NormalWeb"/>
        <w:spacing w:before="0" w:beforeAutospacing="0" w:after="0" w:afterAutospacing="0"/>
      </w:pPr>
    </w:p>
    <w:p w14:paraId="6391C693" w14:textId="4614207F" w:rsidR="00D83DCC" w:rsidRDefault="00D83DCC" w:rsidP="00D83DCC">
      <w:pPr>
        <w:pStyle w:val="Heading3"/>
        <w:spacing w:before="0" w:beforeAutospacing="0" w:after="0" w:afterAutospacing="0"/>
        <w:jc w:val="center"/>
      </w:pPr>
      <w:r>
        <w:t>BILL OF RIGHTS</w:t>
      </w:r>
    </w:p>
    <w:p w14:paraId="0D2F7CA9" w14:textId="77777777" w:rsidR="00D83DCC" w:rsidRDefault="00D83DCC" w:rsidP="00D83DCC">
      <w:pPr>
        <w:pStyle w:val="Heading3"/>
        <w:spacing w:before="0" w:beforeAutospacing="0" w:after="0" w:afterAutospacing="0"/>
        <w:jc w:val="center"/>
      </w:pPr>
    </w:p>
    <w:p w14:paraId="2BB044DA" w14:textId="71CE0EAC" w:rsidR="00D83DCC" w:rsidRDefault="00D83DCC" w:rsidP="00D83DCC">
      <w:pPr>
        <w:pStyle w:val="Heading3"/>
        <w:spacing w:before="0" w:beforeAutospacing="0" w:after="0" w:afterAutospacing="0"/>
        <w:jc w:val="center"/>
      </w:pPr>
      <w:r>
        <w:t>YOU HAVE A RIGHT TO BE TREATED WITH DIGNITY AND</w:t>
      </w:r>
      <w:r>
        <w:br/>
        <w:t>RESPECT</w:t>
      </w:r>
    </w:p>
    <w:p w14:paraId="0915CDEE" w14:textId="77777777" w:rsidR="00D83DCC" w:rsidRDefault="00D83DCC" w:rsidP="00D83DCC">
      <w:pPr>
        <w:pStyle w:val="Heading3"/>
        <w:spacing w:before="0" w:beforeAutospacing="0" w:after="0" w:afterAutospacing="0"/>
        <w:jc w:val="center"/>
      </w:pPr>
    </w:p>
    <w:p w14:paraId="244E21CF" w14:textId="34CFEDB6" w:rsidR="00D83DCC" w:rsidRDefault="00D83DCC" w:rsidP="00D83DCC">
      <w:pPr>
        <w:pStyle w:val="Heading3"/>
        <w:spacing w:before="0" w:beforeAutospacing="0" w:after="0" w:afterAutospacing="0"/>
        <w:jc w:val="center"/>
      </w:pPr>
      <w:r>
        <w:t>YOU SHALL RETAIN ALL CIVIL RIGHTS THAT HAVE NOT BEEN</w:t>
      </w:r>
      <w:r>
        <w:br/>
        <w:t>SPECIFICALLY CURTAILED BY ORDER OF COURT</w:t>
      </w:r>
    </w:p>
    <w:p w14:paraId="27DF36EF" w14:textId="77777777" w:rsidR="00D83DCC" w:rsidRDefault="00D83DCC" w:rsidP="00D83DCC">
      <w:pPr>
        <w:pStyle w:val="Heading3"/>
        <w:spacing w:before="0" w:beforeAutospacing="0" w:after="0" w:afterAutospacing="0"/>
        <w:jc w:val="center"/>
      </w:pPr>
    </w:p>
    <w:p w14:paraId="3092B17D" w14:textId="77777777" w:rsidR="00D83DCC" w:rsidRDefault="00D83DCC" w:rsidP="00D83DCC">
      <w:pPr>
        <w:pStyle w:val="NormalWeb"/>
        <w:spacing w:before="0" w:beforeAutospacing="0" w:after="0" w:afterAutospacing="0"/>
      </w:pPr>
      <w:r>
        <w:t xml:space="preserve"> You have the right to unrestricted and private communication inside and outside this facility including the following rights: </w:t>
      </w:r>
    </w:p>
    <w:p w14:paraId="184541EC" w14:textId="7803459E" w:rsidR="00D83DCC" w:rsidRDefault="00D83DCC" w:rsidP="00D83DCC">
      <w:pPr>
        <w:pStyle w:val="NormalWeb"/>
        <w:spacing w:before="0" w:beforeAutospacing="0" w:after="0" w:afterAutospacing="0"/>
      </w:pPr>
      <w:r>
        <w:t xml:space="preserve">   a. To a peaceful assembly and to join with other patients to organize a body of or participate in patient government when patient government has been determined to be feasible by the facility. </w:t>
      </w:r>
    </w:p>
    <w:p w14:paraId="33FEB1A8" w14:textId="77777777" w:rsidR="00D83DCC" w:rsidRDefault="00D83DCC" w:rsidP="00D83DCC">
      <w:pPr>
        <w:pStyle w:val="NormalWeb"/>
        <w:spacing w:before="0" w:beforeAutospacing="0" w:after="0" w:afterAutospacing="0"/>
      </w:pPr>
      <w:r>
        <w:t xml:space="preserve">   b. To be assisted by any advocate of your choice in the assertion of your rights and to see a lawyer in private at any time. </w:t>
      </w:r>
    </w:p>
    <w:p w14:paraId="4CF25957" w14:textId="77777777" w:rsidR="00D83DCC" w:rsidRDefault="00D83DCC" w:rsidP="00D83DCC">
      <w:pPr>
        <w:pStyle w:val="NormalWeb"/>
        <w:spacing w:before="0" w:beforeAutospacing="0" w:after="0" w:afterAutospacing="0"/>
      </w:pPr>
      <w:r>
        <w:t xml:space="preserve">   c. To make complaints and to have your complaints heard and adjudicated promptly. </w:t>
      </w:r>
    </w:p>
    <w:p w14:paraId="085A3A3F" w14:textId="77777777" w:rsidR="00D83DCC" w:rsidRDefault="00D83DCC" w:rsidP="00D83DCC">
      <w:pPr>
        <w:pStyle w:val="NormalWeb"/>
        <w:spacing w:before="0" w:beforeAutospacing="0" w:after="0" w:afterAutospacing="0"/>
      </w:pPr>
      <w:r>
        <w:t xml:space="preserve">   d. To receive visitors of your own choice at reasonable hours unless your treatment team has determined in advance that a visitor or visitors would seriously interfere with your or others’ treatment or welfare. </w:t>
      </w:r>
    </w:p>
    <w:p w14:paraId="08793BFC" w14:textId="77777777" w:rsidR="00D83DCC" w:rsidRDefault="00D83DCC" w:rsidP="00D83DCC">
      <w:pPr>
        <w:pStyle w:val="NormalWeb"/>
        <w:spacing w:before="0" w:beforeAutospacing="0" w:after="0" w:afterAutospacing="0"/>
      </w:pPr>
      <w:r>
        <w:t xml:space="preserve">   e. To receive and send unopened letters and to have outgoing letters stamped and mailed. Incoming mail may be examined for good reason in your presence for contraband. Contraband means specific property which entails a threat to your health and welfare or to the hospital community. </w:t>
      </w:r>
    </w:p>
    <w:p w14:paraId="2DFEF5C2" w14:textId="77777777" w:rsidR="00D83DCC" w:rsidRDefault="00D83DCC" w:rsidP="00D83DCC">
      <w:pPr>
        <w:pStyle w:val="NormalWeb"/>
        <w:spacing w:before="0" w:beforeAutospacing="0" w:after="0" w:afterAutospacing="0"/>
      </w:pPr>
      <w:r>
        <w:t xml:space="preserve">   f. To have access to telephone designated for patient use. </w:t>
      </w:r>
    </w:p>
    <w:p w14:paraId="2926EAB2" w14:textId="77777777" w:rsidR="00D83DCC" w:rsidRDefault="00D83DCC" w:rsidP="00D83DCC">
      <w:pPr>
        <w:pStyle w:val="NormalWeb"/>
        <w:spacing w:before="0" w:beforeAutospacing="0" w:after="0" w:afterAutospacing="0"/>
      </w:pPr>
      <w:r>
        <w:t xml:space="preserve"> 2. You have the right to practice the religion of your choice or to abstain from religious practices. </w:t>
      </w:r>
    </w:p>
    <w:p w14:paraId="550672A0" w14:textId="77777777" w:rsidR="00D83DCC" w:rsidRDefault="00D83DCC" w:rsidP="00D83DCC">
      <w:pPr>
        <w:pStyle w:val="NormalWeb"/>
        <w:spacing w:before="0" w:beforeAutospacing="0" w:after="0" w:afterAutospacing="0"/>
      </w:pPr>
      <w:r>
        <w:t xml:space="preserve"> 3. You have the right to keep and to use personal possessions, unless it has been determined that specific personal property is contraband. The reasons for imposing any limitation and its scope must be clearly defined, </w:t>
      </w:r>
      <w:proofErr w:type="gramStart"/>
      <w:r>
        <w:t>recorded</w:t>
      </w:r>
      <w:proofErr w:type="gramEnd"/>
      <w:r>
        <w:t xml:space="preserve"> and explained to you. You have the right to sell any personal article you made and keep the proceeds from its sale. </w:t>
      </w:r>
    </w:p>
    <w:p w14:paraId="7368344C" w14:textId="77777777" w:rsidR="00D83DCC" w:rsidRDefault="00D83DCC" w:rsidP="00D83DCC">
      <w:pPr>
        <w:pStyle w:val="NormalWeb"/>
        <w:spacing w:before="0" w:beforeAutospacing="0" w:after="0" w:afterAutospacing="0"/>
      </w:pPr>
      <w:r>
        <w:t xml:space="preserve"> 4. You have the right to handle your personal affairs including making contracts, holding a driver’s license or professional license, marrying, or obtaining a divorce and writing a will. </w:t>
      </w:r>
    </w:p>
    <w:p w14:paraId="7FAB2F15" w14:textId="77777777" w:rsidR="00D83DCC" w:rsidRDefault="00D83DCC" w:rsidP="00D83DCC">
      <w:pPr>
        <w:pStyle w:val="NormalWeb"/>
        <w:spacing w:before="0" w:beforeAutospacing="0" w:after="0" w:afterAutospacing="0"/>
      </w:pPr>
      <w:r>
        <w:t xml:space="preserve"> 5. You have the right to participate in the development and review of your treatment plan. </w:t>
      </w:r>
    </w:p>
    <w:p w14:paraId="653A32FC" w14:textId="77777777" w:rsidR="00D83DCC" w:rsidRDefault="00D83DCC" w:rsidP="00D83DCC">
      <w:pPr>
        <w:pStyle w:val="NormalWeb"/>
        <w:spacing w:before="0" w:beforeAutospacing="0" w:after="0" w:afterAutospacing="0"/>
      </w:pPr>
      <w:r>
        <w:t xml:space="preserve"> 6. You have the right to receive treatment in the least restrictive setting within the facility necessary to accomplish the treatment goals. </w:t>
      </w:r>
    </w:p>
    <w:p w14:paraId="04C2DF38" w14:textId="77777777" w:rsidR="00D83DCC" w:rsidRDefault="00D83DCC" w:rsidP="00D83DCC">
      <w:pPr>
        <w:pStyle w:val="NormalWeb"/>
        <w:spacing w:before="0" w:beforeAutospacing="0" w:after="0" w:afterAutospacing="0"/>
      </w:pPr>
      <w:r>
        <w:t xml:space="preserve"> 7. You have the right to be discharged from the facility as soon as you no longer need care and treatment. </w:t>
      </w:r>
    </w:p>
    <w:p w14:paraId="42FA0983" w14:textId="77777777" w:rsidR="00D83DCC" w:rsidRDefault="00D83DCC" w:rsidP="00D83DCC">
      <w:pPr>
        <w:pStyle w:val="NormalWeb"/>
        <w:spacing w:before="0" w:beforeAutospacing="0" w:after="0" w:afterAutospacing="0"/>
      </w:pPr>
      <w:r>
        <w:t xml:space="preserve"> 8. You have the right not to be subjected to any harsh or unusual treatment. </w:t>
      </w:r>
    </w:p>
    <w:p w14:paraId="0D4BB9D7" w14:textId="77777777" w:rsidR="00D83DCC" w:rsidRDefault="00D83DCC" w:rsidP="00D83DCC">
      <w:pPr>
        <w:pStyle w:val="NormalWeb"/>
        <w:spacing w:before="0" w:beforeAutospacing="0" w:after="0" w:afterAutospacing="0"/>
      </w:pPr>
      <w:r>
        <w:t xml:space="preserve"> 9. If you have been involuntarily committed in accordance with civil court proceedings, and you are not receiving treatment, and you are not dangerous to yourself or others, and you can survive safely in the community, you have the right to be discharged from the facility. </w:t>
      </w:r>
    </w:p>
    <w:p w14:paraId="35C1E24C" w14:textId="26906675" w:rsidR="00D83DCC" w:rsidRDefault="00D83DCC" w:rsidP="00D83DCC">
      <w:pPr>
        <w:pStyle w:val="NormalWeb"/>
        <w:spacing w:before="0" w:beforeAutospacing="0" w:after="0" w:afterAutospacing="0"/>
      </w:pPr>
      <w:r>
        <w:t> 10. You have a right to be paid for any work you do which benefits the operation and maintenance of the facility in accordance with existing Federal wage and hour regulations.</w:t>
      </w:r>
    </w:p>
    <w:p w14:paraId="11A96A17" w14:textId="310B51F3" w:rsidR="00BF0543" w:rsidRPr="00BB31DF" w:rsidRDefault="00BF0543" w:rsidP="00BF0543">
      <w:pPr>
        <w:spacing w:before="100" w:beforeAutospacing="1" w:after="100" w:afterAutospacing="1" w:line="240" w:lineRule="auto"/>
        <w:jc w:val="center"/>
        <w:rPr>
          <w:rFonts w:ascii="Amasis MT Pro" w:eastAsia="Times New Roman" w:hAnsi="Amasis MT Pro" w:cs="Times New Roman"/>
          <w:b/>
          <w:bCs/>
          <w:sz w:val="24"/>
          <w:szCs w:val="24"/>
        </w:rPr>
      </w:pPr>
      <w:r w:rsidRPr="00BB31DF">
        <w:rPr>
          <w:rFonts w:ascii="Amasis MT Pro" w:eastAsia="Times New Roman" w:hAnsi="Amasis MT Pro" w:cs="Times New Roman"/>
          <w:b/>
          <w:bCs/>
          <w:sz w:val="24"/>
          <w:szCs w:val="24"/>
        </w:rPr>
        <w:lastRenderedPageBreak/>
        <w:t>Informed Consent</w:t>
      </w:r>
    </w:p>
    <w:p w14:paraId="455FE4E5" w14:textId="3234FF3D" w:rsidR="00BF0543" w:rsidRPr="00BF0543" w:rsidRDefault="00BF0543" w:rsidP="00BF0543">
      <w:pPr>
        <w:spacing w:before="100" w:beforeAutospacing="1" w:after="100" w:afterAutospacing="1" w:line="240" w:lineRule="auto"/>
        <w:rPr>
          <w:rFonts w:ascii="Amasis MT Pro" w:eastAsia="Times New Roman" w:hAnsi="Amasis MT Pro" w:cs="Times New Roman"/>
          <w:sz w:val="24"/>
          <w:szCs w:val="24"/>
        </w:rPr>
      </w:pPr>
      <w:r w:rsidRPr="00BF0543">
        <w:rPr>
          <w:rFonts w:ascii="Amasis MT Pro" w:eastAsia="Times New Roman" w:hAnsi="Amasis MT Pro" w:cs="Times New Roman"/>
          <w:b/>
          <w:bCs/>
          <w:sz w:val="24"/>
          <w:szCs w:val="24"/>
        </w:rPr>
        <w:t>Disclosure.</w:t>
      </w:r>
      <w:r w:rsidR="00BB31DF" w:rsidRPr="00BB31DF">
        <w:rPr>
          <w:rFonts w:ascii="Amasis MT Pro" w:eastAsia="Times New Roman" w:hAnsi="Amasis MT Pro" w:cs="Times New Roman"/>
          <w:b/>
          <w:bCs/>
          <w:sz w:val="24"/>
          <w:szCs w:val="24"/>
        </w:rPr>
        <w:t xml:space="preserve"> </w:t>
      </w:r>
      <w:r w:rsidRPr="00BF0543">
        <w:rPr>
          <w:rFonts w:ascii="Amasis MT Pro" w:eastAsia="Times New Roman" w:hAnsi="Amasis MT Pro" w:cs="Times New Roman"/>
          <w:sz w:val="24"/>
          <w:szCs w:val="24"/>
        </w:rPr>
        <w:t>Disclosure requires a full, clear statement of the risks and benefits</w:t>
      </w:r>
      <w:r w:rsidR="00BB31DF" w:rsidRPr="00BB31DF">
        <w:rPr>
          <w:rFonts w:ascii="Amasis MT Pro" w:eastAsia="Times New Roman" w:hAnsi="Amasis MT Pro" w:cs="Times New Roman"/>
          <w:sz w:val="24"/>
          <w:szCs w:val="24"/>
        </w:rPr>
        <w:t>.</w:t>
      </w:r>
    </w:p>
    <w:p w14:paraId="414C9B43" w14:textId="0EFB9FD1" w:rsidR="00BF0543" w:rsidRPr="00BF0543" w:rsidRDefault="00BF0543" w:rsidP="00BF0543">
      <w:pPr>
        <w:spacing w:before="100" w:beforeAutospacing="1" w:after="100" w:afterAutospacing="1" w:line="240" w:lineRule="auto"/>
        <w:rPr>
          <w:rFonts w:ascii="Amasis MT Pro" w:eastAsia="Times New Roman" w:hAnsi="Amasis MT Pro" w:cs="Times New Roman"/>
          <w:sz w:val="24"/>
          <w:szCs w:val="24"/>
        </w:rPr>
      </w:pPr>
      <w:r w:rsidRPr="00BF0543">
        <w:rPr>
          <w:rFonts w:ascii="Amasis MT Pro" w:eastAsia="Times New Roman" w:hAnsi="Amasis MT Pro" w:cs="Times New Roman"/>
          <w:b/>
          <w:bCs/>
          <w:sz w:val="24"/>
          <w:szCs w:val="24"/>
        </w:rPr>
        <w:t>Capacity.</w:t>
      </w:r>
      <w:r w:rsidR="00BB31DF" w:rsidRPr="00BB31DF">
        <w:rPr>
          <w:rFonts w:ascii="Amasis MT Pro" w:eastAsia="Times New Roman" w:hAnsi="Amasis MT Pro" w:cs="Times New Roman"/>
          <w:b/>
          <w:bCs/>
          <w:sz w:val="24"/>
          <w:szCs w:val="24"/>
        </w:rPr>
        <w:t xml:space="preserve"> </w:t>
      </w:r>
      <w:r w:rsidRPr="00BF0543">
        <w:rPr>
          <w:rFonts w:ascii="Amasis MT Pro" w:eastAsia="Times New Roman" w:hAnsi="Amasis MT Pro" w:cs="Times New Roman"/>
          <w:sz w:val="24"/>
          <w:szCs w:val="24"/>
        </w:rPr>
        <w:t xml:space="preserve">Capacity requires an ability to understand the choice and </w:t>
      </w:r>
      <w:proofErr w:type="gramStart"/>
      <w:r w:rsidRPr="00BF0543">
        <w:rPr>
          <w:rFonts w:ascii="Amasis MT Pro" w:eastAsia="Times New Roman" w:hAnsi="Amasis MT Pro" w:cs="Times New Roman"/>
          <w:sz w:val="24"/>
          <w:szCs w:val="24"/>
        </w:rPr>
        <w:t>make a decision</w:t>
      </w:r>
      <w:proofErr w:type="gramEnd"/>
      <w:r w:rsidRPr="00BF0543">
        <w:rPr>
          <w:rFonts w:ascii="Amasis MT Pro" w:eastAsia="Times New Roman" w:hAnsi="Amasis MT Pro" w:cs="Times New Roman"/>
          <w:sz w:val="24"/>
          <w:szCs w:val="24"/>
        </w:rPr>
        <w:t>.</w:t>
      </w:r>
    </w:p>
    <w:p w14:paraId="4E3319A6" w14:textId="4C354215" w:rsidR="00BF0543" w:rsidRDefault="00BF0543" w:rsidP="00BF0543">
      <w:pPr>
        <w:spacing w:before="100" w:beforeAutospacing="1" w:after="100" w:afterAutospacing="1" w:line="240" w:lineRule="auto"/>
        <w:rPr>
          <w:rFonts w:ascii="Times New Roman" w:eastAsia="Times New Roman" w:hAnsi="Times New Roman" w:cs="Times New Roman"/>
          <w:sz w:val="24"/>
          <w:szCs w:val="24"/>
        </w:rPr>
      </w:pPr>
      <w:r w:rsidRPr="00BF0543">
        <w:rPr>
          <w:rFonts w:ascii="Amasis MT Pro" w:eastAsia="Times New Roman" w:hAnsi="Amasis MT Pro" w:cs="Times New Roman"/>
          <w:b/>
          <w:bCs/>
          <w:sz w:val="24"/>
          <w:szCs w:val="24"/>
        </w:rPr>
        <w:t>Voluntariness.</w:t>
      </w:r>
      <w:r w:rsidR="00BB31DF" w:rsidRPr="00BB31DF">
        <w:rPr>
          <w:rFonts w:ascii="Amasis MT Pro" w:eastAsia="Times New Roman" w:hAnsi="Amasis MT Pro" w:cs="Times New Roman"/>
          <w:b/>
          <w:bCs/>
          <w:sz w:val="24"/>
          <w:szCs w:val="24"/>
        </w:rPr>
        <w:t xml:space="preserve"> </w:t>
      </w:r>
      <w:r w:rsidRPr="00BF0543">
        <w:rPr>
          <w:rFonts w:ascii="Amasis MT Pro" w:eastAsia="Times New Roman" w:hAnsi="Amasis MT Pro" w:cs="Times New Roman"/>
          <w:sz w:val="24"/>
          <w:szCs w:val="24"/>
        </w:rPr>
        <w:t>Voluntariness requires the absence of coercion or duress</w:t>
      </w:r>
      <w:r w:rsidR="00BB31DF" w:rsidRPr="00BB31DF">
        <w:rPr>
          <w:rFonts w:ascii="Amasis MT Pro" w:eastAsia="Times New Roman" w:hAnsi="Amasis MT Pro" w:cs="Times New Roman"/>
          <w:sz w:val="24"/>
          <w:szCs w:val="24"/>
        </w:rPr>
        <w:t>.</w:t>
      </w:r>
      <w:r w:rsidR="00BB31DF">
        <w:rPr>
          <w:rFonts w:ascii="Times New Roman" w:eastAsia="Times New Roman" w:hAnsi="Times New Roman" w:cs="Times New Roman"/>
          <w:sz w:val="24"/>
          <w:szCs w:val="24"/>
        </w:rPr>
        <w:t xml:space="preserve"> ___________________________________________________________________________</w:t>
      </w:r>
    </w:p>
    <w:p w14:paraId="3792AF41" w14:textId="77777777" w:rsidR="00BB31DF" w:rsidRPr="00BB31DF" w:rsidRDefault="00BB31DF" w:rsidP="00BB31DF">
      <w:p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 xml:space="preserve">The process of informed consent occurs when communication between a patient and physician results in the patient’s authorization or agreement to undergo a specific medical intervention. </w:t>
      </w:r>
    </w:p>
    <w:p w14:paraId="03859793" w14:textId="5ACF562E" w:rsidR="00BF0543" w:rsidRPr="00BF0543" w:rsidRDefault="00BF0543" w:rsidP="00BB31DF">
      <w:p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In seeking a patient’s informed consent (or the consent of the patient’s surrogate if the patient lacks decision-making capacity or declines to participate in making decisions), physicians should:</w:t>
      </w:r>
    </w:p>
    <w:p w14:paraId="37149E0C" w14:textId="1F8123FF" w:rsidR="00BF0543" w:rsidRPr="00BF0543" w:rsidRDefault="00BF0543" w:rsidP="00BB31DF">
      <w:pPr>
        <w:numPr>
          <w:ilvl w:val="0"/>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Assess the patient’s ability to understand relevant medical information and the implications of treatment alternatives and to make an independent, voluntary decision.</w:t>
      </w:r>
    </w:p>
    <w:p w14:paraId="2CFFFC51" w14:textId="1B1AC13F" w:rsidR="00BF0543" w:rsidRPr="00BF0543" w:rsidRDefault="00BF0543" w:rsidP="00BB31DF">
      <w:pPr>
        <w:numPr>
          <w:ilvl w:val="0"/>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 xml:space="preserve">Present relevant information accurately and sensitively, in keeping with the patient’s preferences for receiving medical information. The physician should include information about: </w:t>
      </w:r>
    </w:p>
    <w:p w14:paraId="737F6D9D" w14:textId="4B84C510" w:rsidR="00BF0543" w:rsidRPr="00BF0543" w:rsidRDefault="00BF0543" w:rsidP="00BB31DF">
      <w:pPr>
        <w:numPr>
          <w:ilvl w:val="1"/>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The diagnosis (when known)</w:t>
      </w:r>
    </w:p>
    <w:p w14:paraId="7A9D1718" w14:textId="77777777" w:rsidR="00BF0543" w:rsidRPr="00BF0543" w:rsidRDefault="00BF0543" w:rsidP="00BB31DF">
      <w:pPr>
        <w:numPr>
          <w:ilvl w:val="1"/>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The nature and purpose of recommended interventions</w:t>
      </w:r>
    </w:p>
    <w:p w14:paraId="778BE5AE" w14:textId="72F94FE8" w:rsidR="00BF0543" w:rsidRPr="00BF0543" w:rsidRDefault="00BF0543" w:rsidP="00BB31DF">
      <w:pPr>
        <w:numPr>
          <w:ilvl w:val="1"/>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The burdens, risks, and expected benefits of all options, including forgoing treatment</w:t>
      </w:r>
    </w:p>
    <w:p w14:paraId="4CF74F0D" w14:textId="3BE30A0D" w:rsidR="00BF0543" w:rsidRPr="00BF0543" w:rsidRDefault="00BF0543" w:rsidP="00BB31DF">
      <w:pPr>
        <w:numPr>
          <w:ilvl w:val="0"/>
          <w:numId w:val="8"/>
        </w:num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Document the informed consent conversation and the patient’s (or surrogate’s) decision in the medical record in some manner. When the patient/surrogate has provided specific written consent, the consent form should be included in the record.</w:t>
      </w:r>
    </w:p>
    <w:p w14:paraId="46A095E4" w14:textId="0B6587F4" w:rsidR="00BF0543" w:rsidRPr="00BB31DF" w:rsidRDefault="00BF0543" w:rsidP="00BB31DF">
      <w:pPr>
        <w:spacing w:after="0" w:line="240" w:lineRule="auto"/>
        <w:rPr>
          <w:rFonts w:ascii="Amasis MT Pro" w:eastAsia="Times New Roman" w:hAnsi="Amasis MT Pro" w:cs="Times New Roman"/>
          <w:sz w:val="24"/>
          <w:szCs w:val="24"/>
        </w:rPr>
      </w:pPr>
      <w:r w:rsidRPr="00BF0543">
        <w:rPr>
          <w:rFonts w:ascii="Amasis MT Pro" w:eastAsia="Times New Roman" w:hAnsi="Amasis MT Pro" w:cs="Times New Roman"/>
          <w:sz w:val="24"/>
          <w:szCs w:val="24"/>
        </w:rPr>
        <w:t>In emergencies, when a decision must be made urgently, the patient is not able to participate in decision making, and the patient’s surrogate is not available, physicians may initiate treatment without prior informed consent. In such situations, the physician should inform the patient/surrogate at the earliest opportunity and obtain consent for ongoing treatment in keeping with these guidelines.</w:t>
      </w:r>
    </w:p>
    <w:p w14:paraId="77250925" w14:textId="0AB07E94" w:rsidR="00BF0543" w:rsidRDefault="00BB31DF" w:rsidP="00BB31DF">
      <w:pPr>
        <w:spacing w:before="100" w:beforeAutospacing="1" w:after="100" w:afterAutospacing="1" w:line="240" w:lineRule="auto"/>
        <w:rPr>
          <w:rFonts w:ascii="Amasis MT Pro" w:eastAsia="Times New Roman" w:hAnsi="Amasis MT Pro" w:cs="Times New Roman"/>
          <w:sz w:val="24"/>
          <w:szCs w:val="24"/>
        </w:rPr>
      </w:pPr>
      <w:r w:rsidRPr="00BB31DF">
        <w:rPr>
          <w:rFonts w:ascii="Amsterdam One" w:eastAsia="Times New Roman" w:hAnsi="Amsterdam One" w:cs="Times New Roman"/>
          <w:sz w:val="24"/>
          <w:szCs w:val="24"/>
        </w:rPr>
        <w:t xml:space="preserve">Benefits vs Risks: </w:t>
      </w:r>
      <w:r w:rsidRPr="00BB31DF">
        <w:rPr>
          <w:rFonts w:ascii="Amasis MT Pro" w:eastAsia="Times New Roman" w:hAnsi="Amasis MT Pro"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pPr w:leftFromText="180" w:rightFromText="180" w:vertAnchor="page" w:horzAnchor="margin" w:tblpXSpec="center" w:tblpY="1585"/>
        <w:tblW w:w="10890" w:type="dxa"/>
        <w:tblInd w:w="0" w:type="dxa"/>
        <w:tblLook w:val="04A0" w:firstRow="1" w:lastRow="0" w:firstColumn="1" w:lastColumn="0" w:noHBand="0" w:noVBand="1"/>
      </w:tblPr>
      <w:tblGrid>
        <w:gridCol w:w="2486"/>
        <w:gridCol w:w="2782"/>
        <w:gridCol w:w="2766"/>
        <w:gridCol w:w="2856"/>
      </w:tblGrid>
      <w:tr w:rsidR="001B3C58" w:rsidRPr="001B3C58" w14:paraId="28207A84" w14:textId="77777777" w:rsidTr="001B3C58">
        <w:trPr>
          <w:trHeight w:val="197"/>
        </w:trPr>
        <w:tc>
          <w:tcPr>
            <w:tcW w:w="2486" w:type="dxa"/>
            <w:tcBorders>
              <w:top w:val="single" w:sz="4" w:space="0" w:color="auto"/>
              <w:left w:val="single" w:sz="4" w:space="0" w:color="auto"/>
              <w:bottom w:val="single" w:sz="4" w:space="0" w:color="auto"/>
              <w:right w:val="single" w:sz="4" w:space="0" w:color="auto"/>
            </w:tcBorders>
          </w:tcPr>
          <w:p w14:paraId="1F4F3E58" w14:textId="77777777" w:rsidR="001B3C58" w:rsidRPr="001B3C58" w:rsidRDefault="001B3C58" w:rsidP="001B3C58">
            <w:pPr>
              <w:jc w:val="center"/>
              <w:rPr>
                <w:rFonts w:ascii="Amasis MT Pro" w:hAnsi="Amasis MT Pro"/>
                <w:sz w:val="28"/>
                <w:szCs w:val="28"/>
              </w:rPr>
            </w:pPr>
          </w:p>
        </w:tc>
        <w:tc>
          <w:tcPr>
            <w:tcW w:w="2782" w:type="dxa"/>
            <w:tcBorders>
              <w:top w:val="single" w:sz="4" w:space="0" w:color="auto"/>
              <w:left w:val="single" w:sz="4" w:space="0" w:color="auto"/>
              <w:bottom w:val="single" w:sz="4" w:space="0" w:color="auto"/>
              <w:right w:val="single" w:sz="4" w:space="0" w:color="auto"/>
            </w:tcBorders>
            <w:hideMark/>
          </w:tcPr>
          <w:p w14:paraId="3E1786E4" w14:textId="77777777" w:rsidR="001B3C58" w:rsidRPr="001B3C58" w:rsidRDefault="001B3C58" w:rsidP="001B3C58">
            <w:pPr>
              <w:jc w:val="center"/>
              <w:rPr>
                <w:rFonts w:ascii="Amasis MT Pro" w:hAnsi="Amasis MT Pro"/>
                <w:b/>
                <w:bCs/>
                <w:sz w:val="28"/>
                <w:szCs w:val="28"/>
              </w:rPr>
            </w:pPr>
            <w:r w:rsidRPr="001B3C58">
              <w:rPr>
                <w:rFonts w:ascii="Amasis MT Pro" w:hAnsi="Amasis MT Pro"/>
                <w:b/>
                <w:bCs/>
                <w:sz w:val="28"/>
                <w:szCs w:val="28"/>
              </w:rPr>
              <w:t>Allopathic Medicine</w:t>
            </w:r>
          </w:p>
        </w:tc>
        <w:tc>
          <w:tcPr>
            <w:tcW w:w="2766" w:type="dxa"/>
            <w:tcBorders>
              <w:top w:val="single" w:sz="4" w:space="0" w:color="auto"/>
              <w:left w:val="single" w:sz="4" w:space="0" w:color="auto"/>
              <w:bottom w:val="single" w:sz="4" w:space="0" w:color="auto"/>
              <w:right w:val="single" w:sz="4" w:space="0" w:color="auto"/>
            </w:tcBorders>
            <w:hideMark/>
          </w:tcPr>
          <w:p w14:paraId="279EB943" w14:textId="77777777" w:rsidR="001B3C58" w:rsidRPr="001B3C58" w:rsidRDefault="001B3C58" w:rsidP="001B3C58">
            <w:pPr>
              <w:jc w:val="center"/>
              <w:rPr>
                <w:rFonts w:ascii="Amasis MT Pro" w:hAnsi="Amasis MT Pro"/>
                <w:b/>
                <w:bCs/>
                <w:sz w:val="28"/>
                <w:szCs w:val="28"/>
              </w:rPr>
            </w:pPr>
            <w:r w:rsidRPr="001B3C58">
              <w:rPr>
                <w:rFonts w:ascii="Amasis MT Pro" w:hAnsi="Amasis MT Pro"/>
                <w:b/>
                <w:bCs/>
                <w:sz w:val="28"/>
                <w:szCs w:val="28"/>
              </w:rPr>
              <w:t>Essential Oils</w:t>
            </w:r>
          </w:p>
        </w:tc>
        <w:tc>
          <w:tcPr>
            <w:tcW w:w="2856" w:type="dxa"/>
            <w:tcBorders>
              <w:top w:val="single" w:sz="4" w:space="0" w:color="auto"/>
              <w:left w:val="single" w:sz="4" w:space="0" w:color="auto"/>
              <w:bottom w:val="single" w:sz="4" w:space="0" w:color="auto"/>
              <w:right w:val="single" w:sz="4" w:space="0" w:color="auto"/>
            </w:tcBorders>
            <w:hideMark/>
          </w:tcPr>
          <w:p w14:paraId="0F36106A" w14:textId="77777777" w:rsidR="001B3C58" w:rsidRPr="001B3C58" w:rsidRDefault="001B3C58" w:rsidP="001B3C58">
            <w:pPr>
              <w:jc w:val="center"/>
              <w:rPr>
                <w:rFonts w:ascii="Amasis MT Pro" w:hAnsi="Amasis MT Pro"/>
                <w:b/>
                <w:bCs/>
                <w:sz w:val="28"/>
                <w:szCs w:val="28"/>
              </w:rPr>
            </w:pPr>
            <w:r w:rsidRPr="001B3C58">
              <w:rPr>
                <w:rFonts w:ascii="Amasis MT Pro" w:hAnsi="Amasis MT Pro"/>
                <w:b/>
                <w:bCs/>
                <w:sz w:val="28"/>
                <w:szCs w:val="28"/>
              </w:rPr>
              <w:t>Herbs/Naturopathy</w:t>
            </w:r>
          </w:p>
        </w:tc>
      </w:tr>
      <w:tr w:rsidR="001B3C58" w:rsidRPr="001B3C58" w14:paraId="1AB2D7E2" w14:textId="77777777" w:rsidTr="001B3C58">
        <w:trPr>
          <w:trHeight w:val="197"/>
        </w:trPr>
        <w:tc>
          <w:tcPr>
            <w:tcW w:w="2486" w:type="dxa"/>
            <w:tcBorders>
              <w:top w:val="single" w:sz="4" w:space="0" w:color="auto"/>
              <w:left w:val="single" w:sz="4" w:space="0" w:color="auto"/>
              <w:bottom w:val="single" w:sz="4" w:space="0" w:color="auto"/>
              <w:right w:val="single" w:sz="4" w:space="0" w:color="auto"/>
            </w:tcBorders>
            <w:hideMark/>
          </w:tcPr>
          <w:p w14:paraId="0108E2CA"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Antiviral</w:t>
            </w:r>
          </w:p>
        </w:tc>
        <w:tc>
          <w:tcPr>
            <w:tcW w:w="2782" w:type="dxa"/>
            <w:tcBorders>
              <w:top w:val="single" w:sz="4" w:space="0" w:color="auto"/>
              <w:left w:val="single" w:sz="4" w:space="0" w:color="auto"/>
              <w:bottom w:val="single" w:sz="4" w:space="0" w:color="auto"/>
              <w:right w:val="single" w:sz="4" w:space="0" w:color="auto"/>
            </w:tcBorders>
            <w:hideMark/>
          </w:tcPr>
          <w:p w14:paraId="4CF101C6"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Ivermectin</w:t>
            </w:r>
          </w:p>
        </w:tc>
        <w:tc>
          <w:tcPr>
            <w:tcW w:w="2766" w:type="dxa"/>
            <w:tcBorders>
              <w:top w:val="single" w:sz="4" w:space="0" w:color="auto"/>
              <w:left w:val="single" w:sz="4" w:space="0" w:color="auto"/>
              <w:bottom w:val="single" w:sz="4" w:space="0" w:color="auto"/>
              <w:right w:val="single" w:sz="4" w:space="0" w:color="auto"/>
            </w:tcBorders>
            <w:hideMark/>
          </w:tcPr>
          <w:p w14:paraId="54DDF115"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Geranium/Lemon</w:t>
            </w:r>
          </w:p>
        </w:tc>
        <w:tc>
          <w:tcPr>
            <w:tcW w:w="2856" w:type="dxa"/>
            <w:tcBorders>
              <w:top w:val="single" w:sz="4" w:space="0" w:color="auto"/>
              <w:left w:val="single" w:sz="4" w:space="0" w:color="auto"/>
              <w:bottom w:val="single" w:sz="4" w:space="0" w:color="auto"/>
              <w:right w:val="single" w:sz="4" w:space="0" w:color="auto"/>
            </w:tcBorders>
            <w:hideMark/>
          </w:tcPr>
          <w:p w14:paraId="61768400"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Quercetin</w:t>
            </w:r>
          </w:p>
        </w:tc>
      </w:tr>
      <w:tr w:rsidR="001B3C58" w:rsidRPr="001B3C58" w14:paraId="5AF5D5C8" w14:textId="77777777" w:rsidTr="001B3C58">
        <w:trPr>
          <w:trHeight w:val="593"/>
        </w:trPr>
        <w:tc>
          <w:tcPr>
            <w:tcW w:w="2486" w:type="dxa"/>
            <w:tcBorders>
              <w:top w:val="single" w:sz="4" w:space="0" w:color="auto"/>
              <w:left w:val="single" w:sz="4" w:space="0" w:color="auto"/>
              <w:bottom w:val="single" w:sz="4" w:space="0" w:color="auto"/>
              <w:right w:val="single" w:sz="4" w:space="0" w:color="auto"/>
            </w:tcBorders>
            <w:hideMark/>
          </w:tcPr>
          <w:p w14:paraId="5A10B172"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Anti-Inflammatory</w:t>
            </w:r>
          </w:p>
          <w:p w14:paraId="4D745308"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w:t>
            </w:r>
          </w:p>
          <w:p w14:paraId="02A233F9"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Cytokine Storm Depressant</w:t>
            </w:r>
          </w:p>
        </w:tc>
        <w:tc>
          <w:tcPr>
            <w:tcW w:w="2782" w:type="dxa"/>
            <w:tcBorders>
              <w:top w:val="single" w:sz="4" w:space="0" w:color="auto"/>
              <w:left w:val="single" w:sz="4" w:space="0" w:color="auto"/>
              <w:bottom w:val="single" w:sz="4" w:space="0" w:color="auto"/>
              <w:right w:val="single" w:sz="4" w:space="0" w:color="auto"/>
            </w:tcBorders>
            <w:hideMark/>
          </w:tcPr>
          <w:p w14:paraId="23B097AC"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Hydroxychloroquine</w:t>
            </w:r>
          </w:p>
        </w:tc>
        <w:tc>
          <w:tcPr>
            <w:tcW w:w="2766" w:type="dxa"/>
            <w:tcBorders>
              <w:top w:val="single" w:sz="4" w:space="0" w:color="auto"/>
              <w:left w:val="single" w:sz="4" w:space="0" w:color="auto"/>
              <w:bottom w:val="single" w:sz="4" w:space="0" w:color="auto"/>
              <w:right w:val="single" w:sz="4" w:space="0" w:color="auto"/>
            </w:tcBorders>
            <w:hideMark/>
          </w:tcPr>
          <w:p w14:paraId="48B76E83"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 xml:space="preserve">Ylang </w:t>
            </w:r>
            <w:proofErr w:type="spellStart"/>
            <w:r w:rsidRPr="001B3C58">
              <w:rPr>
                <w:rFonts w:ascii="Amasis MT Pro" w:hAnsi="Amasis MT Pro"/>
                <w:sz w:val="28"/>
                <w:szCs w:val="28"/>
              </w:rPr>
              <w:t>Ylang</w:t>
            </w:r>
            <w:proofErr w:type="spellEnd"/>
          </w:p>
          <w:p w14:paraId="40177DF1"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Grapefruit</w:t>
            </w:r>
          </w:p>
          <w:p w14:paraId="60476509"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Cinnamon</w:t>
            </w:r>
          </w:p>
          <w:p w14:paraId="2DFBE5FC"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Eucalyptus</w:t>
            </w:r>
          </w:p>
        </w:tc>
        <w:tc>
          <w:tcPr>
            <w:tcW w:w="2856" w:type="dxa"/>
            <w:tcBorders>
              <w:top w:val="single" w:sz="4" w:space="0" w:color="auto"/>
              <w:left w:val="single" w:sz="4" w:space="0" w:color="auto"/>
              <w:bottom w:val="single" w:sz="4" w:space="0" w:color="auto"/>
              <w:right w:val="single" w:sz="4" w:space="0" w:color="auto"/>
            </w:tcBorders>
            <w:hideMark/>
          </w:tcPr>
          <w:p w14:paraId="33B2B49D" w14:textId="77777777" w:rsidR="001B3C58" w:rsidRPr="001B3C58" w:rsidRDefault="001B3C58" w:rsidP="001B3C58">
            <w:pPr>
              <w:jc w:val="center"/>
            </w:pPr>
            <w:r w:rsidRPr="001B3C58">
              <w:rPr>
                <w:rFonts w:ascii="Amasis MT Pro" w:hAnsi="Amasis MT Pro"/>
                <w:sz w:val="28"/>
                <w:szCs w:val="28"/>
              </w:rPr>
              <w:t>Sweet Wormwood</w:t>
            </w:r>
          </w:p>
          <w:p w14:paraId="69C7AA1F" w14:textId="77777777" w:rsidR="001B3C58" w:rsidRPr="001B3C58" w:rsidRDefault="001B3C58" w:rsidP="001B3C58">
            <w:pPr>
              <w:jc w:val="center"/>
            </w:pPr>
            <w:r w:rsidRPr="001B3C58">
              <w:rPr>
                <w:rFonts w:ascii="Amasis MT Pro" w:hAnsi="Amasis MT Pro"/>
                <w:sz w:val="28"/>
                <w:szCs w:val="28"/>
              </w:rPr>
              <w:t>Cinnamon</w:t>
            </w:r>
          </w:p>
          <w:p w14:paraId="2BD66538"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Melatonin</w:t>
            </w:r>
          </w:p>
        </w:tc>
      </w:tr>
      <w:tr w:rsidR="001B3C58" w:rsidRPr="001B3C58" w14:paraId="6DAD3033" w14:textId="77777777" w:rsidTr="001B3C58">
        <w:trPr>
          <w:trHeight w:val="586"/>
        </w:trPr>
        <w:tc>
          <w:tcPr>
            <w:tcW w:w="2486" w:type="dxa"/>
            <w:tcBorders>
              <w:top w:val="single" w:sz="4" w:space="0" w:color="auto"/>
              <w:left w:val="single" w:sz="4" w:space="0" w:color="auto"/>
              <w:bottom w:val="single" w:sz="4" w:space="0" w:color="auto"/>
              <w:right w:val="single" w:sz="4" w:space="0" w:color="auto"/>
            </w:tcBorders>
          </w:tcPr>
          <w:p w14:paraId="24173B97" w14:textId="77777777" w:rsidR="001B3C58" w:rsidRPr="001B3C58" w:rsidRDefault="001B3C58" w:rsidP="001B3C58">
            <w:pPr>
              <w:jc w:val="center"/>
              <w:rPr>
                <w:rFonts w:ascii="Amasis MT Pro" w:hAnsi="Amasis MT Pro"/>
                <w:i/>
                <w:iCs/>
                <w:sz w:val="28"/>
                <w:szCs w:val="28"/>
              </w:rPr>
            </w:pPr>
          </w:p>
          <w:p w14:paraId="2A55D2D8"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Anticoagulant</w:t>
            </w:r>
          </w:p>
        </w:tc>
        <w:tc>
          <w:tcPr>
            <w:tcW w:w="2782" w:type="dxa"/>
            <w:tcBorders>
              <w:top w:val="single" w:sz="4" w:space="0" w:color="auto"/>
              <w:left w:val="single" w:sz="4" w:space="0" w:color="auto"/>
              <w:bottom w:val="single" w:sz="4" w:space="0" w:color="auto"/>
              <w:right w:val="single" w:sz="4" w:space="0" w:color="auto"/>
            </w:tcBorders>
            <w:hideMark/>
          </w:tcPr>
          <w:p w14:paraId="39866AC8"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Aspirin</w:t>
            </w:r>
          </w:p>
        </w:tc>
        <w:tc>
          <w:tcPr>
            <w:tcW w:w="2766" w:type="dxa"/>
            <w:tcBorders>
              <w:top w:val="single" w:sz="4" w:space="0" w:color="auto"/>
              <w:left w:val="single" w:sz="4" w:space="0" w:color="auto"/>
              <w:bottom w:val="single" w:sz="4" w:space="0" w:color="auto"/>
              <w:right w:val="single" w:sz="4" w:space="0" w:color="auto"/>
            </w:tcBorders>
            <w:hideMark/>
          </w:tcPr>
          <w:p w14:paraId="74BB4AFA"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Frankincense</w:t>
            </w:r>
          </w:p>
        </w:tc>
        <w:tc>
          <w:tcPr>
            <w:tcW w:w="2856" w:type="dxa"/>
            <w:tcBorders>
              <w:top w:val="single" w:sz="4" w:space="0" w:color="auto"/>
              <w:left w:val="single" w:sz="4" w:space="0" w:color="auto"/>
              <w:bottom w:val="single" w:sz="4" w:space="0" w:color="auto"/>
              <w:right w:val="single" w:sz="4" w:space="0" w:color="auto"/>
            </w:tcBorders>
            <w:hideMark/>
          </w:tcPr>
          <w:p w14:paraId="50384E3B"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Dandelion Leaf Extract</w:t>
            </w:r>
          </w:p>
          <w:p w14:paraId="1B1E1F8D"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Turmeric</w:t>
            </w:r>
          </w:p>
        </w:tc>
      </w:tr>
      <w:tr w:rsidR="001B3C58" w:rsidRPr="001B3C58" w14:paraId="22D22581" w14:textId="77777777" w:rsidTr="001B3C58">
        <w:trPr>
          <w:trHeight w:val="1189"/>
        </w:trPr>
        <w:tc>
          <w:tcPr>
            <w:tcW w:w="2486" w:type="dxa"/>
            <w:tcBorders>
              <w:top w:val="single" w:sz="4" w:space="0" w:color="auto"/>
              <w:left w:val="single" w:sz="4" w:space="0" w:color="auto"/>
              <w:bottom w:val="single" w:sz="4" w:space="0" w:color="auto"/>
              <w:right w:val="single" w:sz="4" w:space="0" w:color="auto"/>
            </w:tcBorders>
          </w:tcPr>
          <w:p w14:paraId="281EF569" w14:textId="77777777" w:rsidR="001B3C58" w:rsidRPr="001B3C58" w:rsidRDefault="001B3C58" w:rsidP="001B3C58">
            <w:pPr>
              <w:jc w:val="center"/>
              <w:rPr>
                <w:rFonts w:ascii="Amasis MT Pro" w:hAnsi="Amasis MT Pro"/>
                <w:i/>
                <w:iCs/>
                <w:sz w:val="28"/>
                <w:szCs w:val="28"/>
              </w:rPr>
            </w:pPr>
          </w:p>
          <w:p w14:paraId="46B991BD" w14:textId="77777777" w:rsidR="001B3C58" w:rsidRPr="001B3C58" w:rsidRDefault="001B3C58" w:rsidP="001B3C58">
            <w:pPr>
              <w:jc w:val="center"/>
              <w:rPr>
                <w:rFonts w:ascii="Amasis MT Pro" w:hAnsi="Amasis MT Pro"/>
                <w:i/>
                <w:iCs/>
                <w:sz w:val="28"/>
                <w:szCs w:val="28"/>
              </w:rPr>
            </w:pPr>
          </w:p>
          <w:p w14:paraId="5818DC45" w14:textId="77777777" w:rsidR="001B3C58" w:rsidRPr="001B3C58" w:rsidRDefault="001B3C58" w:rsidP="001B3C58">
            <w:pPr>
              <w:jc w:val="center"/>
              <w:rPr>
                <w:rFonts w:ascii="Amasis MT Pro" w:hAnsi="Amasis MT Pro"/>
                <w:i/>
                <w:iCs/>
                <w:sz w:val="28"/>
                <w:szCs w:val="28"/>
              </w:rPr>
            </w:pPr>
            <w:r w:rsidRPr="001B3C58">
              <w:rPr>
                <w:rFonts w:ascii="Amasis MT Pro" w:hAnsi="Amasis MT Pro"/>
                <w:i/>
                <w:iCs/>
                <w:sz w:val="28"/>
                <w:szCs w:val="28"/>
              </w:rPr>
              <w:t>Antibacterial</w:t>
            </w:r>
          </w:p>
        </w:tc>
        <w:tc>
          <w:tcPr>
            <w:tcW w:w="2782" w:type="dxa"/>
            <w:tcBorders>
              <w:top w:val="single" w:sz="4" w:space="0" w:color="auto"/>
              <w:left w:val="single" w:sz="4" w:space="0" w:color="auto"/>
              <w:bottom w:val="single" w:sz="4" w:space="0" w:color="auto"/>
              <w:right w:val="single" w:sz="4" w:space="0" w:color="auto"/>
            </w:tcBorders>
            <w:hideMark/>
          </w:tcPr>
          <w:p w14:paraId="4CC73063"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Azithromycin</w:t>
            </w:r>
          </w:p>
          <w:p w14:paraId="10982055"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Doxycycline</w:t>
            </w:r>
          </w:p>
        </w:tc>
        <w:tc>
          <w:tcPr>
            <w:tcW w:w="2766" w:type="dxa"/>
            <w:tcBorders>
              <w:top w:val="single" w:sz="4" w:space="0" w:color="auto"/>
              <w:left w:val="single" w:sz="4" w:space="0" w:color="auto"/>
              <w:bottom w:val="single" w:sz="4" w:space="0" w:color="auto"/>
              <w:right w:val="single" w:sz="4" w:space="0" w:color="auto"/>
            </w:tcBorders>
            <w:hideMark/>
          </w:tcPr>
          <w:p w14:paraId="371D129A"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Oregano</w:t>
            </w:r>
          </w:p>
          <w:p w14:paraId="715F80D9"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Tea Tree</w:t>
            </w:r>
          </w:p>
          <w:p w14:paraId="77DEFC0A"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Melissa</w:t>
            </w:r>
          </w:p>
          <w:p w14:paraId="40780B89"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Cinnamon</w:t>
            </w:r>
          </w:p>
          <w:p w14:paraId="585F6301"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Thyme</w:t>
            </w:r>
          </w:p>
        </w:tc>
        <w:tc>
          <w:tcPr>
            <w:tcW w:w="2856" w:type="dxa"/>
            <w:tcBorders>
              <w:top w:val="single" w:sz="4" w:space="0" w:color="auto"/>
              <w:left w:val="single" w:sz="4" w:space="0" w:color="auto"/>
              <w:bottom w:val="single" w:sz="4" w:space="0" w:color="auto"/>
              <w:right w:val="single" w:sz="4" w:space="0" w:color="auto"/>
            </w:tcBorders>
            <w:hideMark/>
          </w:tcPr>
          <w:p w14:paraId="5E660E34"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Silver</w:t>
            </w:r>
          </w:p>
          <w:p w14:paraId="0C3BCFDD"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Honey</w:t>
            </w:r>
          </w:p>
          <w:p w14:paraId="6DA20522"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Thyme</w:t>
            </w:r>
          </w:p>
          <w:p w14:paraId="7BABDDDD"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Cinnamon</w:t>
            </w:r>
          </w:p>
          <w:p w14:paraId="0B6B5283"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Garlic</w:t>
            </w:r>
          </w:p>
          <w:p w14:paraId="2F491C5F" w14:textId="77777777" w:rsidR="001B3C58" w:rsidRPr="001B3C58" w:rsidRDefault="001B3C58" w:rsidP="001B3C58">
            <w:pPr>
              <w:jc w:val="center"/>
              <w:rPr>
                <w:rFonts w:ascii="Amasis MT Pro" w:hAnsi="Amasis MT Pro"/>
                <w:sz w:val="28"/>
                <w:szCs w:val="28"/>
              </w:rPr>
            </w:pPr>
            <w:r w:rsidRPr="001B3C58">
              <w:rPr>
                <w:rFonts w:ascii="Amasis MT Pro" w:hAnsi="Amasis MT Pro"/>
                <w:sz w:val="28"/>
                <w:szCs w:val="28"/>
              </w:rPr>
              <w:t>Turmeric</w:t>
            </w:r>
          </w:p>
        </w:tc>
      </w:tr>
    </w:tbl>
    <w:p w14:paraId="57B07317" w14:textId="77777777" w:rsidR="001B3C58" w:rsidRPr="001B3C58" w:rsidRDefault="001B3C58" w:rsidP="001B3C58">
      <w:pPr>
        <w:spacing w:after="0" w:line="240" w:lineRule="auto"/>
        <w:rPr>
          <w:rFonts w:ascii="Amsterdam One" w:eastAsia="Calibri" w:hAnsi="Amsterdam One" w:cs="Times New Roman"/>
          <w:sz w:val="28"/>
          <w:szCs w:val="28"/>
        </w:rPr>
      </w:pPr>
      <w:r w:rsidRPr="001B3C58">
        <w:rPr>
          <w:rFonts w:ascii="Amsterdam One" w:eastAsia="Calibri" w:hAnsi="Amsterdam One" w:cs="Times New Roman"/>
          <w:sz w:val="28"/>
          <w:szCs w:val="28"/>
        </w:rPr>
        <w:t>Notes:</w:t>
      </w:r>
    </w:p>
    <w:p w14:paraId="073BB7A1" w14:textId="3B794E79" w:rsidR="001B3C58" w:rsidRDefault="001B3C58" w:rsidP="001B3C58">
      <w:pPr>
        <w:spacing w:after="0" w:line="240" w:lineRule="auto"/>
        <w:rPr>
          <w:rFonts w:ascii="Calibri" w:eastAsia="Calibri" w:hAnsi="Calibri" w:cs="Times New Roman"/>
        </w:rPr>
      </w:pPr>
      <w:r w:rsidRPr="001B3C58">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B3C58">
        <w:rPr>
          <w:rFonts w:ascii="Calibri" w:eastAsia="Calibri" w:hAnsi="Calibri"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445BC" w14:textId="3847C9A6" w:rsidR="001B3C58" w:rsidRDefault="001B3C58" w:rsidP="001B3C58">
      <w:pPr>
        <w:spacing w:after="0" w:line="240" w:lineRule="auto"/>
        <w:rPr>
          <w:rFonts w:ascii="Calibri" w:eastAsia="Calibri" w:hAnsi="Calibri" w:cs="Times New Roman"/>
        </w:rPr>
      </w:pPr>
      <w:r w:rsidRPr="001B3C58">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FC3F1" w14:textId="06856AEE" w:rsidR="001B3C58" w:rsidRDefault="001B3C58" w:rsidP="001B3C58">
      <w:pPr>
        <w:spacing w:after="0" w:line="240" w:lineRule="auto"/>
        <w:rPr>
          <w:noProof/>
        </w:rPr>
      </w:pPr>
      <w:r w:rsidRPr="001B3C58">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955759" w14:textId="041163AC" w:rsidR="00582D42" w:rsidRPr="00582D42" w:rsidRDefault="00582D42" w:rsidP="00BB31DF">
      <w:pPr>
        <w:spacing w:before="100" w:beforeAutospacing="1" w:after="100" w:afterAutospacing="1" w:line="240" w:lineRule="auto"/>
        <w:rPr>
          <w:noProof/>
        </w:rPr>
      </w:pPr>
      <w:r>
        <w:rPr>
          <w:noProof/>
        </w:rPr>
        <w:drawing>
          <wp:anchor distT="0" distB="0" distL="114300" distR="114300" simplePos="0" relativeHeight="251659264" behindDoc="0" locked="0" layoutInCell="1" allowOverlap="1" wp14:anchorId="05C93671" wp14:editId="0BB8A9AC">
            <wp:simplePos x="0" y="0"/>
            <wp:positionH relativeFrom="margin">
              <wp:posOffset>3413760</wp:posOffset>
            </wp:positionH>
            <wp:positionV relativeFrom="paragraph">
              <wp:posOffset>0</wp:posOffset>
            </wp:positionV>
            <wp:extent cx="3276600" cy="4328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6795" t="31195" r="19102" b="23889"/>
                    <a:stretch/>
                  </pic:blipFill>
                  <pic:spPr bwMode="auto">
                    <a:xfrm>
                      <a:off x="0" y="0"/>
                      <a:ext cx="3276600" cy="432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2D42">
        <w:drawing>
          <wp:anchor distT="0" distB="0" distL="114300" distR="114300" simplePos="0" relativeHeight="251658240" behindDoc="0" locked="0" layoutInCell="1" allowOverlap="1" wp14:anchorId="0510BE52" wp14:editId="6B7F8E6E">
            <wp:simplePos x="0" y="0"/>
            <wp:positionH relativeFrom="column">
              <wp:posOffset>-762000</wp:posOffset>
            </wp:positionH>
            <wp:positionV relativeFrom="paragraph">
              <wp:posOffset>68580</wp:posOffset>
            </wp:positionV>
            <wp:extent cx="4305300" cy="425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6666" t="25067" r="13719" b="7482"/>
                    <a:stretch/>
                  </pic:blipFill>
                  <pic:spPr bwMode="auto">
                    <a:xfrm>
                      <a:off x="0" y="0"/>
                      <a:ext cx="4305300" cy="425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B06F127" wp14:editId="012AF155">
            <wp:simplePos x="0" y="0"/>
            <wp:positionH relativeFrom="page">
              <wp:align>right</wp:align>
            </wp:positionH>
            <wp:positionV relativeFrom="paragraph">
              <wp:posOffset>3933825</wp:posOffset>
            </wp:positionV>
            <wp:extent cx="7772400" cy="1432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6923" t="65630" r="7564" b="17507"/>
                    <a:stretch/>
                  </pic:blipFill>
                  <pic:spPr bwMode="auto">
                    <a:xfrm>
                      <a:off x="0" y="0"/>
                      <a:ext cx="7772400"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82D42" w:rsidRPr="00582D42" w:rsidSect="0075776C">
      <w:headerReference w:type="default" r:id="rId10"/>
      <w:footerReference w:type="default" r:id="rId11"/>
      <w:pgSz w:w="12240" w:h="15840"/>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A5EDF" w14:textId="77777777" w:rsidR="00DC53A2" w:rsidRDefault="00DC53A2" w:rsidP="0090285B">
      <w:pPr>
        <w:spacing w:after="0" w:line="240" w:lineRule="auto"/>
      </w:pPr>
      <w:r>
        <w:separator/>
      </w:r>
    </w:p>
  </w:endnote>
  <w:endnote w:type="continuationSeparator" w:id="0">
    <w:p w14:paraId="6FDE55E2" w14:textId="77777777" w:rsidR="00DC53A2" w:rsidRDefault="00DC53A2" w:rsidP="0090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asis MT Pro Black">
    <w:altName w:val="Amasis MT Pro Black"/>
    <w:charset w:val="00"/>
    <w:family w:val="roman"/>
    <w:pitch w:val="variable"/>
    <w:sig w:usb0="A00000AF" w:usb1="4000205B" w:usb2="00000000" w:usb3="00000000" w:csb0="00000093" w:csb1="00000000"/>
  </w:font>
  <w:font w:name="Amasis MT Pro Medium">
    <w:charset w:val="00"/>
    <w:family w:val="roman"/>
    <w:pitch w:val="variable"/>
    <w:sig w:usb0="A00000AF" w:usb1="4000205B" w:usb2="00000000" w:usb3="00000000" w:csb0="00000093" w:csb1="00000000"/>
  </w:font>
  <w:font w:name="Amasis MT Pro Light">
    <w:charset w:val="00"/>
    <w:family w:val="roman"/>
    <w:pitch w:val="variable"/>
    <w:sig w:usb0="A00000AF" w:usb1="4000205B" w:usb2="00000000" w:usb3="00000000" w:csb0="00000093" w:csb1="00000000"/>
  </w:font>
  <w:font w:name="Amsterdam One">
    <w:panose1 w:val="02000500000000000000"/>
    <w:charset w:val="00"/>
    <w:family w:val="auto"/>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AB9A" w14:textId="36A88633" w:rsidR="008B0AA6" w:rsidRPr="0038348C" w:rsidRDefault="008B0AA6" w:rsidP="008B0AA6">
    <w:pPr>
      <w:spacing w:after="0" w:line="240" w:lineRule="auto"/>
      <w:jc w:val="center"/>
      <w:rPr>
        <w:rFonts w:ascii="Amasis MT Pro Light" w:eastAsia="Times New Roman" w:hAnsi="Amasis MT Pro Light" w:cs="Arial"/>
      </w:rPr>
    </w:pPr>
    <w:r w:rsidRPr="0038348C">
      <w:rPr>
        <w:rFonts w:ascii="Amasis MT Pro Light" w:hAnsi="Amasis MT Pro Light"/>
        <w:noProof/>
      </w:rPr>
      <mc:AlternateContent>
        <mc:Choice Requires="wps">
          <w:drawing>
            <wp:anchor distT="0" distB="0" distL="114300" distR="114300" simplePos="0" relativeHeight="251661312" behindDoc="1" locked="0" layoutInCell="1" allowOverlap="1" wp14:anchorId="173469B8" wp14:editId="613FE52F">
              <wp:simplePos x="0" y="0"/>
              <wp:positionH relativeFrom="page">
                <wp:posOffset>-190500</wp:posOffset>
              </wp:positionH>
              <wp:positionV relativeFrom="paragraph">
                <wp:posOffset>-45720</wp:posOffset>
              </wp:positionV>
              <wp:extent cx="8023860" cy="662940"/>
              <wp:effectExtent l="0" t="0" r="15240" b="22860"/>
              <wp:wrapNone/>
              <wp:docPr id="9" name="Rectangle 9"/>
              <wp:cNvGraphicFramePr/>
              <a:graphic xmlns:a="http://schemas.openxmlformats.org/drawingml/2006/main">
                <a:graphicData uri="http://schemas.microsoft.com/office/word/2010/wordprocessingShape">
                  <wps:wsp>
                    <wps:cNvSpPr/>
                    <wps:spPr>
                      <a:xfrm>
                        <a:off x="0" y="0"/>
                        <a:ext cx="8023860" cy="662940"/>
                      </a:xfrm>
                      <a:prstGeom prst="rect">
                        <a:avLst/>
                      </a:prstGeom>
                      <a:solidFill>
                        <a:srgbClr val="FFDE5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D4392" id="Rectangle 9" o:spid="_x0000_s1026" style="position:absolute;margin-left:-15pt;margin-top:-3.6pt;width:631.8pt;height:52.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" fillcolor="#ffde59" strokecolor="#1f3763 [1604]" strokeweight="1pt">
              <w10:wrap anchorx="page"/>
            </v:rect>
          </w:pict>
        </mc:Fallback>
      </mc:AlternateContent>
    </w:r>
    <w:r w:rsidRPr="00A84C51">
      <w:rPr>
        <w:rFonts w:ascii="Amasis MT Pro Light" w:eastAsia="Times New Roman" w:hAnsi="Amasis MT Pro Light" w:cs="Arial"/>
      </w:rPr>
      <w:t>©</w:t>
    </w:r>
    <w:r w:rsidRPr="0038348C">
      <w:rPr>
        <w:rFonts w:ascii="Amasis MT Pro Light" w:eastAsia="Times New Roman" w:hAnsi="Amasis MT Pro Light" w:cs="Arial"/>
      </w:rPr>
      <w:t>Pennsylvania Medical Freedom Institute</w:t>
    </w:r>
    <w:r w:rsidRPr="00A84C51">
      <w:rPr>
        <w:rFonts w:ascii="Amasis MT Pro Light" w:eastAsia="Times New Roman" w:hAnsi="Amasis MT Pro Light" w:cs="Arial"/>
      </w:rPr>
      <w:t xml:space="preserve"> 202</w:t>
    </w:r>
    <w:r>
      <w:rPr>
        <w:rFonts w:ascii="Amasis MT Pro Light" w:eastAsia="Times New Roman" w:hAnsi="Amasis MT Pro Light" w:cs="Arial"/>
      </w:rPr>
      <w:t>2</w:t>
    </w:r>
  </w:p>
  <w:p w14:paraId="6C370E81" w14:textId="77777777" w:rsidR="008B0AA6" w:rsidRPr="0038348C" w:rsidRDefault="008B0AA6" w:rsidP="008B0AA6">
    <w:pPr>
      <w:spacing w:after="0" w:line="240" w:lineRule="auto"/>
      <w:jc w:val="center"/>
      <w:rPr>
        <w:rFonts w:ascii="Amasis MT Pro Light" w:hAnsi="Amasis MT Pro Light"/>
        <w:sz w:val="14"/>
        <w:szCs w:val="14"/>
      </w:rPr>
    </w:pPr>
    <w:r w:rsidRPr="00A84C51">
      <w:rPr>
        <w:rFonts w:ascii="Amasis MT Pro Light" w:eastAsia="Times New Roman" w:hAnsi="Amasis MT Pro Light" w:cs="Arial"/>
        <w:sz w:val="14"/>
        <w:szCs w:val="14"/>
      </w:rPr>
      <w:t>Provided as an educational</w:t>
    </w:r>
    <w:r w:rsidRPr="0038348C">
      <w:rPr>
        <w:rFonts w:ascii="Amasis MT Pro Light" w:eastAsia="Times New Roman" w:hAnsi="Amasis MT Pro Light" w:cs="Arial"/>
        <w:sz w:val="14"/>
        <w:szCs w:val="14"/>
      </w:rPr>
      <w:t xml:space="preserve"> </w:t>
    </w:r>
    <w:r w:rsidRPr="00A84C51">
      <w:rPr>
        <w:rFonts w:ascii="Amasis MT Pro Light" w:eastAsia="Times New Roman" w:hAnsi="Amasis MT Pro Light" w:cs="Arial"/>
        <w:sz w:val="14"/>
        <w:szCs w:val="14"/>
      </w:rPr>
      <w:t>resource.</w:t>
    </w:r>
    <w:r>
      <w:rPr>
        <w:rFonts w:ascii="Amasis MT Pro Light" w:eastAsia="Times New Roman" w:hAnsi="Amasis MT Pro Light" w:cs="Arial"/>
        <w:sz w:val="14"/>
        <w:szCs w:val="14"/>
      </w:rPr>
      <w:t xml:space="preserve">  </w:t>
    </w:r>
    <w:r w:rsidRPr="00A84C51">
      <w:rPr>
        <w:rFonts w:ascii="Amasis MT Pro Light" w:eastAsia="Times New Roman" w:hAnsi="Amasis MT Pro Light" w:cs="Arial"/>
        <w:sz w:val="14"/>
        <w:szCs w:val="14"/>
      </w:rPr>
      <w:t>Consult your physician or attorney for individual medical and legal advice.</w:t>
    </w:r>
  </w:p>
  <w:p w14:paraId="4F42BBB7" w14:textId="624C2AFA" w:rsidR="0090285B" w:rsidRPr="0038348C" w:rsidRDefault="0090285B" w:rsidP="0038348C">
    <w:pPr>
      <w:spacing w:after="0" w:line="240" w:lineRule="auto"/>
      <w:jc w:val="center"/>
      <w:rPr>
        <w:rFonts w:ascii="Amasis MT Pro Light" w:hAnsi="Amasis MT Pro Light"/>
        <w:sz w:val="14"/>
        <w:szCs w:val="14"/>
      </w:rPr>
    </w:pPr>
    <w:r w:rsidRPr="0038348C">
      <w:rPr>
        <w:rFonts w:ascii="Amasis MT Pro Light" w:hAnsi="Amasis MT Pro Light"/>
        <w:noProof/>
      </w:rPr>
      <mc:AlternateContent>
        <mc:Choice Requires="wps">
          <w:drawing>
            <wp:anchor distT="0" distB="0" distL="114300" distR="114300" simplePos="0" relativeHeight="251658239" behindDoc="1" locked="0" layoutInCell="1" allowOverlap="1" wp14:anchorId="0A075020" wp14:editId="606AFE34">
              <wp:simplePos x="0" y="0"/>
              <wp:positionH relativeFrom="page">
                <wp:posOffset>-190500</wp:posOffset>
              </wp:positionH>
              <wp:positionV relativeFrom="paragraph">
                <wp:posOffset>-251460</wp:posOffset>
              </wp:positionV>
              <wp:extent cx="8023860" cy="868680"/>
              <wp:effectExtent l="0" t="0" r="15240" b="26670"/>
              <wp:wrapNone/>
              <wp:docPr id="7" name="Rectangle 7"/>
              <wp:cNvGraphicFramePr/>
              <a:graphic xmlns:a="http://schemas.openxmlformats.org/drawingml/2006/main">
                <a:graphicData uri="http://schemas.microsoft.com/office/word/2010/wordprocessingShape">
                  <wps:wsp>
                    <wps:cNvSpPr/>
                    <wps:spPr>
                      <a:xfrm>
                        <a:off x="0" y="0"/>
                        <a:ext cx="8023860" cy="868680"/>
                      </a:xfrm>
                      <a:prstGeom prst="rect">
                        <a:avLst/>
                      </a:prstGeom>
                      <a:solidFill>
                        <a:srgbClr val="FFDE5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4FB8" id="Rectangle 7" o:spid="_x0000_s1026" style="position:absolute;margin-left:-15pt;margin-top:-19.8pt;width:631.8pt;height:68.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" fillcolor="#ffde59" strokecolor="#1f3763 [1604]"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0E5F" w14:textId="77777777" w:rsidR="00DC53A2" w:rsidRDefault="00DC53A2" w:rsidP="0090285B">
      <w:pPr>
        <w:spacing w:after="0" w:line="240" w:lineRule="auto"/>
      </w:pPr>
      <w:r>
        <w:separator/>
      </w:r>
    </w:p>
  </w:footnote>
  <w:footnote w:type="continuationSeparator" w:id="0">
    <w:p w14:paraId="37D81271" w14:textId="77777777" w:rsidR="00DC53A2" w:rsidRDefault="00DC53A2" w:rsidP="00902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457C" w14:textId="331DDF86" w:rsidR="0090285B" w:rsidRDefault="0090285B">
    <w:pPr>
      <w:pStyle w:val="Header"/>
    </w:pPr>
    <w:r>
      <w:rPr>
        <w:noProof/>
      </w:rPr>
      <mc:AlternateContent>
        <mc:Choice Requires="wps">
          <w:drawing>
            <wp:anchor distT="0" distB="0" distL="114300" distR="114300" simplePos="0" relativeHeight="251659264" behindDoc="0" locked="0" layoutInCell="1" allowOverlap="1" wp14:anchorId="1D46F4C5" wp14:editId="3899509C">
              <wp:simplePos x="0" y="0"/>
              <wp:positionH relativeFrom="column">
                <wp:posOffset>-937260</wp:posOffset>
              </wp:positionH>
              <wp:positionV relativeFrom="paragraph">
                <wp:posOffset>-114300</wp:posOffset>
              </wp:positionV>
              <wp:extent cx="7802880" cy="922020"/>
              <wp:effectExtent l="0" t="0" r="26670" b="11430"/>
              <wp:wrapNone/>
              <wp:docPr id="6" name="Rectangle 6"/>
              <wp:cNvGraphicFramePr/>
              <a:graphic xmlns:a="http://schemas.openxmlformats.org/drawingml/2006/main">
                <a:graphicData uri="http://schemas.microsoft.com/office/word/2010/wordprocessingShape">
                  <wps:wsp>
                    <wps:cNvSpPr/>
                    <wps:spPr>
                      <a:xfrm>
                        <a:off x="0" y="0"/>
                        <a:ext cx="7802880" cy="922020"/>
                      </a:xfrm>
                      <a:prstGeom prst="rect">
                        <a:avLst/>
                      </a:prstGeom>
                      <a:solidFill>
                        <a:srgbClr val="033D68"/>
                      </a:solidFill>
                      <a:ln>
                        <a:solidFill>
                          <a:srgbClr val="FFDE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E4CBC" w14:textId="77777777" w:rsidR="008B0AA6" w:rsidRPr="008B0AA6" w:rsidRDefault="008B0AA6" w:rsidP="0090285B">
                          <w:pPr>
                            <w:jc w:val="center"/>
                            <w:rPr>
                              <w:rFonts w:ascii="Amsterdam One" w:hAnsi="Amsterdam One"/>
                              <w:color w:val="FFDE59"/>
                              <w:sz w:val="4"/>
                              <w:szCs w:val="4"/>
                            </w:rPr>
                          </w:pPr>
                        </w:p>
                        <w:p w14:paraId="74B55103" w14:textId="02260945" w:rsidR="0090285B" w:rsidRPr="0090285B" w:rsidRDefault="0090285B" w:rsidP="008B0AA6">
                          <w:pPr>
                            <w:jc w:val="center"/>
                            <w:rPr>
                              <w:rFonts w:ascii="Amsterdam One" w:hAnsi="Amsterdam One"/>
                              <w:color w:val="FFDE59"/>
                              <w:sz w:val="28"/>
                              <w:szCs w:val="28"/>
                            </w:rPr>
                          </w:pPr>
                          <w:r w:rsidRPr="0090285B">
                            <w:rPr>
                              <w:rFonts w:ascii="Amsterdam One" w:hAnsi="Amsterdam One"/>
                              <w:color w:val="FFDE59"/>
                              <w:sz w:val="28"/>
                              <w:szCs w:val="28"/>
                            </w:rPr>
                            <w:t>Pennsylvania Medical Freedom Institute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6F4C5" id="Rectangle 6" o:spid="_x0000_s1026" style="position:absolute;margin-left:-73.8pt;margin-top:-9pt;width:614.4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" fillcolor="#033d68" strokecolor="#ffde59" strokeweight="1pt">
              <v:textbox>
                <w:txbxContent>
                  <w:p w14:paraId="083E4CBC" w14:textId="77777777" w:rsidR="008B0AA6" w:rsidRPr="008B0AA6" w:rsidRDefault="008B0AA6" w:rsidP="0090285B">
                    <w:pPr>
                      <w:jc w:val="center"/>
                      <w:rPr>
                        <w:rFonts w:ascii="Amsterdam One" w:hAnsi="Amsterdam One"/>
                        <w:color w:val="FFDE59"/>
                        <w:sz w:val="4"/>
                        <w:szCs w:val="4"/>
                      </w:rPr>
                    </w:pPr>
                  </w:p>
                  <w:p w14:paraId="74B55103" w14:textId="02260945" w:rsidR="0090285B" w:rsidRPr="0090285B" w:rsidRDefault="0090285B" w:rsidP="008B0AA6">
                    <w:pPr>
                      <w:jc w:val="center"/>
                      <w:rPr>
                        <w:rFonts w:ascii="Amsterdam One" w:hAnsi="Amsterdam One"/>
                        <w:color w:val="FFDE59"/>
                        <w:sz w:val="28"/>
                        <w:szCs w:val="28"/>
                      </w:rPr>
                    </w:pPr>
                    <w:r w:rsidRPr="0090285B">
                      <w:rPr>
                        <w:rFonts w:ascii="Amsterdam One" w:hAnsi="Amsterdam One"/>
                        <w:color w:val="FFDE59"/>
                        <w:sz w:val="28"/>
                        <w:szCs w:val="28"/>
                      </w:rPr>
                      <w:t>Pennsylvania Medical Freedom Institute</w:t>
                    </w:r>
                  </w:p>
                </w:txbxContent>
              </v:textbox>
            </v:rect>
          </w:pict>
        </mc:Fallback>
      </mc:AlternateContent>
    </w:r>
    <w: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71F"/>
    <w:multiLevelType w:val="multilevel"/>
    <w:tmpl w:val="4B321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5E5448"/>
    <w:multiLevelType w:val="multilevel"/>
    <w:tmpl w:val="4D42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C57BE"/>
    <w:multiLevelType w:val="multilevel"/>
    <w:tmpl w:val="BEFA3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C02EC7"/>
    <w:multiLevelType w:val="multilevel"/>
    <w:tmpl w:val="71540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2B159B"/>
    <w:multiLevelType w:val="multilevel"/>
    <w:tmpl w:val="FCDA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772E6"/>
    <w:multiLevelType w:val="multilevel"/>
    <w:tmpl w:val="067283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905723"/>
    <w:multiLevelType w:val="multilevel"/>
    <w:tmpl w:val="4AC4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20A4C"/>
    <w:multiLevelType w:val="multilevel"/>
    <w:tmpl w:val="5B36C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7"/>
  </w:num>
  <w:num w:numId="5">
    <w:abstractNumId w:val="6"/>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1tDACEuZGhuZm5ko6SsGpxcWZ+XkgBSa1AP8QJk4sAAAA"/>
  </w:docVars>
  <w:rsids>
    <w:rsidRoot w:val="00A84C51"/>
    <w:rsid w:val="00111E60"/>
    <w:rsid w:val="001B3C58"/>
    <w:rsid w:val="001D1CCD"/>
    <w:rsid w:val="001D7264"/>
    <w:rsid w:val="0028314F"/>
    <w:rsid w:val="002C4F0A"/>
    <w:rsid w:val="0038348C"/>
    <w:rsid w:val="00582D42"/>
    <w:rsid w:val="005F0986"/>
    <w:rsid w:val="006A5F21"/>
    <w:rsid w:val="0075776C"/>
    <w:rsid w:val="007A515F"/>
    <w:rsid w:val="007B4D68"/>
    <w:rsid w:val="00881149"/>
    <w:rsid w:val="008B0AA6"/>
    <w:rsid w:val="0090285B"/>
    <w:rsid w:val="00A70876"/>
    <w:rsid w:val="00A84C51"/>
    <w:rsid w:val="00BB31DF"/>
    <w:rsid w:val="00BF0543"/>
    <w:rsid w:val="00D83DCC"/>
    <w:rsid w:val="00DC53A2"/>
    <w:rsid w:val="00E27B92"/>
    <w:rsid w:val="00F13ED6"/>
    <w:rsid w:val="00F31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8E962"/>
  <w15:chartTrackingRefBased/>
  <w15:docId w15:val="{BEA17CD4-E001-49C4-96CE-1513FEFB3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83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831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314F"/>
    <w:rPr>
      <w:color w:val="0563C1" w:themeColor="hyperlink"/>
      <w:u w:val="single"/>
    </w:rPr>
  </w:style>
  <w:style w:type="character" w:styleId="UnresolvedMention">
    <w:name w:val="Unresolved Mention"/>
    <w:basedOn w:val="DefaultParagraphFont"/>
    <w:uiPriority w:val="99"/>
    <w:semiHidden/>
    <w:unhideWhenUsed/>
    <w:rsid w:val="0028314F"/>
    <w:rPr>
      <w:color w:val="605E5C"/>
      <w:shd w:val="clear" w:color="auto" w:fill="E1DFDD"/>
    </w:rPr>
  </w:style>
  <w:style w:type="character" w:customStyle="1" w:styleId="Heading3Char">
    <w:name w:val="Heading 3 Char"/>
    <w:basedOn w:val="DefaultParagraphFont"/>
    <w:link w:val="Heading3"/>
    <w:uiPriority w:val="9"/>
    <w:rsid w:val="0028314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8314F"/>
    <w:rPr>
      <w:rFonts w:ascii="Times New Roman" w:eastAsia="Times New Roman" w:hAnsi="Times New Roman" w:cs="Times New Roman"/>
      <w:b/>
      <w:bCs/>
      <w:sz w:val="24"/>
      <w:szCs w:val="24"/>
    </w:rPr>
  </w:style>
  <w:style w:type="character" w:styleId="Emphasis">
    <w:name w:val="Emphasis"/>
    <w:basedOn w:val="DefaultParagraphFont"/>
    <w:uiPriority w:val="20"/>
    <w:qFormat/>
    <w:rsid w:val="0028314F"/>
    <w:rPr>
      <w:i/>
      <w:iCs/>
    </w:rPr>
  </w:style>
  <w:style w:type="paragraph" w:styleId="NormalWeb">
    <w:name w:val="Normal (Web)"/>
    <w:basedOn w:val="Normal"/>
    <w:uiPriority w:val="99"/>
    <w:unhideWhenUsed/>
    <w:rsid w:val="00283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314F"/>
    <w:rPr>
      <w:b/>
      <w:bCs/>
    </w:rPr>
  </w:style>
  <w:style w:type="paragraph" w:customStyle="1" w:styleId="share-twitter">
    <w:name w:val="share-twitter"/>
    <w:basedOn w:val="Normal"/>
    <w:rsid w:val="0028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facebook">
    <w:name w:val="share-facebook"/>
    <w:basedOn w:val="Normal"/>
    <w:rsid w:val="0028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end">
    <w:name w:val="share-end"/>
    <w:basedOn w:val="Normal"/>
    <w:rsid w:val="0028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ibe-events-list-widget-events">
    <w:name w:val="tribe-events-list-widget-events"/>
    <w:basedOn w:val="Normal"/>
    <w:rsid w:val="0028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ibe-event-date-start">
    <w:name w:val="tribe-event-date-start"/>
    <w:basedOn w:val="DefaultParagraphFont"/>
    <w:rsid w:val="0028314F"/>
  </w:style>
  <w:style w:type="character" w:customStyle="1" w:styleId="tribe-event-time">
    <w:name w:val="tribe-event-time"/>
    <w:basedOn w:val="DefaultParagraphFont"/>
    <w:rsid w:val="0028314F"/>
  </w:style>
  <w:style w:type="paragraph" w:customStyle="1" w:styleId="tribe-events-widget-link">
    <w:name w:val="tribe-events-widget-link"/>
    <w:basedOn w:val="Normal"/>
    <w:rsid w:val="0028314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8314F"/>
    <w:rPr>
      <w:color w:val="954F72" w:themeColor="followedHyperlink"/>
      <w:u w:val="single"/>
    </w:rPr>
  </w:style>
  <w:style w:type="paragraph" w:styleId="Header">
    <w:name w:val="header"/>
    <w:basedOn w:val="Normal"/>
    <w:link w:val="HeaderChar"/>
    <w:uiPriority w:val="99"/>
    <w:unhideWhenUsed/>
    <w:rsid w:val="00902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5B"/>
  </w:style>
  <w:style w:type="paragraph" w:styleId="Footer">
    <w:name w:val="footer"/>
    <w:basedOn w:val="Normal"/>
    <w:link w:val="FooterChar"/>
    <w:uiPriority w:val="99"/>
    <w:unhideWhenUsed/>
    <w:rsid w:val="00902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85B"/>
  </w:style>
  <w:style w:type="paragraph" w:styleId="ListParagraph">
    <w:name w:val="List Paragraph"/>
    <w:basedOn w:val="Normal"/>
    <w:uiPriority w:val="34"/>
    <w:qFormat/>
    <w:rsid w:val="006A5F21"/>
    <w:pPr>
      <w:ind w:left="720"/>
      <w:contextualSpacing/>
    </w:pPr>
  </w:style>
  <w:style w:type="paragraph" w:customStyle="1" w:styleId="sqsrte-large">
    <w:name w:val="sqsrte-large"/>
    <w:basedOn w:val="Normal"/>
    <w:rsid w:val="00BF054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B3C5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0865">
      <w:bodyDiv w:val="1"/>
      <w:marLeft w:val="0"/>
      <w:marRight w:val="0"/>
      <w:marTop w:val="0"/>
      <w:marBottom w:val="0"/>
      <w:divBdr>
        <w:top w:val="none" w:sz="0" w:space="0" w:color="auto"/>
        <w:left w:val="none" w:sz="0" w:space="0" w:color="auto"/>
        <w:bottom w:val="none" w:sz="0" w:space="0" w:color="auto"/>
        <w:right w:val="none" w:sz="0" w:space="0" w:color="auto"/>
      </w:divBdr>
      <w:divsChild>
        <w:div w:id="1651328562">
          <w:marLeft w:val="0"/>
          <w:marRight w:val="0"/>
          <w:marTop w:val="0"/>
          <w:marBottom w:val="0"/>
          <w:divBdr>
            <w:top w:val="none" w:sz="0" w:space="0" w:color="auto"/>
            <w:left w:val="none" w:sz="0" w:space="0" w:color="auto"/>
            <w:bottom w:val="none" w:sz="0" w:space="0" w:color="auto"/>
            <w:right w:val="none" w:sz="0" w:space="0" w:color="auto"/>
          </w:divBdr>
          <w:divsChild>
            <w:div w:id="1612012179">
              <w:marLeft w:val="0"/>
              <w:marRight w:val="0"/>
              <w:marTop w:val="0"/>
              <w:marBottom w:val="0"/>
              <w:divBdr>
                <w:top w:val="none" w:sz="0" w:space="0" w:color="auto"/>
                <w:left w:val="none" w:sz="0" w:space="0" w:color="auto"/>
                <w:bottom w:val="none" w:sz="0" w:space="0" w:color="auto"/>
                <w:right w:val="none" w:sz="0" w:space="0" w:color="auto"/>
              </w:divBdr>
              <w:divsChild>
                <w:div w:id="1031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80047">
      <w:bodyDiv w:val="1"/>
      <w:marLeft w:val="0"/>
      <w:marRight w:val="0"/>
      <w:marTop w:val="0"/>
      <w:marBottom w:val="0"/>
      <w:divBdr>
        <w:top w:val="none" w:sz="0" w:space="0" w:color="auto"/>
        <w:left w:val="none" w:sz="0" w:space="0" w:color="auto"/>
        <w:bottom w:val="none" w:sz="0" w:space="0" w:color="auto"/>
        <w:right w:val="none" w:sz="0" w:space="0" w:color="auto"/>
      </w:divBdr>
    </w:div>
    <w:div w:id="373117208">
      <w:bodyDiv w:val="1"/>
      <w:marLeft w:val="0"/>
      <w:marRight w:val="0"/>
      <w:marTop w:val="0"/>
      <w:marBottom w:val="0"/>
      <w:divBdr>
        <w:top w:val="none" w:sz="0" w:space="0" w:color="auto"/>
        <w:left w:val="none" w:sz="0" w:space="0" w:color="auto"/>
        <w:bottom w:val="none" w:sz="0" w:space="0" w:color="auto"/>
        <w:right w:val="none" w:sz="0" w:space="0" w:color="auto"/>
      </w:divBdr>
      <w:divsChild>
        <w:div w:id="2093769385">
          <w:marLeft w:val="0"/>
          <w:marRight w:val="0"/>
          <w:marTop w:val="0"/>
          <w:marBottom w:val="0"/>
          <w:divBdr>
            <w:top w:val="none" w:sz="0" w:space="0" w:color="auto"/>
            <w:left w:val="none" w:sz="0" w:space="0" w:color="auto"/>
            <w:bottom w:val="none" w:sz="0" w:space="0" w:color="auto"/>
            <w:right w:val="none" w:sz="0" w:space="0" w:color="auto"/>
          </w:divBdr>
          <w:divsChild>
            <w:div w:id="475730530">
              <w:marLeft w:val="0"/>
              <w:marRight w:val="0"/>
              <w:marTop w:val="0"/>
              <w:marBottom w:val="0"/>
              <w:divBdr>
                <w:top w:val="none" w:sz="0" w:space="0" w:color="auto"/>
                <w:left w:val="none" w:sz="0" w:space="0" w:color="auto"/>
                <w:bottom w:val="none" w:sz="0" w:space="0" w:color="auto"/>
                <w:right w:val="none" w:sz="0" w:space="0" w:color="auto"/>
              </w:divBdr>
              <w:divsChild>
                <w:div w:id="772821348">
                  <w:marLeft w:val="0"/>
                  <w:marRight w:val="0"/>
                  <w:marTop w:val="0"/>
                  <w:marBottom w:val="0"/>
                  <w:divBdr>
                    <w:top w:val="none" w:sz="0" w:space="0" w:color="auto"/>
                    <w:left w:val="none" w:sz="0" w:space="0" w:color="auto"/>
                    <w:bottom w:val="none" w:sz="0" w:space="0" w:color="auto"/>
                    <w:right w:val="none" w:sz="0" w:space="0" w:color="auto"/>
                  </w:divBdr>
                </w:div>
              </w:divsChild>
            </w:div>
            <w:div w:id="783185358">
              <w:marLeft w:val="0"/>
              <w:marRight w:val="0"/>
              <w:marTop w:val="0"/>
              <w:marBottom w:val="0"/>
              <w:divBdr>
                <w:top w:val="none" w:sz="0" w:space="0" w:color="auto"/>
                <w:left w:val="none" w:sz="0" w:space="0" w:color="auto"/>
                <w:bottom w:val="none" w:sz="0" w:space="0" w:color="auto"/>
                <w:right w:val="none" w:sz="0" w:space="0" w:color="auto"/>
              </w:divBdr>
              <w:divsChild>
                <w:div w:id="14309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4949">
      <w:bodyDiv w:val="1"/>
      <w:marLeft w:val="0"/>
      <w:marRight w:val="0"/>
      <w:marTop w:val="0"/>
      <w:marBottom w:val="0"/>
      <w:divBdr>
        <w:top w:val="none" w:sz="0" w:space="0" w:color="auto"/>
        <w:left w:val="none" w:sz="0" w:space="0" w:color="auto"/>
        <w:bottom w:val="none" w:sz="0" w:space="0" w:color="auto"/>
        <w:right w:val="none" w:sz="0" w:space="0" w:color="auto"/>
      </w:divBdr>
      <w:divsChild>
        <w:div w:id="1973319034">
          <w:marLeft w:val="0"/>
          <w:marRight w:val="0"/>
          <w:marTop w:val="0"/>
          <w:marBottom w:val="0"/>
          <w:divBdr>
            <w:top w:val="none" w:sz="0" w:space="0" w:color="auto"/>
            <w:left w:val="none" w:sz="0" w:space="0" w:color="auto"/>
            <w:bottom w:val="none" w:sz="0" w:space="0" w:color="auto"/>
            <w:right w:val="none" w:sz="0" w:space="0" w:color="auto"/>
          </w:divBdr>
          <w:divsChild>
            <w:div w:id="1285186493">
              <w:marLeft w:val="0"/>
              <w:marRight w:val="0"/>
              <w:marTop w:val="0"/>
              <w:marBottom w:val="0"/>
              <w:divBdr>
                <w:top w:val="none" w:sz="0" w:space="0" w:color="auto"/>
                <w:left w:val="none" w:sz="0" w:space="0" w:color="auto"/>
                <w:bottom w:val="none" w:sz="0" w:space="0" w:color="auto"/>
                <w:right w:val="none" w:sz="0" w:space="0" w:color="auto"/>
              </w:divBdr>
              <w:divsChild>
                <w:div w:id="1770663928">
                  <w:marLeft w:val="0"/>
                  <w:marRight w:val="0"/>
                  <w:marTop w:val="0"/>
                  <w:marBottom w:val="0"/>
                  <w:divBdr>
                    <w:top w:val="none" w:sz="0" w:space="0" w:color="auto"/>
                    <w:left w:val="none" w:sz="0" w:space="0" w:color="auto"/>
                    <w:bottom w:val="none" w:sz="0" w:space="0" w:color="auto"/>
                    <w:right w:val="none" w:sz="0" w:space="0" w:color="auto"/>
                  </w:divBdr>
                  <w:divsChild>
                    <w:div w:id="1899852847">
                      <w:marLeft w:val="0"/>
                      <w:marRight w:val="0"/>
                      <w:marTop w:val="0"/>
                      <w:marBottom w:val="0"/>
                      <w:divBdr>
                        <w:top w:val="none" w:sz="0" w:space="0" w:color="auto"/>
                        <w:left w:val="none" w:sz="0" w:space="0" w:color="auto"/>
                        <w:bottom w:val="none" w:sz="0" w:space="0" w:color="auto"/>
                        <w:right w:val="none" w:sz="0" w:space="0" w:color="auto"/>
                      </w:divBdr>
                      <w:divsChild>
                        <w:div w:id="19221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3597">
          <w:marLeft w:val="0"/>
          <w:marRight w:val="0"/>
          <w:marTop w:val="0"/>
          <w:marBottom w:val="0"/>
          <w:divBdr>
            <w:top w:val="none" w:sz="0" w:space="0" w:color="auto"/>
            <w:left w:val="none" w:sz="0" w:space="0" w:color="auto"/>
            <w:bottom w:val="none" w:sz="0" w:space="0" w:color="auto"/>
            <w:right w:val="none" w:sz="0" w:space="0" w:color="auto"/>
          </w:divBdr>
          <w:divsChild>
            <w:div w:id="366831639">
              <w:marLeft w:val="0"/>
              <w:marRight w:val="0"/>
              <w:marTop w:val="0"/>
              <w:marBottom w:val="0"/>
              <w:divBdr>
                <w:top w:val="none" w:sz="0" w:space="0" w:color="auto"/>
                <w:left w:val="none" w:sz="0" w:space="0" w:color="auto"/>
                <w:bottom w:val="none" w:sz="0" w:space="0" w:color="auto"/>
                <w:right w:val="none" w:sz="0" w:space="0" w:color="auto"/>
              </w:divBdr>
              <w:divsChild>
                <w:div w:id="115148963">
                  <w:marLeft w:val="0"/>
                  <w:marRight w:val="0"/>
                  <w:marTop w:val="0"/>
                  <w:marBottom w:val="0"/>
                  <w:divBdr>
                    <w:top w:val="none" w:sz="0" w:space="0" w:color="auto"/>
                    <w:left w:val="none" w:sz="0" w:space="0" w:color="auto"/>
                    <w:bottom w:val="none" w:sz="0" w:space="0" w:color="auto"/>
                    <w:right w:val="none" w:sz="0" w:space="0" w:color="auto"/>
                  </w:divBdr>
                </w:div>
                <w:div w:id="886835797">
                  <w:marLeft w:val="0"/>
                  <w:marRight w:val="0"/>
                  <w:marTop w:val="0"/>
                  <w:marBottom w:val="0"/>
                  <w:divBdr>
                    <w:top w:val="none" w:sz="0" w:space="0" w:color="auto"/>
                    <w:left w:val="none" w:sz="0" w:space="0" w:color="auto"/>
                    <w:bottom w:val="none" w:sz="0" w:space="0" w:color="auto"/>
                    <w:right w:val="none" w:sz="0" w:space="0" w:color="auto"/>
                  </w:divBdr>
                </w:div>
                <w:div w:id="19516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0557">
      <w:bodyDiv w:val="1"/>
      <w:marLeft w:val="0"/>
      <w:marRight w:val="0"/>
      <w:marTop w:val="0"/>
      <w:marBottom w:val="0"/>
      <w:divBdr>
        <w:top w:val="none" w:sz="0" w:space="0" w:color="auto"/>
        <w:left w:val="none" w:sz="0" w:space="0" w:color="auto"/>
        <w:bottom w:val="none" w:sz="0" w:space="0" w:color="auto"/>
        <w:right w:val="none" w:sz="0" w:space="0" w:color="auto"/>
      </w:divBdr>
      <w:divsChild>
        <w:div w:id="1521310340">
          <w:marLeft w:val="0"/>
          <w:marRight w:val="0"/>
          <w:marTop w:val="0"/>
          <w:marBottom w:val="0"/>
          <w:divBdr>
            <w:top w:val="none" w:sz="0" w:space="0" w:color="auto"/>
            <w:left w:val="none" w:sz="0" w:space="0" w:color="auto"/>
            <w:bottom w:val="none" w:sz="0" w:space="0" w:color="auto"/>
            <w:right w:val="none" w:sz="0" w:space="0" w:color="auto"/>
          </w:divBdr>
          <w:divsChild>
            <w:div w:id="652221107">
              <w:marLeft w:val="0"/>
              <w:marRight w:val="0"/>
              <w:marTop w:val="0"/>
              <w:marBottom w:val="0"/>
              <w:divBdr>
                <w:top w:val="none" w:sz="0" w:space="0" w:color="auto"/>
                <w:left w:val="none" w:sz="0" w:space="0" w:color="auto"/>
                <w:bottom w:val="none" w:sz="0" w:space="0" w:color="auto"/>
                <w:right w:val="none" w:sz="0" w:space="0" w:color="auto"/>
              </w:divBdr>
              <w:divsChild>
                <w:div w:id="834220407">
                  <w:marLeft w:val="0"/>
                  <w:marRight w:val="0"/>
                  <w:marTop w:val="0"/>
                  <w:marBottom w:val="0"/>
                  <w:divBdr>
                    <w:top w:val="none" w:sz="0" w:space="0" w:color="auto"/>
                    <w:left w:val="none" w:sz="0" w:space="0" w:color="auto"/>
                    <w:bottom w:val="none" w:sz="0" w:space="0" w:color="auto"/>
                    <w:right w:val="none" w:sz="0" w:space="0" w:color="auto"/>
                  </w:divBdr>
                </w:div>
              </w:divsChild>
            </w:div>
            <w:div w:id="1905138075">
              <w:marLeft w:val="0"/>
              <w:marRight w:val="0"/>
              <w:marTop w:val="0"/>
              <w:marBottom w:val="0"/>
              <w:divBdr>
                <w:top w:val="none" w:sz="0" w:space="0" w:color="auto"/>
                <w:left w:val="none" w:sz="0" w:space="0" w:color="auto"/>
                <w:bottom w:val="none" w:sz="0" w:space="0" w:color="auto"/>
                <w:right w:val="none" w:sz="0" w:space="0" w:color="auto"/>
              </w:divBdr>
              <w:divsChild>
                <w:div w:id="15925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7762">
      <w:bodyDiv w:val="1"/>
      <w:marLeft w:val="0"/>
      <w:marRight w:val="0"/>
      <w:marTop w:val="0"/>
      <w:marBottom w:val="0"/>
      <w:divBdr>
        <w:top w:val="none" w:sz="0" w:space="0" w:color="auto"/>
        <w:left w:val="none" w:sz="0" w:space="0" w:color="auto"/>
        <w:bottom w:val="none" w:sz="0" w:space="0" w:color="auto"/>
        <w:right w:val="none" w:sz="0" w:space="0" w:color="auto"/>
      </w:divBdr>
    </w:div>
    <w:div w:id="1316177415">
      <w:bodyDiv w:val="1"/>
      <w:marLeft w:val="0"/>
      <w:marRight w:val="0"/>
      <w:marTop w:val="0"/>
      <w:marBottom w:val="0"/>
      <w:divBdr>
        <w:top w:val="none" w:sz="0" w:space="0" w:color="auto"/>
        <w:left w:val="none" w:sz="0" w:space="0" w:color="auto"/>
        <w:bottom w:val="none" w:sz="0" w:space="0" w:color="auto"/>
        <w:right w:val="none" w:sz="0" w:space="0" w:color="auto"/>
      </w:divBdr>
    </w:div>
    <w:div w:id="1478258204">
      <w:bodyDiv w:val="1"/>
      <w:marLeft w:val="0"/>
      <w:marRight w:val="0"/>
      <w:marTop w:val="0"/>
      <w:marBottom w:val="0"/>
      <w:divBdr>
        <w:top w:val="none" w:sz="0" w:space="0" w:color="auto"/>
        <w:left w:val="none" w:sz="0" w:space="0" w:color="auto"/>
        <w:bottom w:val="none" w:sz="0" w:space="0" w:color="auto"/>
        <w:right w:val="none" w:sz="0" w:space="0" w:color="auto"/>
      </w:divBdr>
    </w:div>
    <w:div w:id="1957174500">
      <w:bodyDiv w:val="1"/>
      <w:marLeft w:val="0"/>
      <w:marRight w:val="0"/>
      <w:marTop w:val="0"/>
      <w:marBottom w:val="0"/>
      <w:divBdr>
        <w:top w:val="none" w:sz="0" w:space="0" w:color="auto"/>
        <w:left w:val="none" w:sz="0" w:space="0" w:color="auto"/>
        <w:bottom w:val="none" w:sz="0" w:space="0" w:color="auto"/>
        <w:right w:val="none" w:sz="0" w:space="0" w:color="auto"/>
      </w:divBdr>
    </w:div>
    <w:div w:id="2026714239">
      <w:bodyDiv w:val="1"/>
      <w:marLeft w:val="0"/>
      <w:marRight w:val="0"/>
      <w:marTop w:val="0"/>
      <w:marBottom w:val="0"/>
      <w:divBdr>
        <w:top w:val="none" w:sz="0" w:space="0" w:color="auto"/>
        <w:left w:val="none" w:sz="0" w:space="0" w:color="auto"/>
        <w:bottom w:val="none" w:sz="0" w:space="0" w:color="auto"/>
        <w:right w:val="none" w:sz="0" w:space="0" w:color="auto"/>
      </w:divBdr>
    </w:div>
    <w:div w:id="2106731875">
      <w:bodyDiv w:val="1"/>
      <w:marLeft w:val="0"/>
      <w:marRight w:val="0"/>
      <w:marTop w:val="0"/>
      <w:marBottom w:val="0"/>
      <w:divBdr>
        <w:top w:val="none" w:sz="0" w:space="0" w:color="auto"/>
        <w:left w:val="none" w:sz="0" w:space="0" w:color="auto"/>
        <w:bottom w:val="none" w:sz="0" w:space="0" w:color="auto"/>
        <w:right w:val="none" w:sz="0" w:space="0" w:color="auto"/>
      </w:divBdr>
      <w:divsChild>
        <w:div w:id="2079471973">
          <w:marLeft w:val="0"/>
          <w:marRight w:val="0"/>
          <w:marTop w:val="0"/>
          <w:marBottom w:val="0"/>
          <w:divBdr>
            <w:top w:val="none" w:sz="0" w:space="0" w:color="auto"/>
            <w:left w:val="none" w:sz="0" w:space="0" w:color="auto"/>
            <w:bottom w:val="none" w:sz="0" w:space="0" w:color="auto"/>
            <w:right w:val="none" w:sz="0" w:space="0" w:color="auto"/>
          </w:divBdr>
          <w:divsChild>
            <w:div w:id="183903744">
              <w:marLeft w:val="0"/>
              <w:marRight w:val="0"/>
              <w:marTop w:val="0"/>
              <w:marBottom w:val="0"/>
              <w:divBdr>
                <w:top w:val="none" w:sz="0" w:space="0" w:color="auto"/>
                <w:left w:val="none" w:sz="0" w:space="0" w:color="auto"/>
                <w:bottom w:val="none" w:sz="0" w:space="0" w:color="auto"/>
                <w:right w:val="none" w:sz="0" w:space="0" w:color="auto"/>
              </w:divBdr>
              <w:divsChild>
                <w:div w:id="1110512655">
                  <w:marLeft w:val="0"/>
                  <w:marRight w:val="0"/>
                  <w:marTop w:val="0"/>
                  <w:marBottom w:val="0"/>
                  <w:divBdr>
                    <w:top w:val="none" w:sz="0" w:space="0" w:color="auto"/>
                    <w:left w:val="none" w:sz="0" w:space="0" w:color="auto"/>
                    <w:bottom w:val="none" w:sz="0" w:space="0" w:color="auto"/>
                    <w:right w:val="none" w:sz="0" w:space="0" w:color="auto"/>
                  </w:divBdr>
                </w:div>
              </w:divsChild>
            </w:div>
            <w:div w:id="221914645">
              <w:marLeft w:val="0"/>
              <w:marRight w:val="0"/>
              <w:marTop w:val="0"/>
              <w:marBottom w:val="0"/>
              <w:divBdr>
                <w:top w:val="none" w:sz="0" w:space="0" w:color="auto"/>
                <w:left w:val="none" w:sz="0" w:space="0" w:color="auto"/>
                <w:bottom w:val="none" w:sz="0" w:space="0" w:color="auto"/>
                <w:right w:val="none" w:sz="0" w:space="0" w:color="auto"/>
              </w:divBdr>
              <w:divsChild>
                <w:div w:id="19363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6</Pages>
  <Words>2168</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Jevon A. Thompson</dc:creator>
  <cp:keywords/>
  <dc:description/>
  <cp:lastModifiedBy>Jevon A. Thompson</cp:lastModifiedBy>
  <cp:revision>10</cp:revision>
  <cp:lastPrinted>2022-01-27T13:47:00Z</cp:lastPrinted>
  <dcterms:created xsi:type="dcterms:W3CDTF">2022-01-02T11:57:00Z</dcterms:created>
  <dcterms:modified xsi:type="dcterms:W3CDTF">2022-01-27T13:48:00Z</dcterms:modified>
</cp:coreProperties>
</file>