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45F46" w14:textId="77777777" w:rsidR="0091760D" w:rsidRDefault="00382E32">
      <w:pPr>
        <w:pStyle w:val="BodyText"/>
        <w:ind w:left="7683"/>
        <w:rPr>
          <w:rFonts w:ascii="Times New Roman"/>
          <w:sz w:val="20"/>
        </w:rPr>
      </w:pPr>
      <w:r>
        <w:rPr>
          <w:rFonts w:ascii="Times New Roman"/>
          <w:noProof/>
          <w:sz w:val="20"/>
        </w:rPr>
        <w:drawing>
          <wp:inline distT="0" distB="0" distL="0" distR="0" wp14:anchorId="20DEC8AE" wp14:editId="1DC58851">
            <wp:extent cx="1687303" cy="5394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87303" cy="539496"/>
                    </a:xfrm>
                    <a:prstGeom prst="rect">
                      <a:avLst/>
                    </a:prstGeom>
                  </pic:spPr>
                </pic:pic>
              </a:graphicData>
            </a:graphic>
          </wp:inline>
        </w:drawing>
      </w:r>
    </w:p>
    <w:p w14:paraId="58B7C24A" w14:textId="77777777" w:rsidR="0091760D" w:rsidRDefault="00382E32">
      <w:pPr>
        <w:spacing w:before="20"/>
        <w:ind w:left="2991" w:right="3066"/>
        <w:jc w:val="center"/>
        <w:rPr>
          <w:rFonts w:ascii="Arial"/>
          <w:b/>
          <w:sz w:val="36"/>
        </w:rPr>
      </w:pPr>
      <w:r>
        <w:rPr>
          <w:rFonts w:ascii="Arial"/>
          <w:b/>
          <w:color w:val="234061"/>
          <w:sz w:val="36"/>
        </w:rPr>
        <w:t>Agenda</w:t>
      </w:r>
    </w:p>
    <w:p w14:paraId="1CA58420" w14:textId="709258A5" w:rsidR="0091760D" w:rsidRDefault="00A7354C">
      <w:pPr>
        <w:pStyle w:val="Heading1"/>
        <w:ind w:left="2991" w:right="3068"/>
        <w:jc w:val="center"/>
      </w:pPr>
      <w:r>
        <w:t>January 27, 2021</w:t>
      </w:r>
      <w:r w:rsidR="00382E32">
        <w:t xml:space="preserve"> Meeting</w:t>
      </w:r>
    </w:p>
    <w:p w14:paraId="14CA810A" w14:textId="77777777" w:rsidR="0091760D" w:rsidRDefault="0091760D">
      <w:pPr>
        <w:pStyle w:val="BodyText"/>
        <w:spacing w:before="1"/>
        <w:rPr>
          <w:b/>
          <w:sz w:val="28"/>
        </w:rPr>
      </w:pPr>
    </w:p>
    <w:p w14:paraId="37C52610" w14:textId="77777777" w:rsidR="0091760D" w:rsidRDefault="00382E32">
      <w:pPr>
        <w:pStyle w:val="Heading2"/>
        <w:spacing w:line="275" w:lineRule="exact"/>
        <w:ind w:left="1000" w:firstLine="0"/>
        <w:rPr>
          <w:rFonts w:ascii="Arial"/>
        </w:rPr>
      </w:pPr>
      <w:r>
        <w:rPr>
          <w:rFonts w:ascii="Arial"/>
        </w:rPr>
        <w:t>Logistics:</w:t>
      </w:r>
    </w:p>
    <w:p w14:paraId="21520DF4" w14:textId="77777777" w:rsidR="0091760D" w:rsidRDefault="00382E32">
      <w:pPr>
        <w:pStyle w:val="BodyText"/>
        <w:spacing w:line="292" w:lineRule="exact"/>
        <w:ind w:left="1720"/>
      </w:pPr>
      <w:r>
        <w:t>10:00AM – 12:00PM</w:t>
      </w:r>
    </w:p>
    <w:p w14:paraId="63EE10D2" w14:textId="77777777" w:rsidR="0091760D" w:rsidRDefault="00382E32">
      <w:pPr>
        <w:pStyle w:val="BodyText"/>
        <w:ind w:left="1720"/>
      </w:pPr>
      <w:r>
        <w:t>Audio/Video Conference via Zoom</w:t>
      </w:r>
    </w:p>
    <w:p w14:paraId="3F08378F" w14:textId="77777777" w:rsidR="0091760D" w:rsidRDefault="0091760D">
      <w:pPr>
        <w:pStyle w:val="BodyText"/>
        <w:spacing w:before="7"/>
        <w:rPr>
          <w:sz w:val="22"/>
        </w:rPr>
      </w:pPr>
    </w:p>
    <w:p w14:paraId="394838AC" w14:textId="77777777" w:rsidR="0091760D" w:rsidRDefault="00382E32">
      <w:pPr>
        <w:ind w:left="1000"/>
        <w:rPr>
          <w:sz w:val="24"/>
        </w:rPr>
      </w:pPr>
      <w:r>
        <w:rPr>
          <w:b/>
          <w:sz w:val="28"/>
        </w:rPr>
        <w:t xml:space="preserve">Welcome: </w:t>
      </w:r>
      <w:r>
        <w:rPr>
          <w:sz w:val="24"/>
        </w:rPr>
        <w:t>Chair/Vice Chair</w:t>
      </w:r>
    </w:p>
    <w:p w14:paraId="22B30284" w14:textId="77777777" w:rsidR="0091760D" w:rsidRDefault="0091760D">
      <w:pPr>
        <w:pStyle w:val="BodyText"/>
        <w:spacing w:before="1"/>
        <w:rPr>
          <w:sz w:val="28"/>
        </w:rPr>
      </w:pPr>
    </w:p>
    <w:p w14:paraId="4874483C" w14:textId="77777777" w:rsidR="0091760D" w:rsidRDefault="00382E32">
      <w:pPr>
        <w:pStyle w:val="Heading1"/>
      </w:pPr>
      <w:r>
        <w:t>Business:</w:t>
      </w:r>
    </w:p>
    <w:p w14:paraId="30040E2C" w14:textId="77777777" w:rsidR="0091760D" w:rsidRDefault="00382E32">
      <w:pPr>
        <w:pStyle w:val="Heading2"/>
        <w:numPr>
          <w:ilvl w:val="0"/>
          <w:numId w:val="1"/>
        </w:numPr>
        <w:tabs>
          <w:tab w:val="left" w:pos="1720"/>
          <w:tab w:val="left" w:pos="1721"/>
        </w:tabs>
        <w:spacing w:before="1"/>
        <w:ind w:hanging="361"/>
      </w:pPr>
      <w:r>
        <w:t>Chair/Vice Chair</w:t>
      </w:r>
      <w:r>
        <w:rPr>
          <w:spacing w:val="-5"/>
        </w:rPr>
        <w:t xml:space="preserve"> </w:t>
      </w:r>
      <w:r>
        <w:t>Report</w:t>
      </w:r>
    </w:p>
    <w:p w14:paraId="26A088CD" w14:textId="58EF9D76" w:rsidR="0091760D" w:rsidRDefault="00A7354C">
      <w:pPr>
        <w:pStyle w:val="ListParagraph"/>
        <w:numPr>
          <w:ilvl w:val="1"/>
          <w:numId w:val="1"/>
        </w:numPr>
        <w:tabs>
          <w:tab w:val="left" w:pos="2441"/>
        </w:tabs>
        <w:spacing w:before="21"/>
        <w:ind w:hanging="361"/>
        <w:rPr>
          <w:i/>
          <w:sz w:val="24"/>
        </w:rPr>
      </w:pPr>
      <w:r>
        <w:rPr>
          <w:sz w:val="24"/>
        </w:rPr>
        <w:t>December</w:t>
      </w:r>
      <w:r w:rsidR="00382E32">
        <w:rPr>
          <w:sz w:val="24"/>
        </w:rPr>
        <w:t xml:space="preserve"> 2020 Meeting Notes </w:t>
      </w:r>
      <w:r w:rsidR="00382E32">
        <w:rPr>
          <w:i/>
          <w:sz w:val="24"/>
        </w:rPr>
        <w:t>(available at</w:t>
      </w:r>
      <w:r w:rsidR="00382E32">
        <w:rPr>
          <w:i/>
          <w:spacing w:val="-2"/>
          <w:sz w:val="24"/>
        </w:rPr>
        <w:t xml:space="preserve"> </w:t>
      </w:r>
      <w:r w:rsidR="00382E32">
        <w:rPr>
          <w:i/>
          <w:sz w:val="24"/>
        </w:rPr>
        <w:t>https://ghlepc.org/information)</w:t>
      </w:r>
    </w:p>
    <w:p w14:paraId="4219C67F" w14:textId="304B9432" w:rsidR="0091760D" w:rsidRDefault="00382E32">
      <w:pPr>
        <w:pStyle w:val="ListParagraph"/>
        <w:numPr>
          <w:ilvl w:val="1"/>
          <w:numId w:val="1"/>
        </w:numPr>
        <w:tabs>
          <w:tab w:val="left" w:pos="2441"/>
        </w:tabs>
        <w:ind w:hanging="361"/>
        <w:rPr>
          <w:sz w:val="24"/>
        </w:rPr>
      </w:pPr>
      <w:r>
        <w:rPr>
          <w:sz w:val="24"/>
        </w:rPr>
        <w:t>TCEQ</w:t>
      </w:r>
      <w:r>
        <w:rPr>
          <w:spacing w:val="-1"/>
          <w:sz w:val="24"/>
        </w:rPr>
        <w:t xml:space="preserve"> </w:t>
      </w:r>
      <w:r w:rsidR="00A7354C">
        <w:rPr>
          <w:spacing w:val="-1"/>
          <w:sz w:val="24"/>
        </w:rPr>
        <w:t xml:space="preserve">&amp; Regional </w:t>
      </w:r>
      <w:r>
        <w:rPr>
          <w:sz w:val="24"/>
        </w:rPr>
        <w:t>updates</w:t>
      </w:r>
    </w:p>
    <w:p w14:paraId="5F96AF17" w14:textId="453DA0CE" w:rsidR="00A7354C" w:rsidRDefault="00A7354C">
      <w:pPr>
        <w:pStyle w:val="ListParagraph"/>
        <w:numPr>
          <w:ilvl w:val="1"/>
          <w:numId w:val="1"/>
        </w:numPr>
        <w:tabs>
          <w:tab w:val="left" w:pos="2441"/>
        </w:tabs>
        <w:ind w:hanging="361"/>
        <w:rPr>
          <w:sz w:val="24"/>
        </w:rPr>
      </w:pPr>
      <w:r>
        <w:rPr>
          <w:sz w:val="24"/>
        </w:rPr>
        <w:t>Tier II Reporting</w:t>
      </w:r>
    </w:p>
    <w:p w14:paraId="684ECA96" w14:textId="714292EE" w:rsidR="00A7354C" w:rsidRDefault="00A7354C">
      <w:pPr>
        <w:pStyle w:val="ListParagraph"/>
        <w:numPr>
          <w:ilvl w:val="1"/>
          <w:numId w:val="1"/>
        </w:numPr>
        <w:tabs>
          <w:tab w:val="left" w:pos="2441"/>
        </w:tabs>
        <w:ind w:hanging="361"/>
        <w:rPr>
          <w:sz w:val="24"/>
        </w:rPr>
      </w:pPr>
      <w:r>
        <w:rPr>
          <w:sz w:val="24"/>
        </w:rPr>
        <w:t>By-Laws Review</w:t>
      </w:r>
    </w:p>
    <w:p w14:paraId="71E0E0E9" w14:textId="4C811C6F" w:rsidR="0091760D" w:rsidRDefault="00382E32">
      <w:pPr>
        <w:pStyle w:val="Heading2"/>
        <w:numPr>
          <w:ilvl w:val="0"/>
          <w:numId w:val="1"/>
        </w:numPr>
        <w:tabs>
          <w:tab w:val="left" w:pos="1720"/>
          <w:tab w:val="left" w:pos="1721"/>
        </w:tabs>
        <w:spacing w:before="18"/>
        <w:ind w:hanging="361"/>
      </w:pPr>
      <w:r>
        <w:t>Treasurer</w:t>
      </w:r>
      <w:r>
        <w:rPr>
          <w:spacing w:val="-2"/>
        </w:rPr>
        <w:t xml:space="preserve"> </w:t>
      </w:r>
      <w:r>
        <w:t>Report</w:t>
      </w:r>
    </w:p>
    <w:p w14:paraId="102CACAA" w14:textId="0EB199D3" w:rsidR="00A7354C" w:rsidRDefault="00A7354C" w:rsidP="00A7354C">
      <w:pPr>
        <w:pStyle w:val="Heading2"/>
        <w:numPr>
          <w:ilvl w:val="1"/>
          <w:numId w:val="1"/>
        </w:numPr>
        <w:tabs>
          <w:tab w:val="left" w:pos="1720"/>
          <w:tab w:val="left" w:pos="1721"/>
        </w:tabs>
        <w:spacing w:before="18"/>
      </w:pPr>
      <w:r>
        <w:rPr>
          <w:b w:val="0"/>
          <w:bCs w:val="0"/>
        </w:rPr>
        <w:t>2020 Year in review</w:t>
      </w:r>
    </w:p>
    <w:p w14:paraId="7CED459C" w14:textId="5CA0EFF4" w:rsidR="0091760D" w:rsidRDefault="00382E32">
      <w:pPr>
        <w:pStyle w:val="Heading2"/>
        <w:numPr>
          <w:ilvl w:val="0"/>
          <w:numId w:val="1"/>
        </w:numPr>
        <w:tabs>
          <w:tab w:val="left" w:pos="1720"/>
          <w:tab w:val="left" w:pos="1721"/>
        </w:tabs>
        <w:spacing w:before="15"/>
        <w:ind w:hanging="361"/>
      </w:pPr>
      <w:r>
        <w:t>PIO Report</w:t>
      </w:r>
    </w:p>
    <w:p w14:paraId="2DF96538" w14:textId="77777777" w:rsidR="00A7354C" w:rsidRDefault="00A7354C" w:rsidP="00A7354C">
      <w:pPr>
        <w:pStyle w:val="ListParagraph"/>
        <w:numPr>
          <w:ilvl w:val="1"/>
          <w:numId w:val="1"/>
        </w:numPr>
        <w:tabs>
          <w:tab w:val="left" w:pos="2441"/>
        </w:tabs>
        <w:spacing w:before="16"/>
        <w:ind w:hanging="361"/>
        <w:rPr>
          <w:sz w:val="24"/>
        </w:rPr>
      </w:pPr>
      <w:r>
        <w:rPr>
          <w:sz w:val="24"/>
        </w:rPr>
        <w:t>Release Incident(s)</w:t>
      </w:r>
    </w:p>
    <w:p w14:paraId="25223FE1" w14:textId="186DD412" w:rsidR="00A7354C" w:rsidRDefault="00A7354C" w:rsidP="00A7354C">
      <w:pPr>
        <w:pStyle w:val="Heading2"/>
        <w:numPr>
          <w:ilvl w:val="1"/>
          <w:numId w:val="1"/>
        </w:numPr>
        <w:tabs>
          <w:tab w:val="left" w:pos="1720"/>
          <w:tab w:val="left" w:pos="1721"/>
        </w:tabs>
        <w:spacing w:before="15"/>
      </w:pPr>
      <w:r>
        <w:rPr>
          <w:b w:val="0"/>
          <w:bCs w:val="0"/>
        </w:rPr>
        <w:t>Houston Fire Department Updates</w:t>
      </w:r>
    </w:p>
    <w:p w14:paraId="35946955" w14:textId="77777777" w:rsidR="0091760D" w:rsidRDefault="00382E32">
      <w:pPr>
        <w:pStyle w:val="ListParagraph"/>
        <w:numPr>
          <w:ilvl w:val="0"/>
          <w:numId w:val="1"/>
        </w:numPr>
        <w:tabs>
          <w:tab w:val="left" w:pos="1720"/>
          <w:tab w:val="left" w:pos="1721"/>
        </w:tabs>
        <w:spacing w:before="23"/>
        <w:ind w:hanging="361"/>
        <w:rPr>
          <w:b/>
          <w:sz w:val="24"/>
        </w:rPr>
      </w:pPr>
      <w:r>
        <w:rPr>
          <w:b/>
          <w:sz w:val="24"/>
        </w:rPr>
        <w:t>Member Reports</w:t>
      </w:r>
    </w:p>
    <w:p w14:paraId="1999BEDE" w14:textId="77777777" w:rsidR="0091760D" w:rsidRDefault="00382E32">
      <w:pPr>
        <w:pStyle w:val="ListParagraph"/>
        <w:numPr>
          <w:ilvl w:val="1"/>
          <w:numId w:val="1"/>
        </w:numPr>
        <w:tabs>
          <w:tab w:val="left" w:pos="2441"/>
        </w:tabs>
        <w:spacing w:before="24"/>
        <w:ind w:hanging="361"/>
        <w:rPr>
          <w:sz w:val="24"/>
        </w:rPr>
      </w:pPr>
      <w:r>
        <w:rPr>
          <w:sz w:val="24"/>
        </w:rPr>
        <w:t>Introductions: LEPC Members and New</w:t>
      </w:r>
      <w:r>
        <w:rPr>
          <w:spacing w:val="3"/>
          <w:sz w:val="24"/>
        </w:rPr>
        <w:t xml:space="preserve"> </w:t>
      </w:r>
      <w:r>
        <w:rPr>
          <w:sz w:val="24"/>
        </w:rPr>
        <w:t>Members</w:t>
      </w:r>
    </w:p>
    <w:p w14:paraId="3A3C0E16" w14:textId="63D0931B" w:rsidR="0091760D" w:rsidRDefault="0091760D">
      <w:pPr>
        <w:pStyle w:val="BodyText"/>
        <w:rPr>
          <w:sz w:val="28"/>
        </w:rPr>
      </w:pPr>
    </w:p>
    <w:p w14:paraId="2CF527C0" w14:textId="77777777" w:rsidR="0091760D" w:rsidRDefault="0091760D">
      <w:pPr>
        <w:rPr>
          <w:sz w:val="28"/>
        </w:rPr>
        <w:sectPr w:rsidR="0091760D">
          <w:footerReference w:type="default" r:id="rId8"/>
          <w:type w:val="continuous"/>
          <w:pgSz w:w="12240" w:h="15840"/>
          <w:pgMar w:top="720" w:right="360" w:bottom="280" w:left="440" w:header="720" w:footer="720" w:gutter="0"/>
          <w:cols w:space="720"/>
        </w:sectPr>
      </w:pPr>
    </w:p>
    <w:p w14:paraId="5402CEB6" w14:textId="5F14156C" w:rsidR="0091760D" w:rsidRPr="008116B5" w:rsidRDefault="008116B5" w:rsidP="008116B5">
      <w:pPr>
        <w:pStyle w:val="Heading1"/>
        <w:spacing w:before="44"/>
        <w:ind w:left="0"/>
        <w:rPr>
          <w:b w:val="0"/>
          <w:bCs w:val="0"/>
        </w:rPr>
      </w:pPr>
      <w:r>
        <w:rPr>
          <w:noProof/>
        </w:rPr>
        <w:drawing>
          <wp:anchor distT="0" distB="0" distL="114300" distR="114300" simplePos="0" relativeHeight="251658240" behindDoc="0" locked="0" layoutInCell="1" allowOverlap="1" wp14:anchorId="03163156" wp14:editId="209CE082">
            <wp:simplePos x="0" y="0"/>
            <wp:positionH relativeFrom="column">
              <wp:posOffset>104775</wp:posOffset>
            </wp:positionH>
            <wp:positionV relativeFrom="paragraph">
              <wp:posOffset>29845</wp:posOffset>
            </wp:positionV>
            <wp:extent cx="1909445" cy="2546350"/>
            <wp:effectExtent l="0" t="0" r="0" b="0"/>
            <wp:wrapSquare wrapText="bothSides"/>
            <wp:docPr id="2"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909445" cy="2546350"/>
                    </a:xfrm>
                    <a:prstGeom prst="rect">
                      <a:avLst/>
                    </a:prstGeom>
                  </pic:spPr>
                </pic:pic>
              </a:graphicData>
            </a:graphic>
            <wp14:sizeRelH relativeFrom="margin">
              <wp14:pctWidth>0</wp14:pctWidth>
            </wp14:sizeRelH>
            <wp14:sizeRelV relativeFrom="margin">
              <wp14:pctHeight>0</wp14:pctHeight>
            </wp14:sizeRelV>
          </wp:anchor>
        </w:drawing>
      </w:r>
      <w:r w:rsidR="00382E32">
        <w:t>Guest Speaker:</w:t>
      </w:r>
      <w:r w:rsidR="00A7354C">
        <w:t xml:space="preserve"> </w:t>
      </w:r>
      <w:proofErr w:type="spellStart"/>
      <w:r>
        <w:t>Nickea</w:t>
      </w:r>
      <w:proofErr w:type="spellEnd"/>
      <w:r>
        <w:t xml:space="preserve"> Bradley, Director, City of Houston Office of Emergency Management</w:t>
      </w:r>
      <w:r w:rsidR="0026218D">
        <w:t xml:space="preserve"> </w:t>
      </w:r>
      <w:r w:rsidR="0026218D" w:rsidRPr="0026218D">
        <w:rPr>
          <w:b w:val="0"/>
          <w:bCs w:val="0"/>
        </w:rPr>
        <w:t>will provide City of Houston updates and introduction of her team</w:t>
      </w:r>
      <w:r w:rsidRPr="0026218D">
        <w:rPr>
          <w:b w:val="0"/>
          <w:bCs w:val="0"/>
        </w:rPr>
        <w:t>.</w:t>
      </w:r>
      <w:r>
        <w:t xml:space="preserve"> </w:t>
      </w:r>
      <w:r>
        <w:rPr>
          <w:b w:val="0"/>
          <w:bCs w:val="0"/>
        </w:rPr>
        <w:t xml:space="preserve">She is the City of Houston new emergency management coordinator overseeing the emergency management program including the coordination of disaster mitigation, planning, response, and recovery for the nation’s fourth largest city. She joins us from the District of Columbia’s Homeland Security and Emergency Management Agency, where she served as Bureau Chief of Long-Term Risk Reduction and State Hazard Mitigation Officer. </w:t>
      </w:r>
    </w:p>
    <w:p w14:paraId="0AC0ED6B" w14:textId="77777777" w:rsidR="0091760D" w:rsidRDefault="0091760D">
      <w:pPr>
        <w:pStyle w:val="BodyText"/>
        <w:spacing w:before="12" w:after="39"/>
        <w:rPr>
          <w:b/>
          <w:sz w:val="9"/>
        </w:rPr>
      </w:pPr>
    </w:p>
    <w:p w14:paraId="18C894AE" w14:textId="77777777" w:rsidR="0091760D" w:rsidRDefault="0091760D">
      <w:pPr>
        <w:pStyle w:val="BodyText"/>
        <w:spacing w:before="5"/>
        <w:rPr>
          <w:sz w:val="20"/>
        </w:rPr>
      </w:pPr>
    </w:p>
    <w:p w14:paraId="61FC854A" w14:textId="1FF1A5EA" w:rsidR="0091760D" w:rsidRDefault="00382E32" w:rsidP="008116B5">
      <w:pPr>
        <w:pStyle w:val="Heading1"/>
        <w:spacing w:before="44"/>
        <w:ind w:left="0"/>
        <w:jc w:val="center"/>
      </w:pPr>
      <w:r>
        <w:t xml:space="preserve">Next Meeting: Wednesday, </w:t>
      </w:r>
      <w:r w:rsidR="00A7354C">
        <w:t>March 31, 2021 via Zoom</w:t>
      </w:r>
    </w:p>
    <w:p w14:paraId="2F925CEC" w14:textId="77777777" w:rsidR="0091760D" w:rsidRDefault="0091760D">
      <w:pPr>
        <w:pStyle w:val="BodyText"/>
        <w:rPr>
          <w:b/>
          <w:sz w:val="20"/>
        </w:rPr>
      </w:pPr>
    </w:p>
    <w:p w14:paraId="1D0398F0" w14:textId="77777777" w:rsidR="0091760D" w:rsidRDefault="0091760D">
      <w:pPr>
        <w:pStyle w:val="BodyText"/>
        <w:rPr>
          <w:b/>
          <w:sz w:val="20"/>
        </w:rPr>
      </w:pPr>
    </w:p>
    <w:sectPr w:rsidR="0091760D" w:rsidSect="008116B5">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3C559" w14:textId="77777777" w:rsidR="00A7354C" w:rsidRDefault="00A7354C" w:rsidP="00A7354C">
      <w:r>
        <w:separator/>
      </w:r>
    </w:p>
  </w:endnote>
  <w:endnote w:type="continuationSeparator" w:id="0">
    <w:p w14:paraId="38AECF8B" w14:textId="77777777" w:rsidR="00A7354C" w:rsidRDefault="00A7354C" w:rsidP="00A7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0A3BC" w14:textId="3841BF04" w:rsidR="00A7354C" w:rsidRPr="00A7354C" w:rsidRDefault="00A7354C" w:rsidP="00A7354C">
    <w:pPr>
      <w:spacing w:before="59"/>
      <w:ind w:left="107"/>
      <w:rPr>
        <w:sz w:val="20"/>
      </w:rPr>
    </w:pPr>
    <w:r>
      <w:rPr>
        <w:b/>
        <w:sz w:val="20"/>
      </w:rPr>
      <w:t xml:space="preserve">Chair: </w:t>
    </w:r>
    <w:r>
      <w:rPr>
        <w:sz w:val="20"/>
      </w:rPr>
      <w:t xml:space="preserve">Dr. Denise Chatam Walker </w:t>
    </w:r>
    <w:r>
      <w:rPr>
        <w:b/>
        <w:sz w:val="20"/>
      </w:rPr>
      <w:t xml:space="preserve">| Vice Chair: </w:t>
    </w:r>
    <w:r>
      <w:rPr>
        <w:sz w:val="20"/>
      </w:rPr>
      <w:t xml:space="preserve">Ms. Karen LaFleur </w:t>
    </w:r>
    <w:r>
      <w:rPr>
        <w:b/>
        <w:sz w:val="20"/>
      </w:rPr>
      <w:t xml:space="preserve">| PIO: </w:t>
    </w:r>
    <w:r>
      <w:rPr>
        <w:bCs/>
        <w:sz w:val="20"/>
      </w:rPr>
      <w:t>Captain Jason Wilson</w:t>
    </w:r>
    <w:r>
      <w:rPr>
        <w:sz w:val="20"/>
      </w:rPr>
      <w:t xml:space="preserve">, HFD | </w:t>
    </w:r>
    <w:r>
      <w:rPr>
        <w:b/>
        <w:sz w:val="20"/>
      </w:rPr>
      <w:t xml:space="preserve">Treasurer: </w:t>
    </w:r>
    <w:r>
      <w:rPr>
        <w:sz w:val="20"/>
      </w:rPr>
      <w:t>Mr. Michael Lambert</w:t>
    </w:r>
  </w:p>
  <w:p w14:paraId="52E7C5E7" w14:textId="77777777" w:rsidR="00A7354C" w:rsidRDefault="00A7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F7BD3" w14:textId="77777777" w:rsidR="00A7354C" w:rsidRDefault="00A7354C" w:rsidP="00A7354C">
      <w:r>
        <w:separator/>
      </w:r>
    </w:p>
  </w:footnote>
  <w:footnote w:type="continuationSeparator" w:id="0">
    <w:p w14:paraId="1D53508C" w14:textId="77777777" w:rsidR="00A7354C" w:rsidRDefault="00A7354C" w:rsidP="00A73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654669"/>
    <w:multiLevelType w:val="hybridMultilevel"/>
    <w:tmpl w:val="D19602D2"/>
    <w:lvl w:ilvl="0" w:tplc="8280E5E0">
      <w:numFmt w:val="bullet"/>
      <w:lvlText w:val=""/>
      <w:lvlJc w:val="left"/>
      <w:pPr>
        <w:ind w:left="1720" w:hanging="360"/>
      </w:pPr>
      <w:rPr>
        <w:rFonts w:ascii="Symbol" w:eastAsia="Symbol" w:hAnsi="Symbol" w:cs="Symbol" w:hint="default"/>
        <w:w w:val="100"/>
        <w:sz w:val="24"/>
        <w:szCs w:val="24"/>
        <w:lang w:val="en-US" w:eastAsia="en-US" w:bidi="en-US"/>
      </w:rPr>
    </w:lvl>
    <w:lvl w:ilvl="1" w:tplc="6A40ACC8">
      <w:numFmt w:val="bullet"/>
      <w:lvlText w:val="o"/>
      <w:lvlJc w:val="left"/>
      <w:pPr>
        <w:ind w:left="2440" w:hanging="360"/>
      </w:pPr>
      <w:rPr>
        <w:rFonts w:ascii="Courier New" w:eastAsia="Courier New" w:hAnsi="Courier New" w:cs="Courier New" w:hint="default"/>
        <w:w w:val="100"/>
        <w:sz w:val="24"/>
        <w:szCs w:val="24"/>
        <w:lang w:val="en-US" w:eastAsia="en-US" w:bidi="en-US"/>
      </w:rPr>
    </w:lvl>
    <w:lvl w:ilvl="2" w:tplc="0810C408">
      <w:numFmt w:val="bullet"/>
      <w:lvlText w:val="•"/>
      <w:lvlJc w:val="left"/>
      <w:pPr>
        <w:ind w:left="3440" w:hanging="360"/>
      </w:pPr>
      <w:rPr>
        <w:rFonts w:hint="default"/>
        <w:lang w:val="en-US" w:eastAsia="en-US" w:bidi="en-US"/>
      </w:rPr>
    </w:lvl>
    <w:lvl w:ilvl="3" w:tplc="21FC26D2">
      <w:numFmt w:val="bullet"/>
      <w:lvlText w:val="•"/>
      <w:lvlJc w:val="left"/>
      <w:pPr>
        <w:ind w:left="4440" w:hanging="360"/>
      </w:pPr>
      <w:rPr>
        <w:rFonts w:hint="default"/>
        <w:lang w:val="en-US" w:eastAsia="en-US" w:bidi="en-US"/>
      </w:rPr>
    </w:lvl>
    <w:lvl w:ilvl="4" w:tplc="8EA4968A">
      <w:numFmt w:val="bullet"/>
      <w:lvlText w:val="•"/>
      <w:lvlJc w:val="left"/>
      <w:pPr>
        <w:ind w:left="5440" w:hanging="360"/>
      </w:pPr>
      <w:rPr>
        <w:rFonts w:hint="default"/>
        <w:lang w:val="en-US" w:eastAsia="en-US" w:bidi="en-US"/>
      </w:rPr>
    </w:lvl>
    <w:lvl w:ilvl="5" w:tplc="B4FA88C6">
      <w:numFmt w:val="bullet"/>
      <w:lvlText w:val="•"/>
      <w:lvlJc w:val="left"/>
      <w:pPr>
        <w:ind w:left="6440" w:hanging="360"/>
      </w:pPr>
      <w:rPr>
        <w:rFonts w:hint="default"/>
        <w:lang w:val="en-US" w:eastAsia="en-US" w:bidi="en-US"/>
      </w:rPr>
    </w:lvl>
    <w:lvl w:ilvl="6" w:tplc="ABDCB9CC">
      <w:numFmt w:val="bullet"/>
      <w:lvlText w:val="•"/>
      <w:lvlJc w:val="left"/>
      <w:pPr>
        <w:ind w:left="7440" w:hanging="360"/>
      </w:pPr>
      <w:rPr>
        <w:rFonts w:hint="default"/>
        <w:lang w:val="en-US" w:eastAsia="en-US" w:bidi="en-US"/>
      </w:rPr>
    </w:lvl>
    <w:lvl w:ilvl="7" w:tplc="66E491A8">
      <w:numFmt w:val="bullet"/>
      <w:lvlText w:val="•"/>
      <w:lvlJc w:val="left"/>
      <w:pPr>
        <w:ind w:left="8440" w:hanging="360"/>
      </w:pPr>
      <w:rPr>
        <w:rFonts w:hint="default"/>
        <w:lang w:val="en-US" w:eastAsia="en-US" w:bidi="en-US"/>
      </w:rPr>
    </w:lvl>
    <w:lvl w:ilvl="8" w:tplc="69BCB170">
      <w:numFmt w:val="bullet"/>
      <w:lvlText w:val="•"/>
      <w:lvlJc w:val="left"/>
      <w:pPr>
        <w:ind w:left="944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0D"/>
    <w:rsid w:val="0026218D"/>
    <w:rsid w:val="00382E32"/>
    <w:rsid w:val="003D0250"/>
    <w:rsid w:val="00672AE5"/>
    <w:rsid w:val="008116B5"/>
    <w:rsid w:val="0091760D"/>
    <w:rsid w:val="00A7354C"/>
    <w:rsid w:val="00E0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3494"/>
  <w15:docId w15:val="{57C8291F-0F85-47CF-A953-1E184B43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0"/>
      <w:outlineLvl w:val="0"/>
    </w:pPr>
    <w:rPr>
      <w:b/>
      <w:bCs/>
      <w:sz w:val="28"/>
      <w:szCs w:val="28"/>
    </w:rPr>
  </w:style>
  <w:style w:type="paragraph" w:styleId="Heading2">
    <w:name w:val="heading 2"/>
    <w:basedOn w:val="Normal"/>
    <w:uiPriority w:val="9"/>
    <w:unhideWhenUsed/>
    <w:qFormat/>
    <w:pPr>
      <w:ind w:left="17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
      <w:ind w:left="24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54C"/>
    <w:pPr>
      <w:tabs>
        <w:tab w:val="center" w:pos="4680"/>
        <w:tab w:val="right" w:pos="9360"/>
      </w:tabs>
    </w:pPr>
  </w:style>
  <w:style w:type="character" w:customStyle="1" w:styleId="HeaderChar">
    <w:name w:val="Header Char"/>
    <w:basedOn w:val="DefaultParagraphFont"/>
    <w:link w:val="Header"/>
    <w:uiPriority w:val="99"/>
    <w:rsid w:val="00A7354C"/>
    <w:rPr>
      <w:rFonts w:ascii="Calibri" w:eastAsia="Calibri" w:hAnsi="Calibri" w:cs="Calibri"/>
      <w:lang w:bidi="en-US"/>
    </w:rPr>
  </w:style>
  <w:style w:type="paragraph" w:styleId="Footer">
    <w:name w:val="footer"/>
    <w:basedOn w:val="Normal"/>
    <w:link w:val="FooterChar"/>
    <w:uiPriority w:val="99"/>
    <w:unhideWhenUsed/>
    <w:rsid w:val="00A7354C"/>
    <w:pPr>
      <w:tabs>
        <w:tab w:val="center" w:pos="4680"/>
        <w:tab w:val="right" w:pos="9360"/>
      </w:tabs>
    </w:pPr>
  </w:style>
  <w:style w:type="character" w:customStyle="1" w:styleId="FooterChar">
    <w:name w:val="Footer Char"/>
    <w:basedOn w:val="DefaultParagraphFont"/>
    <w:link w:val="Footer"/>
    <w:uiPriority w:val="99"/>
    <w:rsid w:val="00A7354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Walker</dc:creator>
  <cp:lastModifiedBy>denise walker</cp:lastModifiedBy>
  <cp:revision>2</cp:revision>
  <dcterms:created xsi:type="dcterms:W3CDTF">2021-01-19T22:07:00Z</dcterms:created>
  <dcterms:modified xsi:type="dcterms:W3CDTF">2021-01-19T22:07:00Z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for Office 365</vt:lpwstr>
  </property>
  <property fmtid="{D5CDD505-2E9C-101B-9397-08002B2CF9AE}" pid="4" name="LastSaved">
    <vt:filetime>2021-01-19T00:00:00Z</vt:filetime>
  </property>
</Properties>
</file>