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B3087" w14:textId="29B7C13F" w:rsidR="00CF08A2" w:rsidRDefault="00140000" w:rsidP="00CF08A2">
      <w:pPr>
        <w:pStyle w:val="NormalWeb"/>
      </w:pPr>
      <w:r>
        <w:rPr>
          <w:noProof/>
        </w:rPr>
        <w:drawing>
          <wp:anchor distT="0" distB="0" distL="114300" distR="114300" simplePos="0" relativeHeight="251686912" behindDoc="1" locked="0" layoutInCell="1" allowOverlap="1" wp14:anchorId="1651851C" wp14:editId="097D4BB5">
            <wp:simplePos x="0" y="0"/>
            <wp:positionH relativeFrom="page">
              <wp:align>right</wp:align>
            </wp:positionH>
            <wp:positionV relativeFrom="paragraph">
              <wp:posOffset>-720090</wp:posOffset>
            </wp:positionV>
            <wp:extent cx="1590675" cy="1639570"/>
            <wp:effectExtent l="0" t="0" r="9525" b="0"/>
            <wp:wrapNone/>
            <wp:docPr id="388396702" name="Picture 388396702" descr="A blue logo with a star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96702" name="Picture 388396702" descr="A blue logo with a star and a bird&#10;&#10;Description automatically generated"/>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3877" b="97784" l="3166" r="96160">
                                  <a14:foregroundMark x1="16969" y1="27140" x2="26829" y2="19537"/>
                                  <a14:foregroundMark x1="26829" y1="19537" x2="42709" y2="14099"/>
                                  <a14:foregroundMark x1="42709" y1="14099" x2="67151" y2="15609"/>
                                  <a14:foregroundMark x1="67151" y1="15609" x2="80021" y2="27392"/>
                                  <a14:foregroundMark x1="80021" y1="27392" x2="79761" y2="51007"/>
                                  <a14:foregroundMark x1="79761" y1="51007" x2="62532" y2="71954"/>
                                  <a14:foregroundMark x1="62532" y1="71954" x2="36741" y2="76737"/>
                                  <a14:foregroundMark x1="36741" y1="76737" x2="17436" y2="52518"/>
                                  <a14:foregroundMark x1="17436" y1="52518" x2="19201" y2="31470"/>
                                  <a14:foregroundMark x1="19201" y1="31470" x2="25584" y2="21349"/>
                                  <a14:foregroundMark x1="36378" y1="5337" x2="59107" y2="6042"/>
                                  <a14:foregroundMark x1="75817" y1="9265" x2="80125" y2="10926"/>
                                  <a14:foregroundMark x1="89206" y1="20645" x2="92735" y2="47835"/>
                                  <a14:foregroundMark x1="92735" y1="47835" x2="78101" y2="74975"/>
                                  <a14:foregroundMark x1="78101" y1="74975" x2="62844" y2="88822"/>
                                  <a14:foregroundMark x1="62844" y1="88822" x2="49507" y2="91893"/>
                                  <a14:foregroundMark x1="49507" y1="91893" x2="30410" y2="87815"/>
                                  <a14:foregroundMark x1="30410" y1="87815" x2="14323" y2="72155"/>
                                  <a14:foregroundMark x1="14323" y1="72155" x2="7992" y2="60574"/>
                                  <a14:foregroundMark x1="7992" y1="60574" x2="8407" y2="28953"/>
                                  <a14:foregroundMark x1="8407" y1="28953" x2="9549" y2="23917"/>
                                  <a14:foregroundMark x1="96160" y1="37815" x2="93513" y2="57100"/>
                                  <a14:foregroundMark x1="63882" y1="93555" x2="42813" y2="96324"/>
                                  <a14:foregroundMark x1="42813" y1="96324" x2="15205" y2="81521"/>
                                  <a14:foregroundMark x1="15205" y1="81521" x2="3425" y2="53927"/>
                                  <a14:foregroundMark x1="3425" y1="53927" x2="3166" y2="41793"/>
                                  <a14:foregroundMark x1="3166" y1="41793" x2="3373" y2="41289"/>
                                  <a14:foregroundMark x1="38038" y1="4431" x2="54489" y2="3927"/>
                                  <a14:foregroundMark x1="54489" y1="3927" x2="61702" y2="3927"/>
                                  <a14:foregroundMark x1="37571" y1="92397" x2="55631" y2="97784"/>
                                  <a14:foregroundMark x1="55631" y1="97784" x2="62429" y2="923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90675" cy="1639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E8D18" w14:textId="4230B6A0" w:rsidR="00C9043C" w:rsidRDefault="00C9043C" w:rsidP="000C7D32">
      <w:pPr>
        <w:pStyle w:val="Normal1"/>
        <w:spacing w:line="360" w:lineRule="auto"/>
        <w:rPr>
          <w:rFonts w:ascii="Arial" w:eastAsia="Arial" w:hAnsi="Arial" w:cs="Arial"/>
          <w:b/>
          <w:color w:val="auto"/>
          <w:sz w:val="26"/>
          <w:szCs w:val="26"/>
        </w:rPr>
      </w:pPr>
      <w:r>
        <w:rPr>
          <w:rFonts w:ascii="Arial" w:eastAsia="Arial" w:hAnsi="Arial" w:cs="Arial"/>
          <w:b/>
          <w:noProof/>
          <w:color w:val="auto"/>
          <w:sz w:val="26"/>
          <w:szCs w:val="26"/>
          <w14:ligatures w14:val="standardContextual"/>
        </w:rPr>
        <mc:AlternateContent>
          <mc:Choice Requires="wps">
            <w:drawing>
              <wp:anchor distT="0" distB="0" distL="114300" distR="114300" simplePos="0" relativeHeight="251656192" behindDoc="0" locked="0" layoutInCell="1" allowOverlap="1" wp14:anchorId="1AFC5F45" wp14:editId="25A15800">
                <wp:simplePos x="0" y="0"/>
                <wp:positionH relativeFrom="column">
                  <wp:posOffset>-299085</wp:posOffset>
                </wp:positionH>
                <wp:positionV relativeFrom="paragraph">
                  <wp:posOffset>308610</wp:posOffset>
                </wp:positionV>
                <wp:extent cx="2616200" cy="457200"/>
                <wp:effectExtent l="0" t="0" r="0" b="0"/>
                <wp:wrapNone/>
                <wp:docPr id="2059841716" name="Text Box 2"/>
                <wp:cNvGraphicFramePr/>
                <a:graphic xmlns:a="http://schemas.openxmlformats.org/drawingml/2006/main">
                  <a:graphicData uri="http://schemas.microsoft.com/office/word/2010/wordprocessingShape">
                    <wps:wsp>
                      <wps:cNvSpPr txBox="1"/>
                      <wps:spPr>
                        <a:xfrm>
                          <a:off x="0" y="0"/>
                          <a:ext cx="2616200" cy="457200"/>
                        </a:xfrm>
                        <a:prstGeom prst="rect">
                          <a:avLst/>
                        </a:prstGeom>
                        <a:noFill/>
                        <a:ln w="6350">
                          <a:noFill/>
                        </a:ln>
                      </wps:spPr>
                      <wps:txbx>
                        <w:txbxContent>
                          <w:p w14:paraId="7E61BD7D" w14:textId="42838028" w:rsidR="00C9043C" w:rsidRPr="00C9043C" w:rsidRDefault="00684065">
                            <w:pPr>
                              <w:rPr>
                                <w:sz w:val="40"/>
                                <w:szCs w:val="40"/>
                              </w:rPr>
                            </w:pPr>
                            <w:r>
                              <w:rPr>
                                <w:sz w:val="40"/>
                                <w:szCs w:val="40"/>
                              </w:rPr>
                              <w:t>Health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FC5F45" id="_x0000_t202" coordsize="21600,21600" o:spt="202" path="m,l,21600r21600,l21600,xe">
                <v:stroke joinstyle="miter"/>
                <v:path gradientshapeok="t" o:connecttype="rect"/>
              </v:shapetype>
              <v:shape id="Text Box 2" o:spid="_x0000_s1026" type="#_x0000_t202" style="position:absolute;margin-left:-23.55pt;margin-top:24.3pt;width:206pt;height:36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" filled="f" stroked="f" strokeweight=".5pt">
                <v:textbox>
                  <w:txbxContent>
                    <w:p w14:paraId="7E61BD7D" w14:textId="42838028" w:rsidR="00C9043C" w:rsidRPr="00C9043C" w:rsidRDefault="00684065">
                      <w:pPr>
                        <w:rPr>
                          <w:sz w:val="40"/>
                          <w:szCs w:val="40"/>
                        </w:rPr>
                      </w:pPr>
                      <w:r>
                        <w:rPr>
                          <w:sz w:val="40"/>
                          <w:szCs w:val="40"/>
                        </w:rPr>
                        <w:t>Health Committee</w:t>
                      </w:r>
                    </w:p>
                  </w:txbxContent>
                </v:textbox>
              </v:shape>
            </w:pict>
          </mc:Fallback>
        </mc:AlternateContent>
      </w:r>
    </w:p>
    <w:p w14:paraId="7F4E5139" w14:textId="27A2E5B7" w:rsidR="00C9043C" w:rsidRDefault="00684065">
      <w:pPr>
        <w:pBdr>
          <w:top w:val="none" w:sz="0" w:space="0" w:color="auto"/>
          <w:left w:val="none" w:sz="0" w:space="0" w:color="auto"/>
          <w:bottom w:val="none" w:sz="0" w:space="0" w:color="auto"/>
          <w:right w:val="none" w:sz="0" w:space="0" w:color="auto"/>
          <w:between w:val="none" w:sz="0" w:space="0" w:color="auto"/>
        </w:pBdr>
        <w:spacing w:after="160" w:line="259" w:lineRule="auto"/>
        <w:rPr>
          <w:rFonts w:ascii="Arial" w:eastAsia="Arial" w:hAnsi="Arial" w:cs="Arial"/>
          <w:b/>
          <w:color w:val="auto"/>
          <w:sz w:val="26"/>
          <w:szCs w:val="26"/>
        </w:rPr>
      </w:pPr>
      <w:r>
        <w:rPr>
          <w:rFonts w:ascii="Arial" w:eastAsia="Arial" w:hAnsi="Arial" w:cs="Arial"/>
          <w:b/>
          <w:noProof/>
          <w:color w:val="auto"/>
          <w:sz w:val="26"/>
          <w:szCs w:val="26"/>
          <w14:ligatures w14:val="standardContextual"/>
        </w:rPr>
        <mc:AlternateContent>
          <mc:Choice Requires="wps">
            <w:drawing>
              <wp:anchor distT="0" distB="0" distL="114300" distR="114300" simplePos="0" relativeHeight="251658240" behindDoc="0" locked="0" layoutInCell="1" allowOverlap="1" wp14:anchorId="1B284E25" wp14:editId="6D163F8A">
                <wp:simplePos x="0" y="0"/>
                <wp:positionH relativeFrom="column">
                  <wp:posOffset>-330835</wp:posOffset>
                </wp:positionH>
                <wp:positionV relativeFrom="paragraph">
                  <wp:posOffset>394970</wp:posOffset>
                </wp:positionV>
                <wp:extent cx="3562350" cy="1606550"/>
                <wp:effectExtent l="0" t="0" r="0" b="0"/>
                <wp:wrapNone/>
                <wp:docPr id="1238323244" name="Text Box 2"/>
                <wp:cNvGraphicFramePr/>
                <a:graphic xmlns:a="http://schemas.openxmlformats.org/drawingml/2006/main">
                  <a:graphicData uri="http://schemas.microsoft.com/office/word/2010/wordprocessingShape">
                    <wps:wsp>
                      <wps:cNvSpPr txBox="1"/>
                      <wps:spPr>
                        <a:xfrm>
                          <a:off x="0" y="0"/>
                          <a:ext cx="3562350" cy="1606550"/>
                        </a:xfrm>
                        <a:prstGeom prst="rect">
                          <a:avLst/>
                        </a:prstGeom>
                        <a:noFill/>
                        <a:ln w="6350">
                          <a:noFill/>
                        </a:ln>
                      </wps:spPr>
                      <wps:txbx>
                        <w:txbxContent>
                          <w:p w14:paraId="2FD38003" w14:textId="77777777" w:rsidR="00684065" w:rsidRPr="00684065" w:rsidRDefault="00D93212" w:rsidP="00684065">
                            <w:pPr>
                              <w:rPr>
                                <w:sz w:val="48"/>
                                <w:szCs w:val="48"/>
                              </w:rPr>
                            </w:pPr>
                            <w:r>
                              <w:rPr>
                                <w:sz w:val="48"/>
                                <w:szCs w:val="48"/>
                              </w:rPr>
                              <w:t xml:space="preserve">The </w:t>
                            </w:r>
                            <w:r w:rsidR="00C9043C" w:rsidRPr="00C9043C">
                              <w:rPr>
                                <w:sz w:val="48"/>
                                <w:szCs w:val="48"/>
                              </w:rPr>
                              <w:t>Question</w:t>
                            </w:r>
                            <w:r w:rsidR="00CA263D">
                              <w:rPr>
                                <w:sz w:val="48"/>
                                <w:szCs w:val="48"/>
                              </w:rPr>
                              <w:t>s</w:t>
                            </w:r>
                            <w:r w:rsidR="00C9043C" w:rsidRPr="00C9043C">
                              <w:rPr>
                                <w:sz w:val="48"/>
                                <w:szCs w:val="48"/>
                              </w:rPr>
                              <w:t xml:space="preserve"> of</w:t>
                            </w:r>
                            <w:r w:rsidR="00684065">
                              <w:rPr>
                                <w:sz w:val="48"/>
                                <w:szCs w:val="48"/>
                              </w:rPr>
                              <w:t xml:space="preserve"> </w:t>
                            </w:r>
                            <w:r w:rsidR="00684065" w:rsidRPr="00684065">
                              <w:rPr>
                                <w:sz w:val="48"/>
                                <w:szCs w:val="48"/>
                              </w:rPr>
                              <w:t>providing emergency healthcare to civilians in Israel/Palestine</w:t>
                            </w:r>
                          </w:p>
                          <w:p w14:paraId="450B3AF3" w14:textId="5FE2B999" w:rsidR="00C9043C" w:rsidRPr="00C9043C" w:rsidRDefault="00C9043C" w:rsidP="00C9043C">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84E25" id="_x0000_s1027" type="#_x0000_t202" style="position:absolute;margin-left:-26.05pt;margin-top:31.1pt;width:280.5pt;height:1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" filled="f" stroked="f" strokeweight=".5pt">
                <v:textbox>
                  <w:txbxContent>
                    <w:p w14:paraId="2FD38003" w14:textId="77777777" w:rsidR="00684065" w:rsidRPr="00684065" w:rsidRDefault="00D93212" w:rsidP="00684065">
                      <w:pPr>
                        <w:rPr>
                          <w:sz w:val="48"/>
                          <w:szCs w:val="48"/>
                        </w:rPr>
                      </w:pPr>
                      <w:r>
                        <w:rPr>
                          <w:sz w:val="48"/>
                          <w:szCs w:val="48"/>
                        </w:rPr>
                        <w:t xml:space="preserve">The </w:t>
                      </w:r>
                      <w:r w:rsidR="00C9043C" w:rsidRPr="00C9043C">
                        <w:rPr>
                          <w:sz w:val="48"/>
                          <w:szCs w:val="48"/>
                        </w:rPr>
                        <w:t>Question</w:t>
                      </w:r>
                      <w:r w:rsidR="00CA263D">
                        <w:rPr>
                          <w:sz w:val="48"/>
                          <w:szCs w:val="48"/>
                        </w:rPr>
                        <w:t>s</w:t>
                      </w:r>
                      <w:r w:rsidR="00C9043C" w:rsidRPr="00C9043C">
                        <w:rPr>
                          <w:sz w:val="48"/>
                          <w:szCs w:val="48"/>
                        </w:rPr>
                        <w:t xml:space="preserve"> of</w:t>
                      </w:r>
                      <w:r w:rsidR="00684065">
                        <w:rPr>
                          <w:sz w:val="48"/>
                          <w:szCs w:val="48"/>
                        </w:rPr>
                        <w:t xml:space="preserve"> </w:t>
                      </w:r>
                      <w:r w:rsidR="00684065" w:rsidRPr="00684065">
                        <w:rPr>
                          <w:sz w:val="48"/>
                          <w:szCs w:val="48"/>
                        </w:rPr>
                        <w:t>providing emergency healthcare to civilians in Israel/Palestine</w:t>
                      </w:r>
                    </w:p>
                    <w:p w14:paraId="450B3AF3" w14:textId="5FE2B999" w:rsidR="00C9043C" w:rsidRPr="00C9043C" w:rsidRDefault="00C9043C" w:rsidP="00C9043C">
                      <w:pPr>
                        <w:rPr>
                          <w:sz w:val="48"/>
                          <w:szCs w:val="48"/>
                        </w:rPr>
                      </w:pPr>
                    </w:p>
                  </w:txbxContent>
                </v:textbox>
              </v:shape>
            </w:pict>
          </mc:Fallback>
        </mc:AlternateContent>
      </w:r>
      <w:r w:rsidR="00C9043C">
        <w:rPr>
          <w:rFonts w:ascii="Arial" w:eastAsia="Arial" w:hAnsi="Arial" w:cs="Arial"/>
          <w:b/>
          <w:noProof/>
          <w:color w:val="auto"/>
          <w:sz w:val="26"/>
          <w:szCs w:val="26"/>
          <w14:ligatures w14:val="standardContextual"/>
        </w:rPr>
        <mc:AlternateContent>
          <mc:Choice Requires="wps">
            <w:drawing>
              <wp:anchor distT="0" distB="0" distL="114300" distR="114300" simplePos="0" relativeHeight="251655168" behindDoc="0" locked="0" layoutInCell="1" allowOverlap="1" wp14:anchorId="1A30C248" wp14:editId="6339CF1B">
                <wp:simplePos x="0" y="0"/>
                <wp:positionH relativeFrom="column">
                  <wp:posOffset>-400685</wp:posOffset>
                </wp:positionH>
                <wp:positionV relativeFrom="paragraph">
                  <wp:posOffset>328930</wp:posOffset>
                </wp:positionV>
                <wp:extent cx="3403600" cy="0"/>
                <wp:effectExtent l="19050" t="19050" r="44450" b="38100"/>
                <wp:wrapNone/>
                <wp:docPr id="671522826" name="Straight Connector 1"/>
                <wp:cNvGraphicFramePr/>
                <a:graphic xmlns:a="http://schemas.openxmlformats.org/drawingml/2006/main">
                  <a:graphicData uri="http://schemas.microsoft.com/office/word/2010/wordprocessingShape">
                    <wps:wsp>
                      <wps:cNvCnPr/>
                      <wps:spPr>
                        <a:xfrm>
                          <a:off x="0" y="0"/>
                          <a:ext cx="3403600" cy="0"/>
                        </a:xfrm>
                        <a:prstGeom prst="line">
                          <a:avLst/>
                        </a:prstGeom>
                        <a:ln w="57150" cap="rnd">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6BDA0" id="Straight Connector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pt,25.9pt" to="236.4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" strokecolor="white [3212]" strokeweight="4.5pt">
                <v:stroke joinstyle="miter" endcap="round"/>
              </v:line>
            </w:pict>
          </mc:Fallback>
        </mc:AlternateContent>
      </w:r>
      <w:r w:rsidR="00C9043C">
        <w:rPr>
          <w:rFonts w:ascii="Arial" w:eastAsia="Arial" w:hAnsi="Arial" w:cs="Arial"/>
          <w:b/>
          <w:color w:val="auto"/>
          <w:sz w:val="26"/>
          <w:szCs w:val="26"/>
        </w:rPr>
        <w:br w:type="page"/>
      </w:r>
    </w:p>
    <w:p w14:paraId="30CA9C10" w14:textId="799444FA" w:rsidR="000C7D32" w:rsidRPr="00952831" w:rsidRDefault="00140000" w:rsidP="000C7D32">
      <w:pPr>
        <w:pStyle w:val="Normal1"/>
        <w:spacing w:line="360" w:lineRule="auto"/>
        <w:rPr>
          <w:rFonts w:ascii="Arial" w:eastAsia="Arial" w:hAnsi="Arial" w:cs="Arial"/>
          <w:color w:val="auto"/>
          <w:sz w:val="26"/>
          <w:szCs w:val="26"/>
        </w:rPr>
      </w:pPr>
      <w:r>
        <w:rPr>
          <w:rFonts w:ascii="Arial" w:eastAsia="Arial" w:hAnsi="Arial" w:cs="Arial"/>
          <w:b/>
          <w:noProof/>
          <w:color w:val="auto"/>
          <w:sz w:val="26"/>
          <w:szCs w:val="26"/>
        </w:rPr>
        <w:lastRenderedPageBreak/>
        <w:drawing>
          <wp:anchor distT="0" distB="0" distL="114300" distR="114300" simplePos="0" relativeHeight="251687936" behindDoc="1" locked="0" layoutInCell="1" allowOverlap="1" wp14:anchorId="35C813BD" wp14:editId="73F1365F">
            <wp:simplePos x="0" y="0"/>
            <wp:positionH relativeFrom="page">
              <wp:posOffset>6657975</wp:posOffset>
            </wp:positionH>
            <wp:positionV relativeFrom="paragraph">
              <wp:posOffset>-615315</wp:posOffset>
            </wp:positionV>
            <wp:extent cx="791210" cy="815521"/>
            <wp:effectExtent l="0" t="0" r="8890" b="3810"/>
            <wp:wrapNone/>
            <wp:docPr id="19414514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1210" cy="815521"/>
                    </a:xfrm>
                    <a:prstGeom prst="rect">
                      <a:avLst/>
                    </a:prstGeom>
                    <a:noFill/>
                  </pic:spPr>
                </pic:pic>
              </a:graphicData>
            </a:graphic>
            <wp14:sizeRelH relativeFrom="page">
              <wp14:pctWidth>0</wp14:pctWidth>
            </wp14:sizeRelH>
            <wp14:sizeRelV relativeFrom="page">
              <wp14:pctHeight>0</wp14:pctHeight>
            </wp14:sizeRelV>
          </wp:anchor>
        </w:drawing>
      </w:r>
      <w:r w:rsidR="000C7D32" w:rsidRPr="00952831">
        <w:rPr>
          <w:rFonts w:ascii="Arial" w:eastAsia="Arial" w:hAnsi="Arial" w:cs="Arial"/>
          <w:b/>
          <w:color w:val="auto"/>
          <w:sz w:val="26"/>
          <w:szCs w:val="26"/>
        </w:rPr>
        <w:t>Committee:</w:t>
      </w:r>
      <w:r w:rsidR="000C7D32" w:rsidRPr="00952831">
        <w:rPr>
          <w:rFonts w:ascii="Arial" w:eastAsia="Arial" w:hAnsi="Arial" w:cs="Arial"/>
          <w:b/>
          <w:color w:val="auto"/>
          <w:sz w:val="26"/>
          <w:szCs w:val="26"/>
        </w:rPr>
        <w:tab/>
      </w:r>
      <w:r w:rsidR="000C7D32">
        <w:rPr>
          <w:rFonts w:ascii="Arial" w:eastAsia="Arial" w:hAnsi="Arial" w:cs="Arial"/>
          <w:b/>
          <w:color w:val="auto"/>
          <w:sz w:val="26"/>
          <w:szCs w:val="26"/>
        </w:rPr>
        <w:tab/>
      </w:r>
      <w:r w:rsidR="000C7D32">
        <w:rPr>
          <w:rFonts w:ascii="Arial" w:eastAsia="Arial" w:hAnsi="Arial" w:cs="Arial"/>
          <w:b/>
          <w:color w:val="auto"/>
          <w:sz w:val="26"/>
          <w:szCs w:val="26"/>
        </w:rPr>
        <w:tab/>
      </w:r>
      <w:r w:rsidR="00684065">
        <w:rPr>
          <w:rFonts w:ascii="Arial" w:eastAsia="Arial" w:hAnsi="Arial" w:cs="Arial"/>
          <w:b/>
          <w:color w:val="auto"/>
          <w:sz w:val="26"/>
          <w:szCs w:val="26"/>
        </w:rPr>
        <w:t>Health</w:t>
      </w:r>
    </w:p>
    <w:p w14:paraId="5C39DCBE" w14:textId="77777777" w:rsidR="00684065" w:rsidRDefault="000C7D32" w:rsidP="00684065">
      <w:pPr>
        <w:pStyle w:val="Normal1"/>
        <w:spacing w:line="360" w:lineRule="auto"/>
        <w:rPr>
          <w:rFonts w:ascii="Arial" w:eastAsia="Arial" w:hAnsi="Arial" w:cs="Arial"/>
          <w:b/>
          <w:color w:val="auto"/>
          <w:sz w:val="26"/>
          <w:szCs w:val="26"/>
        </w:rPr>
      </w:pPr>
      <w:r w:rsidRPr="00952831">
        <w:rPr>
          <w:rFonts w:ascii="Arial" w:eastAsia="Arial" w:hAnsi="Arial" w:cs="Arial"/>
          <w:b/>
          <w:color w:val="auto"/>
          <w:sz w:val="26"/>
          <w:szCs w:val="26"/>
        </w:rPr>
        <w:t xml:space="preserve">Topic:                  </w:t>
      </w:r>
      <w:r>
        <w:rPr>
          <w:rFonts w:ascii="Arial" w:eastAsia="Arial" w:hAnsi="Arial" w:cs="Arial"/>
          <w:b/>
          <w:color w:val="auto"/>
          <w:sz w:val="26"/>
          <w:szCs w:val="26"/>
        </w:rPr>
        <w:tab/>
      </w:r>
      <w:r>
        <w:rPr>
          <w:rFonts w:ascii="Arial" w:eastAsia="Arial" w:hAnsi="Arial" w:cs="Arial"/>
          <w:b/>
          <w:color w:val="auto"/>
          <w:sz w:val="26"/>
          <w:szCs w:val="26"/>
        </w:rPr>
        <w:tab/>
      </w:r>
      <w:r w:rsidR="00F74844">
        <w:rPr>
          <w:rFonts w:ascii="Arial" w:eastAsia="Arial" w:hAnsi="Arial" w:cs="Arial"/>
          <w:b/>
          <w:color w:val="auto"/>
          <w:sz w:val="26"/>
          <w:szCs w:val="26"/>
        </w:rPr>
        <w:t xml:space="preserve">The </w:t>
      </w:r>
      <w:r>
        <w:rPr>
          <w:rFonts w:ascii="Arial" w:eastAsia="Arial" w:hAnsi="Arial" w:cs="Arial"/>
          <w:b/>
          <w:color w:val="auto"/>
          <w:sz w:val="26"/>
          <w:szCs w:val="26"/>
        </w:rPr>
        <w:t>Question of</w:t>
      </w:r>
      <w:r w:rsidR="00684065">
        <w:rPr>
          <w:rFonts w:ascii="Arial" w:eastAsia="Arial" w:hAnsi="Arial" w:cs="Arial"/>
          <w:b/>
          <w:color w:val="auto"/>
          <w:sz w:val="26"/>
          <w:szCs w:val="26"/>
        </w:rPr>
        <w:t xml:space="preserve"> </w:t>
      </w:r>
      <w:r w:rsidR="00684065" w:rsidRPr="00684065">
        <w:rPr>
          <w:rFonts w:ascii="Arial" w:eastAsia="Arial" w:hAnsi="Arial" w:cs="Arial"/>
          <w:b/>
          <w:color w:val="auto"/>
          <w:sz w:val="26"/>
          <w:szCs w:val="26"/>
        </w:rPr>
        <w:t>providing emergency healthcare t</w:t>
      </w:r>
      <w:r w:rsidR="00684065">
        <w:rPr>
          <w:rFonts w:ascii="Arial" w:eastAsia="Arial" w:hAnsi="Arial" w:cs="Arial"/>
          <w:b/>
          <w:color w:val="auto"/>
          <w:sz w:val="26"/>
          <w:szCs w:val="26"/>
        </w:rPr>
        <w:t>o</w:t>
      </w:r>
    </w:p>
    <w:p w14:paraId="29B40CF4" w14:textId="706142A4" w:rsidR="00684065" w:rsidRPr="00684065" w:rsidRDefault="00684065" w:rsidP="00684065">
      <w:pPr>
        <w:pStyle w:val="Normal1"/>
        <w:spacing w:line="360" w:lineRule="auto"/>
        <w:rPr>
          <w:rFonts w:ascii="Arial" w:eastAsia="Arial" w:hAnsi="Arial" w:cs="Arial"/>
          <w:b/>
          <w:color w:val="auto"/>
          <w:sz w:val="26"/>
          <w:szCs w:val="26"/>
        </w:rPr>
      </w:pPr>
      <w:r>
        <w:rPr>
          <w:rFonts w:ascii="Arial" w:eastAsia="Arial" w:hAnsi="Arial" w:cs="Arial"/>
          <w:b/>
          <w:color w:val="auto"/>
          <w:sz w:val="26"/>
          <w:szCs w:val="26"/>
        </w:rPr>
        <w:t xml:space="preserve">                                        </w:t>
      </w:r>
      <w:r w:rsidRPr="00684065">
        <w:rPr>
          <w:rFonts w:ascii="Arial" w:eastAsia="Arial" w:hAnsi="Arial" w:cs="Arial"/>
          <w:b/>
          <w:color w:val="auto"/>
          <w:sz w:val="26"/>
          <w:szCs w:val="26"/>
        </w:rPr>
        <w:t>civilians in Israel/Palestine</w:t>
      </w:r>
    </w:p>
    <w:p w14:paraId="67D1D7B8" w14:textId="7B61BCE3" w:rsidR="000C7D32" w:rsidRPr="00952831" w:rsidRDefault="000C7D32" w:rsidP="000C7D32">
      <w:pPr>
        <w:pStyle w:val="Normal1"/>
        <w:spacing w:line="360" w:lineRule="auto"/>
        <w:rPr>
          <w:rFonts w:ascii="Arial" w:eastAsia="Arial" w:hAnsi="Arial" w:cs="Arial"/>
          <w:color w:val="auto"/>
          <w:sz w:val="26"/>
          <w:szCs w:val="26"/>
        </w:rPr>
      </w:pPr>
    </w:p>
    <w:p w14:paraId="784D99BD" w14:textId="57FB3622" w:rsidR="000C7D32" w:rsidRPr="000C7D32" w:rsidRDefault="000C7D32" w:rsidP="000C7D32">
      <w:pPr>
        <w:pStyle w:val="Normal1"/>
        <w:spacing w:line="360" w:lineRule="auto"/>
        <w:rPr>
          <w:rFonts w:ascii="Arial" w:eastAsia="Arial" w:hAnsi="Arial" w:cs="Arial"/>
          <w:b/>
          <w:bCs/>
          <w:color w:val="auto"/>
          <w:sz w:val="26"/>
          <w:szCs w:val="26"/>
        </w:rPr>
      </w:pPr>
      <w:r w:rsidRPr="00952831">
        <w:rPr>
          <w:rFonts w:ascii="Arial" w:eastAsia="Arial" w:hAnsi="Arial" w:cs="Arial"/>
          <w:b/>
          <w:color w:val="auto"/>
          <w:sz w:val="26"/>
          <w:szCs w:val="26"/>
        </w:rPr>
        <w:t>Chair:</w:t>
      </w:r>
      <w:r w:rsidRPr="00952831">
        <w:rPr>
          <w:rFonts w:ascii="Arial" w:eastAsia="Arial" w:hAnsi="Arial" w:cs="Arial"/>
          <w:color w:val="auto"/>
          <w:sz w:val="26"/>
          <w:szCs w:val="26"/>
        </w:rPr>
        <w:tab/>
        <w:t xml:space="preserve">         </w:t>
      </w:r>
      <w:r>
        <w:rPr>
          <w:rFonts w:ascii="Arial" w:eastAsia="Arial" w:hAnsi="Arial" w:cs="Arial"/>
          <w:color w:val="auto"/>
          <w:sz w:val="26"/>
          <w:szCs w:val="26"/>
        </w:rPr>
        <w:tab/>
      </w:r>
      <w:r>
        <w:rPr>
          <w:rFonts w:ascii="Arial" w:eastAsia="Arial" w:hAnsi="Arial" w:cs="Arial"/>
          <w:color w:val="auto"/>
          <w:sz w:val="26"/>
          <w:szCs w:val="26"/>
        </w:rPr>
        <w:tab/>
      </w:r>
      <w:r w:rsidR="00684065">
        <w:rPr>
          <w:rFonts w:ascii="Arial" w:eastAsia="Arial" w:hAnsi="Arial" w:cs="Arial"/>
          <w:b/>
          <w:bCs/>
          <w:color w:val="auto"/>
          <w:sz w:val="26"/>
          <w:szCs w:val="26"/>
        </w:rPr>
        <w:t>Grace Gerrish and Arman Mahajan</w:t>
      </w:r>
      <w:r w:rsidR="00C035CA">
        <w:rPr>
          <w:rFonts w:ascii="Arial" w:eastAsia="Arial" w:hAnsi="Arial" w:cs="Arial"/>
          <w:b/>
          <w:bCs/>
          <w:color w:val="auto"/>
          <w:sz w:val="26"/>
          <w:szCs w:val="26"/>
        </w:rPr>
        <w:tab/>
      </w:r>
    </w:p>
    <w:p w14:paraId="7EBAF7FF" w14:textId="6FECF157" w:rsidR="000C7D32" w:rsidRPr="006D139F" w:rsidRDefault="000C7D32" w:rsidP="000C7D32">
      <w:pPr>
        <w:pStyle w:val="Normal1"/>
        <w:spacing w:line="360" w:lineRule="auto"/>
        <w:rPr>
          <w:rFonts w:ascii="Arial" w:eastAsia="Arial" w:hAnsi="Arial" w:cs="Arial"/>
          <w:b/>
          <w:sz w:val="36"/>
          <w:szCs w:val="36"/>
        </w:rPr>
      </w:pPr>
      <w:r w:rsidRPr="006D139F">
        <w:rPr>
          <w:noProof/>
          <w:lang w:eastAsia="en-GB"/>
        </w:rPr>
        <mc:AlternateContent>
          <mc:Choice Requires="wps">
            <w:drawing>
              <wp:anchor distT="4294967295" distB="4294967295" distL="114300" distR="114300" simplePos="0" relativeHeight="251653120" behindDoc="0" locked="0" layoutInCell="1" hidden="0" allowOverlap="1" wp14:anchorId="2560FAA1" wp14:editId="471DA522">
                <wp:simplePos x="0" y="0"/>
                <wp:positionH relativeFrom="margin">
                  <wp:posOffset>-76199</wp:posOffset>
                </wp:positionH>
                <wp:positionV relativeFrom="paragraph">
                  <wp:posOffset>139700</wp:posOffset>
                </wp:positionV>
                <wp:extent cx="66421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024950" y="3780000"/>
                          <a:ext cx="664210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type w14:anchorId="0EB8C753" id="_x0000_t32" coordsize="21600,21600" o:spt="32" o:oned="t" path="m,l21600,21600e" filled="f">
                <v:path arrowok="t" fillok="f" o:connecttype="none"/>
                <o:lock v:ext="edit" shapetype="t"/>
              </v:shapetype>
              <v:shape id="Straight Arrow Connector 1" o:spid="_x0000_s1026" type="#_x0000_t32" style="position:absolute;margin-left:-6pt;margin-top:11pt;width:523pt;height:1pt;z-index:251653120;visibility:visible;mso-wrap-style:square;mso-wrap-distance-left:9pt;mso-wrap-distance-top:-3e-5mm;mso-wrap-distance-right:9pt;mso-wrap-distance-bottom:-3e-5mm;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" strokeweight="1pt">
                <w10:wrap anchorx="margin"/>
              </v:shape>
            </w:pict>
          </mc:Fallback>
        </mc:AlternateContent>
      </w:r>
    </w:p>
    <w:p w14:paraId="73727DE5" w14:textId="1C01D522" w:rsidR="00184D83" w:rsidRDefault="000C7D32" w:rsidP="00527ADC">
      <w:pPr>
        <w:pStyle w:val="Normal1"/>
        <w:spacing w:line="360" w:lineRule="auto"/>
        <w:rPr>
          <w:rFonts w:ascii="Arial" w:eastAsia="Arial" w:hAnsi="Arial" w:cs="Arial"/>
          <w:b/>
          <w:color w:val="auto"/>
          <w:sz w:val="32"/>
          <w:szCs w:val="32"/>
        </w:rPr>
      </w:pPr>
      <w:r w:rsidRPr="0048303D">
        <w:rPr>
          <w:rFonts w:ascii="Arial" w:eastAsia="Arial" w:hAnsi="Arial" w:cs="Arial"/>
          <w:b/>
          <w:color w:val="auto"/>
          <w:sz w:val="32"/>
          <w:szCs w:val="32"/>
        </w:rPr>
        <w:t>Summar</w:t>
      </w:r>
      <w:r w:rsidR="00527ADC">
        <w:rPr>
          <w:rFonts w:ascii="Arial" w:eastAsia="Arial" w:hAnsi="Arial" w:cs="Arial"/>
          <w:b/>
          <w:color w:val="auto"/>
          <w:sz w:val="32"/>
          <w:szCs w:val="32"/>
        </w:rPr>
        <w:t>y</w:t>
      </w:r>
    </w:p>
    <w:p w14:paraId="19639DF9" w14:textId="77777777" w:rsidR="00F26462" w:rsidRDefault="00F26462" w:rsidP="000C7D32">
      <w:pPr>
        <w:pStyle w:val="Body"/>
        <w:rPr>
          <w:rFonts w:ascii="Arial" w:hAnsi="Arial" w:cs="Arial"/>
          <w:lang w:val="en-GB"/>
        </w:rPr>
      </w:pPr>
    </w:p>
    <w:p w14:paraId="05128854" w14:textId="199F90FE" w:rsidR="00F26462" w:rsidRPr="004911FD" w:rsidRDefault="00F26462" w:rsidP="000C7D32">
      <w:pPr>
        <w:pStyle w:val="Body"/>
        <w:rPr>
          <w:rFonts w:ascii="Arial" w:hAnsi="Arial" w:cs="Arial"/>
          <w:b/>
          <w:bCs/>
          <w:lang w:val="en-GB"/>
        </w:rPr>
      </w:pPr>
      <w:r w:rsidRPr="004911FD">
        <w:rPr>
          <w:rFonts w:ascii="Arial" w:hAnsi="Arial" w:cs="Arial"/>
          <w:b/>
          <w:bCs/>
          <w:lang w:val="en-GB"/>
        </w:rPr>
        <w:t>Overview/explanation of the Topic</w:t>
      </w:r>
    </w:p>
    <w:p w14:paraId="2E30594D" w14:textId="77777777" w:rsidR="00C808F9" w:rsidRDefault="00C808F9" w:rsidP="000C7D32">
      <w:pPr>
        <w:pStyle w:val="Body"/>
        <w:rPr>
          <w:rFonts w:ascii="Arial" w:hAnsi="Arial" w:cs="Arial"/>
          <w:lang w:val="en-GB"/>
        </w:rPr>
      </w:pPr>
    </w:p>
    <w:p w14:paraId="62694FCE" w14:textId="6A69C993" w:rsidR="00F26462" w:rsidRDefault="00F26462" w:rsidP="000C7D32">
      <w:pPr>
        <w:pStyle w:val="Body"/>
        <w:rPr>
          <w:rFonts w:ascii="Arial" w:hAnsi="Arial" w:cs="Arial"/>
          <w:lang w:val="en-GB"/>
        </w:rPr>
      </w:pPr>
      <w:r>
        <w:rPr>
          <w:rFonts w:ascii="Arial" w:hAnsi="Arial" w:cs="Arial"/>
          <w:lang w:val="en-GB"/>
        </w:rPr>
        <w:t>-</w:t>
      </w:r>
      <w:r w:rsidR="00C808F9">
        <w:rPr>
          <w:rFonts w:ascii="Arial" w:hAnsi="Arial" w:cs="Arial"/>
          <w:lang w:val="en-GB"/>
        </w:rPr>
        <w:t xml:space="preserve">In Israel, emergency health care is provided by a well developed system. They operate a network of hospitals and emergency medical services that are able to respond to a wide range of emergencies. They are highly efficient and accessible. Additionally, Israel has national emergency medical response system that includes paramedics, emergency medical technicians and mobile intensive care units designed to rapidly respond to crises including conflict. However, the system has been put under a lot of stress. During periods of heightened violence or warfare, especially when large numbers of people are injured challenges arise. Hospitals may face difficulties in handling both civilian and military causalities’. Israeli civilians particularly in areas close to conflict zones such as Gaza border, also face the risk of attacks that could result in mass casualties further straining healthcare resources. </w:t>
      </w:r>
    </w:p>
    <w:p w14:paraId="6C766B7A" w14:textId="77777777" w:rsidR="00C808F9" w:rsidRDefault="00C808F9" w:rsidP="000C7D32">
      <w:pPr>
        <w:pStyle w:val="Body"/>
        <w:rPr>
          <w:rFonts w:ascii="Arial" w:hAnsi="Arial" w:cs="Arial"/>
          <w:lang w:val="en-GB"/>
        </w:rPr>
      </w:pPr>
    </w:p>
    <w:p w14:paraId="021374DE" w14:textId="64680E8F" w:rsidR="00C808F9" w:rsidRDefault="00C808F9" w:rsidP="000C7D32">
      <w:pPr>
        <w:pStyle w:val="Body"/>
        <w:rPr>
          <w:rFonts w:ascii="Arial" w:hAnsi="Arial" w:cs="Arial"/>
          <w:lang w:val="en-GB"/>
        </w:rPr>
      </w:pPr>
      <w:r>
        <w:rPr>
          <w:rFonts w:ascii="Arial" w:hAnsi="Arial" w:cs="Arial"/>
          <w:lang w:val="en-GB"/>
        </w:rPr>
        <w:t>-</w:t>
      </w:r>
      <w:r w:rsidR="00481613">
        <w:rPr>
          <w:rFonts w:ascii="Arial" w:hAnsi="Arial" w:cs="Arial"/>
          <w:lang w:val="en-GB"/>
        </w:rPr>
        <w:t xml:space="preserve">In Palestine, the Palestinian Authority oversees health services in the West Bank while the Gaza strip, is governed by Hamas, a situation that creates a fragmented healthcare system with discrepancies in resource allocation, training, and infrastructure. In Gaza, the healthcare system is under immense strain. The territory has limited access to medical supplies and equipment and its healthcare facilities are also underfunded. They struggle with outdated supplies and equipment, shortages of essential medicines and a lack of healthcare professionals. </w:t>
      </w:r>
      <w:r w:rsidR="00A57CC9">
        <w:rPr>
          <w:rFonts w:ascii="Arial" w:hAnsi="Arial" w:cs="Arial"/>
          <w:lang w:val="en-GB"/>
        </w:rPr>
        <w:t xml:space="preserve">The health infrastructure is frequently targeted during conflict making it even harder for healthcare workers to respond to emergencies. This is particularly evident during escalations of violence, when large numbers of civilians are injured and the healthcare system is often overwhelmed. </w:t>
      </w:r>
    </w:p>
    <w:p w14:paraId="27F27764" w14:textId="77777777" w:rsidR="00A57CC9" w:rsidRDefault="00A57CC9" w:rsidP="000C7D32">
      <w:pPr>
        <w:pStyle w:val="Body"/>
        <w:rPr>
          <w:rFonts w:ascii="Arial" w:hAnsi="Arial" w:cs="Arial"/>
          <w:lang w:val="en-GB"/>
        </w:rPr>
      </w:pPr>
    </w:p>
    <w:p w14:paraId="3CFADE22" w14:textId="48637BD0" w:rsidR="00A57CC9" w:rsidRDefault="00A57CC9" w:rsidP="000C7D32">
      <w:pPr>
        <w:pStyle w:val="Body"/>
        <w:rPr>
          <w:rFonts w:ascii="Arial" w:hAnsi="Arial" w:cs="Arial"/>
          <w:lang w:val="en-GB"/>
        </w:rPr>
      </w:pPr>
      <w:r>
        <w:rPr>
          <w:rFonts w:ascii="Arial" w:hAnsi="Arial" w:cs="Arial"/>
          <w:lang w:val="en-GB"/>
        </w:rPr>
        <w:t xml:space="preserve">While the West Bank has better access to medical resources, they still face political and logistical challenges. Travel restrictions imposed by Israeli military, including checkpoints and the separation barrier can delay or prevent Palestinians from accessing necessary healthcare. Ambulance services are often delayed by these barriers particularly when urgent medical assistance is needed. </w:t>
      </w:r>
    </w:p>
    <w:p w14:paraId="0B328E00" w14:textId="77777777" w:rsidR="00203454" w:rsidRDefault="00203454" w:rsidP="000C7D32">
      <w:pPr>
        <w:pStyle w:val="Body"/>
        <w:rPr>
          <w:rFonts w:ascii="Arial" w:hAnsi="Arial" w:cs="Arial"/>
          <w:lang w:val="en-GB"/>
        </w:rPr>
      </w:pPr>
    </w:p>
    <w:p w14:paraId="63D23C97" w14:textId="557FC9A4" w:rsidR="00203454" w:rsidRDefault="00203454" w:rsidP="000C7D32">
      <w:pPr>
        <w:pStyle w:val="Body"/>
        <w:rPr>
          <w:rFonts w:ascii="Arial" w:hAnsi="Arial" w:cs="Arial"/>
          <w:lang w:val="en-GB"/>
        </w:rPr>
      </w:pPr>
      <w:r>
        <w:rPr>
          <w:rFonts w:ascii="Arial" w:hAnsi="Arial" w:cs="Arial"/>
          <w:lang w:val="en-GB"/>
        </w:rPr>
        <w:t xml:space="preserve">-Both Israel and Palestine face unique challenges when providing medical response during times of conflict. Emergency response in conflict zones is made difficult by the danger posed to medical workers, who are targeted or caught in crossfire. International humanitarian law, which mandates the protection of medical staff and facilities, is often violated during conflicts. </w:t>
      </w:r>
    </w:p>
    <w:p w14:paraId="62B7719A" w14:textId="77777777" w:rsidR="00E25ED1" w:rsidRDefault="00E25ED1" w:rsidP="000C7D32">
      <w:pPr>
        <w:pStyle w:val="Body"/>
        <w:rPr>
          <w:rFonts w:ascii="Arial" w:hAnsi="Arial" w:cs="Arial"/>
          <w:lang w:val="en-GB"/>
        </w:rPr>
      </w:pPr>
    </w:p>
    <w:p w14:paraId="0DEBAAE6" w14:textId="3BA316F1" w:rsidR="00E25ED1" w:rsidRDefault="00E25ED1" w:rsidP="000C7D32">
      <w:pPr>
        <w:pStyle w:val="Body"/>
        <w:rPr>
          <w:rFonts w:ascii="Arial" w:hAnsi="Arial" w:cs="Arial"/>
          <w:lang w:val="en-GB"/>
        </w:rPr>
      </w:pPr>
      <w:r>
        <w:rPr>
          <w:rFonts w:ascii="Arial" w:hAnsi="Arial" w:cs="Arial"/>
          <w:lang w:val="en-GB"/>
        </w:rPr>
        <w:t xml:space="preserve">In Gaza, the ambulances face the delays or direct hits from airstrikes, making it very difficult for emergency medical teams to reach injured civilians quickly. The narrow and congested streets of Gaza complicate efforts to evacuate injured people. Furthermore, the destruction of medical infrastructure, including hospital and clinics, severely hampers the ability to provide care. </w:t>
      </w:r>
    </w:p>
    <w:p w14:paraId="663E3EF6" w14:textId="77777777" w:rsidR="00E25ED1" w:rsidRDefault="00E25ED1" w:rsidP="000C7D32">
      <w:pPr>
        <w:pStyle w:val="Body"/>
        <w:rPr>
          <w:rFonts w:ascii="Arial" w:hAnsi="Arial" w:cs="Arial"/>
          <w:lang w:val="en-GB"/>
        </w:rPr>
      </w:pPr>
    </w:p>
    <w:p w14:paraId="5DCFBF70" w14:textId="7319AB9A" w:rsidR="00E25ED1" w:rsidRDefault="005B5784" w:rsidP="000C7D32">
      <w:pPr>
        <w:pStyle w:val="Body"/>
        <w:rPr>
          <w:rFonts w:ascii="Arial" w:hAnsi="Arial" w:cs="Arial"/>
          <w:lang w:val="en-GB"/>
        </w:rPr>
      </w:pPr>
      <w:r>
        <w:rPr>
          <w:rFonts w:ascii="Arial" w:hAnsi="Arial" w:cs="Arial"/>
          <w:lang w:val="en-GB"/>
        </w:rPr>
        <w:t xml:space="preserve">In Israel, they face the constant threat of rocket fire and other attacks from militant groups based in Gaza. Civilians in South Israel are affected by frequent rocket attacks, and the medical teams in these areas much be on constant alert. Israel has built a network of bomb shelters which also include hospitals so that they can get medical help while also being protected. </w:t>
      </w:r>
    </w:p>
    <w:p w14:paraId="1AC0A764" w14:textId="77777777" w:rsidR="007D21D5" w:rsidRDefault="007D21D5" w:rsidP="000C7D32">
      <w:pPr>
        <w:pStyle w:val="Body"/>
        <w:rPr>
          <w:rFonts w:ascii="Arial" w:hAnsi="Arial" w:cs="Arial"/>
          <w:lang w:val="en-GB"/>
        </w:rPr>
      </w:pPr>
    </w:p>
    <w:p w14:paraId="69C77435" w14:textId="22E395C2" w:rsidR="007D21D5" w:rsidRDefault="007D21D5" w:rsidP="000C7D32">
      <w:pPr>
        <w:pStyle w:val="Body"/>
        <w:rPr>
          <w:rFonts w:ascii="Arial" w:hAnsi="Arial" w:cs="Arial"/>
          <w:lang w:val="en-GB"/>
        </w:rPr>
      </w:pPr>
      <w:r>
        <w:rPr>
          <w:rFonts w:ascii="Arial" w:hAnsi="Arial" w:cs="Arial"/>
          <w:lang w:val="en-GB"/>
        </w:rPr>
        <w:t xml:space="preserve">Both Israeli and Palestinian civilians face heightened risk during periods of escalated violence. The security situation can hinder the ability of healthcare providers to deliver services in a timely and efficient manner. The scarcity of medical supplies, equipment and medical personnel is a significant challenge. In Gaza, there are shortages of basic supplies like blood bags, medicines, and surgical equipment. The lack of medical experts and hospital beds often means that triage decisions must be made in extreme circumstances, and many patients are forced to go without treatment. In Israel, while resources are more plentiful, they can still face mass casualties. </w:t>
      </w:r>
      <w:r w:rsidR="00D24A8E">
        <w:rPr>
          <w:rFonts w:ascii="Arial" w:hAnsi="Arial" w:cs="Arial"/>
          <w:lang w:val="en-GB"/>
        </w:rPr>
        <w:t xml:space="preserve">There are also psychological impacts on all civilians due to constant anxiety and trauma due to the threat of constant bombing and violence. </w:t>
      </w:r>
    </w:p>
    <w:p w14:paraId="44B6C8FF" w14:textId="77777777" w:rsidR="00D24A8E" w:rsidRDefault="00D24A8E" w:rsidP="000C7D32">
      <w:pPr>
        <w:pStyle w:val="Body"/>
        <w:rPr>
          <w:rFonts w:ascii="Arial" w:hAnsi="Arial" w:cs="Arial"/>
          <w:lang w:val="en-GB"/>
        </w:rPr>
      </w:pPr>
    </w:p>
    <w:p w14:paraId="33A7D531" w14:textId="1CCD21DE" w:rsidR="004911FD" w:rsidRPr="004911FD" w:rsidRDefault="004911FD" w:rsidP="004911FD">
      <w:pPr>
        <w:pStyle w:val="Body"/>
        <w:rPr>
          <w:rFonts w:ascii="Arial" w:hAnsi="Arial" w:cs="Arial"/>
          <w:b/>
          <w:bCs/>
          <w:lang w:val="en-GB"/>
        </w:rPr>
      </w:pPr>
      <w:r>
        <w:rPr>
          <w:rFonts w:ascii="Arial" w:hAnsi="Arial" w:cs="Arial"/>
          <w:b/>
          <w:bCs/>
          <w:lang w:val="en-GB"/>
        </w:rPr>
        <w:t xml:space="preserve">The Origins </w:t>
      </w:r>
    </w:p>
    <w:p w14:paraId="5255746C" w14:textId="77777777" w:rsidR="004911FD" w:rsidRDefault="004911FD" w:rsidP="004911FD">
      <w:pPr>
        <w:pStyle w:val="Body"/>
        <w:rPr>
          <w:rFonts w:ascii="Arial" w:hAnsi="Arial" w:cs="Arial"/>
          <w:lang w:val="en-GB"/>
        </w:rPr>
      </w:pPr>
    </w:p>
    <w:p w14:paraId="301F9C02" w14:textId="48AA8FA4" w:rsidR="00D24A8E" w:rsidRDefault="00D24A8E" w:rsidP="004911FD">
      <w:pPr>
        <w:pStyle w:val="Body"/>
        <w:rPr>
          <w:rFonts w:ascii="Arial" w:hAnsi="Arial" w:cs="Arial"/>
          <w:lang w:val="en-GB"/>
        </w:rPr>
      </w:pPr>
      <w:r>
        <w:rPr>
          <w:rFonts w:ascii="Arial" w:hAnsi="Arial" w:cs="Arial"/>
          <w:lang w:val="en-GB"/>
        </w:rPr>
        <w:t>-The origins of the issue</w:t>
      </w:r>
      <w:r w:rsidR="00BE2A78">
        <w:rPr>
          <w:rFonts w:ascii="Arial" w:hAnsi="Arial" w:cs="Arial"/>
          <w:lang w:val="en-GB"/>
        </w:rPr>
        <w:t xml:space="preserve"> of the issue of providing emergency healthcare to civilians in Israel and Palestine lie in the intersection of longstanding political, territorial and military conflicts. These have shaped the healthcare systems on both sides and continue to affect the delivery of emergency medical services. The fragmented and politicized nature of healthcare in the region, along with the constant great of violence, makes a provision if emergency care a significant and ongoing challenge. </w:t>
      </w:r>
    </w:p>
    <w:p w14:paraId="434DB6AB" w14:textId="77777777" w:rsidR="00C808F9" w:rsidRDefault="00C808F9" w:rsidP="000C7D32">
      <w:pPr>
        <w:pStyle w:val="Body"/>
        <w:rPr>
          <w:rFonts w:ascii="Arial" w:hAnsi="Arial" w:cs="Arial"/>
          <w:lang w:val="en-GB"/>
        </w:rPr>
      </w:pPr>
    </w:p>
    <w:p w14:paraId="7BFAB30B" w14:textId="4A2EA48A" w:rsidR="004911FD" w:rsidRPr="004911FD" w:rsidRDefault="004911FD" w:rsidP="000C7D32">
      <w:pPr>
        <w:pStyle w:val="Body"/>
        <w:rPr>
          <w:rFonts w:ascii="Arial" w:hAnsi="Arial" w:cs="Arial"/>
          <w:b/>
          <w:bCs/>
          <w:lang w:val="en-GB"/>
        </w:rPr>
      </w:pPr>
      <w:r>
        <w:rPr>
          <w:rFonts w:ascii="Arial" w:hAnsi="Arial" w:cs="Arial"/>
          <w:b/>
          <w:bCs/>
          <w:lang w:val="en-GB"/>
        </w:rPr>
        <w:t>Why is it important?</w:t>
      </w:r>
    </w:p>
    <w:p w14:paraId="14FA46DE" w14:textId="77777777" w:rsidR="004911FD" w:rsidRPr="00527ADC" w:rsidRDefault="004911FD" w:rsidP="000C7D32">
      <w:pPr>
        <w:pStyle w:val="Body"/>
        <w:rPr>
          <w:rFonts w:ascii="Arial" w:hAnsi="Arial" w:cs="Arial"/>
          <w:lang w:val="en-GB"/>
        </w:rPr>
      </w:pPr>
    </w:p>
    <w:p w14:paraId="496893E0" w14:textId="3A836A9A" w:rsidR="00C035CA" w:rsidRDefault="00BE2A78" w:rsidP="000C7D32">
      <w:pPr>
        <w:pStyle w:val="Body"/>
        <w:rPr>
          <w:rFonts w:ascii="Arial" w:hAnsi="Arial" w:cs="Arial"/>
          <w:lang w:val="en-GB"/>
        </w:rPr>
      </w:pPr>
      <w:r>
        <w:rPr>
          <w:rFonts w:ascii="Arial" w:hAnsi="Arial" w:cs="Arial"/>
          <w:lang w:val="en-GB"/>
        </w:rPr>
        <w:t xml:space="preserve">-The provision of emergency healthcare to civilians in Israel and Palestine is of immense importance because it directly </w:t>
      </w:r>
      <w:r w:rsidR="009D6F3F">
        <w:rPr>
          <w:rFonts w:ascii="Arial" w:hAnsi="Arial" w:cs="Arial"/>
          <w:lang w:val="en-GB"/>
        </w:rPr>
        <w:t xml:space="preserve">impacts the preservation of life, the upholding of international humanitarian law, the prevention of healthcare system collapse, the reduction of psychological trauma, and the promotion of equity and justice. It is not only a medical issue but also a human rights issue. Innocent civilians should be protected as well as the ones fighting. </w:t>
      </w:r>
    </w:p>
    <w:p w14:paraId="5926C012" w14:textId="77777777" w:rsidR="009D6F3F" w:rsidRDefault="009D6F3F" w:rsidP="000C7D32">
      <w:pPr>
        <w:pStyle w:val="Body"/>
        <w:rPr>
          <w:rFonts w:ascii="Arial" w:hAnsi="Arial" w:cs="Arial"/>
          <w:lang w:val="en-GB"/>
        </w:rPr>
      </w:pPr>
    </w:p>
    <w:p w14:paraId="7ACC493D" w14:textId="6935470B" w:rsidR="004911FD" w:rsidRPr="004911FD" w:rsidRDefault="004911FD" w:rsidP="000C7D32">
      <w:pPr>
        <w:pStyle w:val="Body"/>
        <w:rPr>
          <w:rFonts w:ascii="Arial" w:hAnsi="Arial" w:cs="Arial"/>
          <w:b/>
          <w:bCs/>
          <w:lang w:val="en-GB"/>
        </w:rPr>
      </w:pPr>
      <w:r>
        <w:rPr>
          <w:rFonts w:ascii="Arial" w:hAnsi="Arial" w:cs="Arial"/>
          <w:b/>
          <w:bCs/>
          <w:lang w:val="en-GB"/>
        </w:rPr>
        <w:t>Who does it affect?</w:t>
      </w:r>
    </w:p>
    <w:p w14:paraId="6B8C4BC7" w14:textId="77777777" w:rsidR="004911FD" w:rsidRDefault="004911FD" w:rsidP="000C7D32">
      <w:pPr>
        <w:pStyle w:val="Body"/>
        <w:rPr>
          <w:rFonts w:ascii="Arial" w:hAnsi="Arial" w:cs="Arial"/>
          <w:lang w:val="en-GB"/>
        </w:rPr>
      </w:pPr>
    </w:p>
    <w:p w14:paraId="19993835" w14:textId="581CCD67" w:rsidR="009D6F3F" w:rsidRDefault="009D6F3F" w:rsidP="000C7D32">
      <w:pPr>
        <w:pStyle w:val="Body"/>
        <w:rPr>
          <w:rFonts w:ascii="Arial" w:hAnsi="Arial" w:cs="Arial"/>
          <w:lang w:val="en-GB"/>
        </w:rPr>
      </w:pPr>
      <w:r>
        <w:rPr>
          <w:rFonts w:ascii="Arial" w:hAnsi="Arial" w:cs="Arial"/>
          <w:lang w:val="en-GB"/>
        </w:rPr>
        <w:t>-This topic affects Israeli and Palestinian civilians, particularly vulnerable groups such as children and pregnant women, healthcare workers, humanitarian organisations, government and political leaders, refugees and displaced persons and the international community.</w:t>
      </w:r>
    </w:p>
    <w:p w14:paraId="1050BFCD" w14:textId="77777777" w:rsidR="009D6F3F" w:rsidRDefault="009D6F3F" w:rsidP="000C7D32">
      <w:pPr>
        <w:pStyle w:val="Body"/>
        <w:rPr>
          <w:rFonts w:ascii="Arial" w:hAnsi="Arial" w:cs="Arial"/>
          <w:lang w:val="en-GB"/>
        </w:rPr>
      </w:pPr>
    </w:p>
    <w:p w14:paraId="04D78860" w14:textId="0BE8DE39" w:rsidR="004911FD" w:rsidRPr="004911FD" w:rsidRDefault="004911FD" w:rsidP="000C7D32">
      <w:pPr>
        <w:pStyle w:val="Body"/>
        <w:rPr>
          <w:rFonts w:ascii="Arial" w:hAnsi="Arial" w:cs="Arial"/>
          <w:b/>
          <w:bCs/>
          <w:lang w:val="en-GB"/>
        </w:rPr>
      </w:pPr>
      <w:r>
        <w:rPr>
          <w:rFonts w:ascii="Arial" w:hAnsi="Arial" w:cs="Arial"/>
          <w:b/>
          <w:bCs/>
          <w:lang w:val="en-GB"/>
        </w:rPr>
        <w:t>Previous attempts to resolve this</w:t>
      </w:r>
    </w:p>
    <w:p w14:paraId="5F7AC17C" w14:textId="77777777" w:rsidR="004911FD" w:rsidRDefault="004911FD" w:rsidP="000C7D32">
      <w:pPr>
        <w:pStyle w:val="Body"/>
        <w:rPr>
          <w:rFonts w:ascii="Arial" w:hAnsi="Arial" w:cs="Arial"/>
          <w:lang w:val="en-GB"/>
        </w:rPr>
      </w:pPr>
    </w:p>
    <w:p w14:paraId="5AA681E9" w14:textId="4E950488" w:rsidR="009D6F3F" w:rsidRPr="00527ADC" w:rsidRDefault="009D6F3F" w:rsidP="000C7D32">
      <w:pPr>
        <w:pStyle w:val="Body"/>
        <w:rPr>
          <w:rFonts w:ascii="Arial" w:hAnsi="Arial" w:cs="Arial"/>
          <w:lang w:val="en-GB"/>
        </w:rPr>
      </w:pPr>
      <w:r>
        <w:rPr>
          <w:rFonts w:ascii="Arial" w:hAnsi="Arial" w:cs="Arial"/>
          <w:lang w:val="en-GB"/>
        </w:rPr>
        <w:t xml:space="preserve">-Previous attempts to address this challenge of providing healthcare to civilians in Israel and Palestine have been multifaceted, involving both local initiatives and international intervention. </w:t>
      </w:r>
      <w:r w:rsidR="002F2C80">
        <w:rPr>
          <w:rFonts w:ascii="Arial" w:hAnsi="Arial" w:cs="Arial"/>
          <w:lang w:val="en-GB"/>
        </w:rPr>
        <w:t xml:space="preserve">One key effect has been international </w:t>
      </w:r>
      <w:r w:rsidR="00D014A4">
        <w:rPr>
          <w:rFonts w:ascii="Arial" w:hAnsi="Arial" w:cs="Arial"/>
          <w:lang w:val="en-GB"/>
        </w:rPr>
        <w:t xml:space="preserve">humanitarian organisations like the international committee of the red Cross, Médecins sans Frontières and the world health organisation, which have worked to deliver emergency medical services, set up field hospitals, and supply medical goods to the region. Local NGOs have also played a significant role in providing healthcare particularly in Gaza. </w:t>
      </w:r>
    </w:p>
    <w:p w14:paraId="65538BE0" w14:textId="77777777" w:rsidR="00527ADC" w:rsidRPr="00527ADC" w:rsidRDefault="00527ADC" w:rsidP="000C7D32">
      <w:pPr>
        <w:pStyle w:val="Body"/>
        <w:rPr>
          <w:rFonts w:ascii="Arial" w:hAnsi="Arial" w:cs="Arial"/>
          <w:lang w:val="en-GB"/>
        </w:rPr>
      </w:pPr>
    </w:p>
    <w:p w14:paraId="63A97D69" w14:textId="599F12BA" w:rsidR="00C035CA" w:rsidRDefault="00A3469B" w:rsidP="00D014A4">
      <w:pPr>
        <w:pStyle w:val="Body"/>
        <w:rPr>
          <w:rFonts w:ascii="Arial" w:hAnsi="Arial" w:cs="Arial"/>
          <w:lang w:val="en-GB"/>
        </w:rPr>
      </w:pPr>
      <w:r>
        <w:rPr>
          <w:rFonts w:ascii="Arial" w:hAnsi="Arial" w:cs="Arial"/>
          <w:noProof/>
          <w:lang w:val="en-GB"/>
          <w14:ligatures w14:val="standardContextual"/>
        </w:rPr>
        <w:lastRenderedPageBreak/>
        <w:drawing>
          <wp:inline distT="0" distB="0" distL="0" distR="0" wp14:anchorId="027953E8" wp14:editId="6E462AF1">
            <wp:extent cx="4559300" cy="2565556"/>
            <wp:effectExtent l="0" t="0" r="0" b="6350"/>
            <wp:docPr id="1948974306" name="Picture 10" descr="A map of israel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74306" name="Picture 10" descr="A map of israel with white tex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560811" cy="2566406"/>
                    </a:xfrm>
                    <a:prstGeom prst="rect">
                      <a:avLst/>
                    </a:prstGeom>
                  </pic:spPr>
                </pic:pic>
              </a:graphicData>
            </a:graphic>
          </wp:inline>
        </w:drawing>
      </w:r>
      <w:r>
        <w:rPr>
          <w:rFonts w:ascii="Arial" w:hAnsi="Arial" w:cs="Arial"/>
          <w:lang w:val="en-GB"/>
        </w:rPr>
        <w:t xml:space="preserve"> </w:t>
      </w:r>
      <w:r w:rsidR="002718D0">
        <w:rPr>
          <w:noProof/>
        </w:rPr>
        <w:drawing>
          <wp:inline distT="0" distB="0" distL="0" distR="0" wp14:anchorId="68A20671" wp14:editId="02A412B7">
            <wp:extent cx="3797300" cy="3993006"/>
            <wp:effectExtent l="0" t="0" r="0" b="7620"/>
            <wp:docPr id="76213126" name="Picture 11" descr="Israel's borders explained in maps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rael's borders explained in maps - BBC New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8235" cy="3993989"/>
                    </a:xfrm>
                    <a:prstGeom prst="rect">
                      <a:avLst/>
                    </a:prstGeom>
                    <a:noFill/>
                    <a:ln>
                      <a:noFill/>
                    </a:ln>
                  </pic:spPr>
                </pic:pic>
              </a:graphicData>
            </a:graphic>
          </wp:inline>
        </w:drawing>
      </w:r>
    </w:p>
    <w:p w14:paraId="46EE4BB0" w14:textId="44D0680A" w:rsidR="00D014A4" w:rsidRDefault="00D014A4" w:rsidP="00D014A4">
      <w:pPr>
        <w:pStyle w:val="Body"/>
        <w:rPr>
          <w:rFonts w:ascii="Arial" w:hAnsi="Arial" w:cs="Arial"/>
          <w:lang w:val="en-GB"/>
        </w:rPr>
      </w:pPr>
    </w:p>
    <w:p w14:paraId="5C4753C2" w14:textId="77777777" w:rsidR="00D014A4" w:rsidRDefault="00D014A4" w:rsidP="00D014A4">
      <w:pPr>
        <w:pStyle w:val="Body"/>
        <w:rPr>
          <w:rFonts w:ascii="Arial" w:hAnsi="Arial" w:cs="Arial"/>
          <w:lang w:val="en-GB"/>
        </w:rPr>
      </w:pPr>
    </w:p>
    <w:p w14:paraId="6CCB2B10" w14:textId="77777777" w:rsidR="0048303D" w:rsidRPr="0048303D" w:rsidRDefault="0048303D" w:rsidP="000C7D32">
      <w:pPr>
        <w:pStyle w:val="Body"/>
        <w:rPr>
          <w:rFonts w:ascii="Arial" w:hAnsi="Arial" w:cs="Arial"/>
          <w:sz w:val="20"/>
          <w:szCs w:val="20"/>
          <w:lang w:val="en-GB"/>
        </w:rPr>
      </w:pPr>
    </w:p>
    <w:p w14:paraId="752EC0A8" w14:textId="77777777" w:rsidR="00C035CA" w:rsidRPr="0048303D" w:rsidRDefault="00C035CA" w:rsidP="000C7D32">
      <w:pPr>
        <w:pStyle w:val="Body"/>
        <w:rPr>
          <w:rFonts w:ascii="Arial" w:hAnsi="Arial" w:cs="Arial"/>
          <w:sz w:val="20"/>
          <w:szCs w:val="20"/>
          <w:lang w:val="en-GB"/>
        </w:rPr>
      </w:pPr>
    </w:p>
    <w:p w14:paraId="685BE570" w14:textId="77777777" w:rsidR="00C035CA" w:rsidRPr="0048303D" w:rsidRDefault="00C035CA" w:rsidP="000C7D32">
      <w:pPr>
        <w:pStyle w:val="Body"/>
        <w:rPr>
          <w:rFonts w:ascii="Arial" w:hAnsi="Arial" w:cs="Arial"/>
          <w:sz w:val="20"/>
          <w:szCs w:val="20"/>
          <w:lang w:val="en-GB"/>
        </w:rPr>
      </w:pPr>
    </w:p>
    <w:p w14:paraId="018FAC89" w14:textId="77777777" w:rsidR="00C035CA" w:rsidRPr="0048303D" w:rsidRDefault="00C035CA" w:rsidP="000C7D32">
      <w:pPr>
        <w:pStyle w:val="Body"/>
        <w:rPr>
          <w:rFonts w:ascii="Arial" w:hAnsi="Arial" w:cs="Arial"/>
          <w:sz w:val="20"/>
          <w:szCs w:val="20"/>
          <w:lang w:val="en-GB"/>
        </w:rPr>
      </w:pPr>
    </w:p>
    <w:p w14:paraId="017BC2AE" w14:textId="56A54810" w:rsidR="00C035CA" w:rsidRPr="0048303D" w:rsidRDefault="0048303D" w:rsidP="000C7D32">
      <w:pPr>
        <w:pStyle w:val="Body"/>
        <w:rPr>
          <w:rFonts w:ascii="Arial" w:hAnsi="Arial" w:cs="Arial"/>
          <w:b/>
          <w:bCs/>
          <w:sz w:val="32"/>
          <w:szCs w:val="32"/>
          <w:lang w:val="en-GB"/>
        </w:rPr>
      </w:pPr>
      <w:r w:rsidRPr="0048303D">
        <w:rPr>
          <w:rFonts w:ascii="Arial" w:hAnsi="Arial" w:cs="Arial"/>
          <w:b/>
          <w:bCs/>
          <w:sz w:val="32"/>
          <w:szCs w:val="32"/>
          <w:lang w:val="en-GB"/>
        </w:rPr>
        <w:t>Definition of Key Terms</w:t>
      </w:r>
    </w:p>
    <w:p w14:paraId="00B8A999" w14:textId="77777777" w:rsidR="00C035CA" w:rsidRPr="004911FD" w:rsidRDefault="00C035CA" w:rsidP="000C7D32">
      <w:pPr>
        <w:pStyle w:val="Body"/>
        <w:rPr>
          <w:rFonts w:ascii="Arial" w:hAnsi="Arial" w:cs="Arial"/>
          <w:b/>
          <w:bCs/>
          <w:sz w:val="20"/>
          <w:szCs w:val="20"/>
          <w:lang w:val="en-GB"/>
        </w:rPr>
      </w:pPr>
    </w:p>
    <w:p w14:paraId="0F0A9876" w14:textId="3FC3B932" w:rsidR="00C035CA" w:rsidRDefault="004911FD" w:rsidP="004911FD">
      <w:pPr>
        <w:pStyle w:val="Body"/>
        <w:rPr>
          <w:rFonts w:ascii="Arial" w:hAnsi="Arial" w:cs="Arial"/>
          <w:lang w:val="en-GB"/>
        </w:rPr>
      </w:pPr>
      <w:r w:rsidRPr="004911FD">
        <w:rPr>
          <w:rFonts w:ascii="Arial" w:hAnsi="Arial" w:cs="Arial"/>
          <w:b/>
          <w:bCs/>
          <w:lang w:val="en-GB"/>
        </w:rPr>
        <w:t>International humanitarian law</w:t>
      </w:r>
      <w:r>
        <w:rPr>
          <w:rFonts w:ascii="Arial" w:hAnsi="Arial" w:cs="Arial"/>
          <w:lang w:val="en-GB"/>
        </w:rPr>
        <w:t xml:space="preserve">- a set of rules that aim to limit the effects of armed conflict, ensuring the protection of non-combatants including civilians, and the provision of medical assistance. It mandates that medical facilities and personnel be protected during warfare. </w:t>
      </w:r>
    </w:p>
    <w:p w14:paraId="0BAE68F7" w14:textId="77777777" w:rsidR="004911FD" w:rsidRPr="0048303D" w:rsidRDefault="004911FD" w:rsidP="004911FD">
      <w:pPr>
        <w:pStyle w:val="Body"/>
        <w:rPr>
          <w:rFonts w:ascii="Arial" w:hAnsi="Arial" w:cs="Arial"/>
          <w:sz w:val="20"/>
          <w:szCs w:val="20"/>
          <w:lang w:val="en-GB"/>
        </w:rPr>
      </w:pPr>
    </w:p>
    <w:p w14:paraId="035B1B13" w14:textId="77777777" w:rsidR="00C035CA" w:rsidRPr="0048303D" w:rsidRDefault="00C035CA" w:rsidP="000C7D32">
      <w:pPr>
        <w:pStyle w:val="Body"/>
        <w:rPr>
          <w:rFonts w:ascii="Arial" w:hAnsi="Arial" w:cs="Arial"/>
          <w:sz w:val="20"/>
          <w:szCs w:val="20"/>
          <w:lang w:val="en-GB"/>
        </w:rPr>
      </w:pPr>
    </w:p>
    <w:p w14:paraId="469385D8" w14:textId="77777777" w:rsidR="00C035CA" w:rsidRPr="0048303D" w:rsidRDefault="00C035CA" w:rsidP="000C7D32">
      <w:pPr>
        <w:pStyle w:val="Body"/>
        <w:rPr>
          <w:rFonts w:ascii="Arial" w:hAnsi="Arial" w:cs="Arial"/>
          <w:sz w:val="20"/>
          <w:szCs w:val="20"/>
          <w:lang w:val="en-GB"/>
        </w:rPr>
      </w:pPr>
    </w:p>
    <w:p w14:paraId="3FF420B3" w14:textId="77777777" w:rsidR="00C035CA" w:rsidRPr="0048303D" w:rsidRDefault="00C035CA" w:rsidP="000C7D32">
      <w:pPr>
        <w:pStyle w:val="Body"/>
        <w:rPr>
          <w:rFonts w:ascii="Arial" w:hAnsi="Arial" w:cs="Arial"/>
          <w:sz w:val="20"/>
          <w:szCs w:val="20"/>
          <w:lang w:val="en-GB"/>
        </w:rPr>
      </w:pPr>
    </w:p>
    <w:p w14:paraId="2B535604" w14:textId="49F0A718" w:rsidR="00C035CA" w:rsidRPr="0048303D" w:rsidRDefault="0048303D" w:rsidP="000C7D32">
      <w:pPr>
        <w:pStyle w:val="Body"/>
        <w:rPr>
          <w:rFonts w:ascii="Arial" w:hAnsi="Arial" w:cs="Arial"/>
          <w:b/>
          <w:bCs/>
          <w:sz w:val="32"/>
          <w:szCs w:val="32"/>
          <w:lang w:val="en-GB"/>
        </w:rPr>
      </w:pPr>
      <w:r w:rsidRPr="0048303D">
        <w:rPr>
          <w:rFonts w:ascii="Arial" w:hAnsi="Arial" w:cs="Arial"/>
          <w:b/>
          <w:bCs/>
          <w:sz w:val="32"/>
          <w:szCs w:val="32"/>
          <w:lang w:val="en-GB"/>
        </w:rPr>
        <w:lastRenderedPageBreak/>
        <w:t>Major Countries / Organisations Involved</w:t>
      </w:r>
    </w:p>
    <w:p w14:paraId="20E2B3FA" w14:textId="77777777" w:rsidR="00C035CA" w:rsidRPr="0048303D" w:rsidRDefault="00C035CA" w:rsidP="000C7D32">
      <w:pPr>
        <w:pStyle w:val="Body"/>
        <w:rPr>
          <w:rFonts w:ascii="Arial" w:hAnsi="Arial" w:cs="Arial"/>
          <w:sz w:val="20"/>
          <w:szCs w:val="20"/>
          <w:lang w:val="en-GB"/>
        </w:rPr>
      </w:pPr>
    </w:p>
    <w:p w14:paraId="65E14960" w14:textId="588521B4" w:rsidR="0048303D" w:rsidRDefault="00684065" w:rsidP="000C7D32">
      <w:pPr>
        <w:pStyle w:val="Body"/>
        <w:rPr>
          <w:rFonts w:ascii="Arial" w:hAnsi="Arial" w:cs="Arial"/>
          <w:lang w:val="en-GB"/>
        </w:rPr>
      </w:pPr>
      <w:r>
        <w:rPr>
          <w:rFonts w:ascii="Arial" w:hAnsi="Arial" w:cs="Arial"/>
          <w:lang w:val="en-GB"/>
        </w:rPr>
        <w:t xml:space="preserve">Israel </w:t>
      </w:r>
    </w:p>
    <w:p w14:paraId="4EB70B95" w14:textId="69966F1B" w:rsidR="00684065" w:rsidRDefault="00684065" w:rsidP="000C7D32">
      <w:pPr>
        <w:pStyle w:val="Body"/>
        <w:rPr>
          <w:rFonts w:ascii="Arial" w:hAnsi="Arial" w:cs="Arial"/>
          <w:lang w:val="en-GB"/>
        </w:rPr>
      </w:pPr>
      <w:r>
        <w:rPr>
          <w:rFonts w:ascii="Arial" w:hAnsi="Arial" w:cs="Arial"/>
          <w:lang w:val="en-GB"/>
        </w:rPr>
        <w:t xml:space="preserve">Palestine </w:t>
      </w:r>
    </w:p>
    <w:p w14:paraId="398B7D5B" w14:textId="134EF674" w:rsidR="00D22BD1" w:rsidRDefault="00D22BD1" w:rsidP="000C7D32">
      <w:pPr>
        <w:pStyle w:val="Body"/>
        <w:rPr>
          <w:rFonts w:ascii="Arial" w:hAnsi="Arial" w:cs="Arial"/>
          <w:lang w:val="en-GB"/>
        </w:rPr>
      </w:pPr>
      <w:r>
        <w:rPr>
          <w:rFonts w:ascii="Arial" w:hAnsi="Arial" w:cs="Arial"/>
          <w:lang w:val="en-GB"/>
        </w:rPr>
        <w:t>United States</w:t>
      </w:r>
    </w:p>
    <w:p w14:paraId="4F23C054" w14:textId="77777777" w:rsidR="00D014A4" w:rsidRDefault="00D014A4" w:rsidP="000C7D32">
      <w:pPr>
        <w:pStyle w:val="Body"/>
        <w:rPr>
          <w:rFonts w:ascii="Arial" w:hAnsi="Arial" w:cs="Arial"/>
          <w:lang w:val="en-GB"/>
        </w:rPr>
      </w:pPr>
      <w:r>
        <w:rPr>
          <w:rFonts w:ascii="Arial" w:hAnsi="Arial" w:cs="Arial"/>
          <w:lang w:val="en-GB"/>
        </w:rPr>
        <w:t>red Cross</w:t>
      </w:r>
    </w:p>
    <w:p w14:paraId="00F24E6F" w14:textId="77777777" w:rsidR="00D014A4" w:rsidRDefault="00D014A4" w:rsidP="000C7D32">
      <w:pPr>
        <w:pStyle w:val="Body"/>
        <w:rPr>
          <w:rFonts w:ascii="Arial" w:hAnsi="Arial" w:cs="Arial"/>
          <w:lang w:val="en-GB"/>
        </w:rPr>
      </w:pPr>
      <w:r>
        <w:rPr>
          <w:rFonts w:ascii="Arial" w:hAnsi="Arial" w:cs="Arial"/>
          <w:lang w:val="en-GB"/>
        </w:rPr>
        <w:t>Médecins sans Frontières</w:t>
      </w:r>
    </w:p>
    <w:p w14:paraId="1311D274" w14:textId="3F0FAED2" w:rsidR="00D014A4" w:rsidRPr="00527ADC" w:rsidRDefault="00D014A4" w:rsidP="000C7D32">
      <w:pPr>
        <w:pStyle w:val="Body"/>
        <w:rPr>
          <w:rFonts w:ascii="Arial" w:hAnsi="Arial" w:cs="Arial"/>
          <w:lang w:val="en-GB"/>
        </w:rPr>
      </w:pPr>
      <w:r>
        <w:rPr>
          <w:rFonts w:ascii="Arial" w:hAnsi="Arial" w:cs="Arial"/>
          <w:lang w:val="en-GB"/>
        </w:rPr>
        <w:t>the world health organisation</w:t>
      </w:r>
    </w:p>
    <w:p w14:paraId="362B8ED7" w14:textId="77777777" w:rsidR="00C035CA" w:rsidRPr="0048303D" w:rsidRDefault="00C035CA" w:rsidP="000C7D32">
      <w:pPr>
        <w:pStyle w:val="Body"/>
        <w:rPr>
          <w:rFonts w:ascii="Arial" w:hAnsi="Arial" w:cs="Arial"/>
          <w:sz w:val="20"/>
          <w:szCs w:val="20"/>
          <w:lang w:val="en-GB"/>
        </w:rPr>
      </w:pPr>
    </w:p>
    <w:p w14:paraId="4DB439DC" w14:textId="77777777" w:rsidR="00C035CA" w:rsidRPr="0048303D" w:rsidRDefault="00C035CA" w:rsidP="000C7D32">
      <w:pPr>
        <w:pStyle w:val="Body"/>
        <w:rPr>
          <w:rFonts w:ascii="Arial" w:hAnsi="Arial" w:cs="Arial"/>
          <w:sz w:val="20"/>
          <w:szCs w:val="20"/>
          <w:lang w:val="en-GB"/>
        </w:rPr>
      </w:pPr>
    </w:p>
    <w:p w14:paraId="61BADDDE" w14:textId="57B27FBC" w:rsidR="00C035CA" w:rsidRPr="0048303D" w:rsidRDefault="00C035CA" w:rsidP="000C7D32">
      <w:pPr>
        <w:pStyle w:val="Body"/>
        <w:rPr>
          <w:rFonts w:ascii="Arial" w:hAnsi="Arial" w:cs="Arial"/>
          <w:sz w:val="20"/>
          <w:szCs w:val="20"/>
          <w:lang w:val="en-GB"/>
        </w:rPr>
      </w:pPr>
    </w:p>
    <w:p w14:paraId="6C25BF2D" w14:textId="047A3043" w:rsidR="00C035CA" w:rsidRPr="0048303D" w:rsidRDefault="0048303D" w:rsidP="000C7D32">
      <w:pPr>
        <w:pStyle w:val="Body"/>
        <w:rPr>
          <w:rFonts w:ascii="Arial" w:hAnsi="Arial" w:cs="Arial"/>
          <w:b/>
          <w:bCs/>
          <w:sz w:val="32"/>
          <w:szCs w:val="32"/>
          <w:lang w:val="en-GB"/>
        </w:rPr>
      </w:pPr>
      <w:r w:rsidRPr="0048303D">
        <w:rPr>
          <w:rFonts w:ascii="Arial" w:hAnsi="Arial" w:cs="Arial"/>
          <w:b/>
          <w:bCs/>
          <w:sz w:val="32"/>
          <w:szCs w:val="32"/>
          <w:lang w:val="en-GB"/>
        </w:rPr>
        <w:t>(If needed) Timeline of events</w:t>
      </w:r>
    </w:p>
    <w:p w14:paraId="268FC256" w14:textId="77777777" w:rsidR="00C035CA" w:rsidRPr="0048303D" w:rsidRDefault="00C035CA" w:rsidP="000C7D32">
      <w:pPr>
        <w:pStyle w:val="Body"/>
        <w:rPr>
          <w:rFonts w:ascii="Arial" w:hAnsi="Arial" w:cs="Arial"/>
          <w:sz w:val="20"/>
          <w:szCs w:val="20"/>
          <w:lang w:val="en-GB"/>
        </w:rPr>
      </w:pPr>
    </w:p>
    <w:p w14:paraId="2F5952F1" w14:textId="27CFB388" w:rsidR="0048303D" w:rsidRDefault="0048303D" w:rsidP="00270F71">
      <w:pPr>
        <w:pStyle w:val="Body"/>
        <w:rPr>
          <w:rFonts w:ascii="Arial" w:hAnsi="Arial" w:cs="Arial"/>
          <w:lang w:val="en-GB"/>
        </w:rPr>
      </w:pPr>
    </w:p>
    <w:p w14:paraId="01C847F9" w14:textId="17BAF3AF" w:rsidR="00270F71" w:rsidRPr="00527ADC" w:rsidRDefault="00270F71" w:rsidP="000C7D32">
      <w:pPr>
        <w:pStyle w:val="Body"/>
        <w:rPr>
          <w:rFonts w:ascii="Arial" w:hAnsi="Arial" w:cs="Arial"/>
          <w:lang w:val="en-GB"/>
        </w:rPr>
      </w:pPr>
      <w:r>
        <w:rPr>
          <w:noProof/>
        </w:rPr>
        <w:drawing>
          <wp:inline distT="0" distB="0" distL="0" distR="0" wp14:anchorId="2EF759D5" wp14:editId="33473B89">
            <wp:extent cx="6480810" cy="2964180"/>
            <wp:effectExtent l="0" t="0" r="0" b="7620"/>
            <wp:docPr id="1345546105" name="Picture 12" descr="Israeli-Palestinian Conflict Timeline - Ball State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raeli-Palestinian Conflict Timeline - Ball State Dail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2964180"/>
                    </a:xfrm>
                    <a:prstGeom prst="rect">
                      <a:avLst/>
                    </a:prstGeom>
                    <a:noFill/>
                    <a:ln>
                      <a:noFill/>
                    </a:ln>
                  </pic:spPr>
                </pic:pic>
              </a:graphicData>
            </a:graphic>
          </wp:inline>
        </w:drawing>
      </w:r>
    </w:p>
    <w:p w14:paraId="167C9B66" w14:textId="77777777" w:rsidR="00C035CA" w:rsidRDefault="00C035CA" w:rsidP="000C7D32">
      <w:pPr>
        <w:pStyle w:val="Body"/>
        <w:rPr>
          <w:rFonts w:ascii="Arial" w:hAnsi="Arial" w:cs="Arial"/>
          <w:sz w:val="19"/>
          <w:szCs w:val="19"/>
          <w:lang w:val="en-GB"/>
        </w:rPr>
      </w:pPr>
    </w:p>
    <w:p w14:paraId="6A9048B1" w14:textId="77777777" w:rsidR="00C035CA" w:rsidRDefault="00C035CA" w:rsidP="000C7D32">
      <w:pPr>
        <w:pStyle w:val="Body"/>
        <w:rPr>
          <w:rFonts w:ascii="Arial" w:hAnsi="Arial" w:cs="Arial"/>
          <w:sz w:val="19"/>
          <w:szCs w:val="19"/>
          <w:lang w:val="en-GB"/>
        </w:rPr>
      </w:pPr>
    </w:p>
    <w:p w14:paraId="5928771C" w14:textId="54A32B3A" w:rsidR="00F74844" w:rsidRPr="00177C18" w:rsidRDefault="00F74844" w:rsidP="000C7D32">
      <w:pPr>
        <w:pStyle w:val="Normal1"/>
        <w:spacing w:line="360" w:lineRule="auto"/>
        <w:rPr>
          <w:rFonts w:ascii="Arial" w:eastAsia="Arial" w:hAnsi="Arial" w:cs="Arial"/>
          <w:bCs/>
          <w:color w:val="auto"/>
          <w:sz w:val="28"/>
          <w:szCs w:val="28"/>
        </w:rPr>
      </w:pPr>
    </w:p>
    <w:p w14:paraId="24BCA729" w14:textId="77777777" w:rsidR="002B0500" w:rsidRDefault="002B0500" w:rsidP="000C7D32">
      <w:pPr>
        <w:pStyle w:val="Normal1"/>
        <w:spacing w:line="360" w:lineRule="auto"/>
        <w:rPr>
          <w:rFonts w:ascii="Arial" w:eastAsia="Arial" w:hAnsi="Arial" w:cs="Arial"/>
          <w:b/>
          <w:color w:val="4BACC6"/>
          <w:sz w:val="22"/>
          <w:szCs w:val="22"/>
        </w:rPr>
      </w:pPr>
    </w:p>
    <w:sectPr w:rsidR="002B0500" w:rsidSect="002A7F16">
      <w:headerReference w:type="even" r:id="rId12"/>
      <w:headerReference w:type="default" r:id="rId13"/>
      <w:footerReference w:type="even" r:id="rId14"/>
      <w:footerReference w:type="default" r:id="rId15"/>
      <w:pgSz w:w="11900" w:h="16840"/>
      <w:pgMar w:top="1134" w:right="843" w:bottom="1134" w:left="851" w:header="0" w:footer="17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1C7E1" w14:textId="77777777" w:rsidR="0033420B" w:rsidRDefault="0033420B">
      <w:pPr>
        <w:spacing w:after="0"/>
      </w:pPr>
      <w:r>
        <w:separator/>
      </w:r>
    </w:p>
  </w:endnote>
  <w:endnote w:type="continuationSeparator" w:id="0">
    <w:p w14:paraId="413F7112" w14:textId="77777777" w:rsidR="0033420B" w:rsidRDefault="003342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97E17" w14:textId="77777777" w:rsidR="00150BEA" w:rsidRDefault="00EA38C0" w:rsidP="001F03A3">
    <w:pPr>
      <w:pStyle w:val="Normal1"/>
      <w:tabs>
        <w:tab w:val="center" w:pos="4320"/>
        <w:tab w:val="right" w:pos="8640"/>
      </w:tabs>
      <w:spacing w:after="708"/>
      <w:jc w:val="right"/>
      <w:rPr>
        <w:rFonts w:ascii="Arial" w:eastAsia="Arial" w:hAnsi="Arial" w:cs="Arial"/>
        <w:b/>
        <w:sz w:val="18"/>
        <w:szCs w:val="18"/>
      </w:rPr>
    </w:pPr>
    <w:r>
      <w:rPr>
        <w:rFonts w:ascii="Arial" w:eastAsia="Arial" w:hAnsi="Arial" w:cs="Arial"/>
        <w:b/>
        <w:sz w:val="18"/>
        <w:szCs w:val="18"/>
      </w:rPr>
      <w:t xml:space="preserve">Research Report </w:t>
    </w:r>
    <w:r>
      <w:rPr>
        <w:rFonts w:ascii="Arial" w:eastAsia="Arial" w:hAnsi="Arial" w:cs="Arial"/>
        <w:sz w:val="18"/>
        <w:szCs w:val="18"/>
      </w:rPr>
      <w:t xml:space="preserve">| Page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Pr>
        <w:rFonts w:ascii="Arial" w:eastAsia="Arial" w:hAnsi="Arial" w:cs="Arial"/>
        <w:noProof/>
        <w:sz w:val="18"/>
        <w:szCs w:val="18"/>
      </w:rPr>
      <w:t>4</w:t>
    </w:r>
    <w:r>
      <w:rPr>
        <w:rFonts w:ascii="Arial" w:eastAsia="Arial" w:hAnsi="Arial" w:cs="Arial"/>
        <w:sz w:val="18"/>
        <w:szCs w:val="18"/>
      </w:rPr>
      <w:fldChar w:fldCharType="end"/>
    </w:r>
    <w:r>
      <w:rPr>
        <w:rFonts w:ascii="Arial" w:eastAsia="Arial" w:hAnsi="Arial" w:cs="Arial"/>
        <w:sz w:val="18"/>
        <w:szCs w:val="18"/>
      </w:rPr>
      <w:t xml:space="preserve"> of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Pr>
        <w:rFonts w:ascii="Arial" w:eastAsia="Arial" w:hAnsi="Arial" w:cs="Arial"/>
        <w:noProof/>
        <w:sz w:val="18"/>
        <w:szCs w:val="18"/>
      </w:rPr>
      <w:t>5</w:t>
    </w:r>
    <w:r>
      <w:rPr>
        <w:rFonts w:ascii="Arial" w:eastAsia="Arial" w:hAnsi="Arial" w:cs="Arial"/>
        <w:sz w:val="18"/>
        <w:szCs w:val="18"/>
      </w:rPr>
      <w:fldChar w:fldCharType="end"/>
    </w:r>
    <w:r>
      <w:rPr>
        <w:rFonts w:ascii="Arial" w:eastAsia="Arial" w:hAnsi="Arial" w:cs="Arial"/>
        <w:sz w:val="18"/>
        <w:szCs w:val="18"/>
      </w:rPr>
      <w:t xml:space="preserve"> </w:t>
    </w:r>
  </w:p>
  <w:p w14:paraId="75E70F58" w14:textId="77777777" w:rsidR="00150BEA" w:rsidRDefault="00150BEA">
    <w:pPr>
      <w:pStyle w:val="Normal1"/>
      <w:tabs>
        <w:tab w:val="center" w:pos="4320"/>
        <w:tab w:val="right" w:pos="8640"/>
      </w:tabs>
      <w:spacing w:after="708"/>
      <w:rPr>
        <w:rFonts w:ascii="Arial" w:eastAsia="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B084A" w14:textId="77777777" w:rsidR="00150BEA" w:rsidRDefault="00EA38C0">
    <w:pPr>
      <w:pStyle w:val="Normal1"/>
      <w:tabs>
        <w:tab w:val="center" w:pos="4320"/>
        <w:tab w:val="right" w:pos="8640"/>
      </w:tabs>
      <w:spacing w:after="0"/>
      <w:jc w:val="right"/>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b/>
        <w:sz w:val="18"/>
        <w:szCs w:val="18"/>
      </w:rPr>
      <w:t>Research Report</w:t>
    </w:r>
    <w:r>
      <w:rPr>
        <w:rFonts w:ascii="Arial" w:eastAsia="Arial" w:hAnsi="Arial" w:cs="Arial"/>
        <w:sz w:val="18"/>
        <w:szCs w:val="18"/>
      </w:rPr>
      <w:t xml:space="preserve"> | Page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Pr>
        <w:rFonts w:ascii="Arial" w:eastAsia="Arial" w:hAnsi="Arial" w:cs="Arial"/>
        <w:noProof/>
        <w:sz w:val="18"/>
        <w:szCs w:val="18"/>
      </w:rPr>
      <w:t>5</w:t>
    </w:r>
    <w:r>
      <w:rPr>
        <w:rFonts w:ascii="Arial" w:eastAsia="Arial" w:hAnsi="Arial" w:cs="Arial"/>
        <w:sz w:val="18"/>
        <w:szCs w:val="18"/>
      </w:rPr>
      <w:fldChar w:fldCharType="end"/>
    </w:r>
    <w:r>
      <w:rPr>
        <w:rFonts w:ascii="Arial" w:eastAsia="Arial" w:hAnsi="Arial" w:cs="Arial"/>
        <w:sz w:val="18"/>
        <w:szCs w:val="18"/>
      </w:rPr>
      <w:t xml:space="preserve"> of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Pr>
        <w:rFonts w:ascii="Arial" w:eastAsia="Arial" w:hAnsi="Arial" w:cs="Arial"/>
        <w:noProof/>
        <w:sz w:val="18"/>
        <w:szCs w:val="18"/>
      </w:rPr>
      <w:t>5</w:t>
    </w:r>
    <w:r>
      <w:rPr>
        <w:rFonts w:ascii="Arial" w:eastAsia="Arial" w:hAnsi="Arial" w:cs="Arial"/>
        <w:sz w:val="18"/>
        <w:szCs w:val="18"/>
      </w:rPr>
      <w:fldChar w:fldCharType="end"/>
    </w:r>
  </w:p>
  <w:p w14:paraId="03C9BEE0" w14:textId="77777777" w:rsidR="00150BEA" w:rsidRDefault="00150BEA">
    <w:pPr>
      <w:pStyle w:val="Normal1"/>
      <w:tabs>
        <w:tab w:val="center" w:pos="4320"/>
        <w:tab w:val="right" w:pos="8640"/>
      </w:tabs>
      <w:spacing w:after="708"/>
      <w:ind w:firstLine="720"/>
      <w:rPr>
        <w:rFonts w:ascii="Arial" w:eastAsia="Arial" w:hAnsi="Arial" w:cs="Arial"/>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00FFE" w14:textId="77777777" w:rsidR="0033420B" w:rsidRDefault="0033420B">
      <w:pPr>
        <w:spacing w:after="0"/>
      </w:pPr>
      <w:r>
        <w:separator/>
      </w:r>
    </w:p>
  </w:footnote>
  <w:footnote w:type="continuationSeparator" w:id="0">
    <w:p w14:paraId="359CA8A9" w14:textId="77777777" w:rsidR="0033420B" w:rsidRDefault="0033420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329F3" w14:textId="77777777" w:rsidR="00150BEA" w:rsidRDefault="00150BEA">
    <w:pPr>
      <w:pStyle w:val="Normal1"/>
      <w:tabs>
        <w:tab w:val="center" w:pos="4320"/>
        <w:tab w:val="right" w:pos="8640"/>
      </w:tabs>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A5E09" w14:textId="77777777" w:rsidR="00150BEA" w:rsidRDefault="00150BEA">
    <w:pPr>
      <w:pStyle w:val="Normal1"/>
      <w:tabs>
        <w:tab w:val="center" w:pos="4320"/>
        <w:tab w:val="right" w:pos="8640"/>
      </w:tabs>
      <w:spacing w:before="708" w:after="0"/>
      <w:jc w:val="right"/>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D32"/>
    <w:rsid w:val="0002548C"/>
    <w:rsid w:val="000457DD"/>
    <w:rsid w:val="00057A93"/>
    <w:rsid w:val="000B2464"/>
    <w:rsid w:val="000C7D32"/>
    <w:rsid w:val="00140000"/>
    <w:rsid w:val="00143BB0"/>
    <w:rsid w:val="00150BEA"/>
    <w:rsid w:val="00177C18"/>
    <w:rsid w:val="00184D83"/>
    <w:rsid w:val="001A1185"/>
    <w:rsid w:val="001A33AF"/>
    <w:rsid w:val="001A665F"/>
    <w:rsid w:val="001E0E25"/>
    <w:rsid w:val="001F03A3"/>
    <w:rsid w:val="00203454"/>
    <w:rsid w:val="00234FB0"/>
    <w:rsid w:val="00246D22"/>
    <w:rsid w:val="00247FC0"/>
    <w:rsid w:val="00257391"/>
    <w:rsid w:val="00270F71"/>
    <w:rsid w:val="002718D0"/>
    <w:rsid w:val="002A7F16"/>
    <w:rsid w:val="002B0500"/>
    <w:rsid w:val="002B22D6"/>
    <w:rsid w:val="002C55E3"/>
    <w:rsid w:val="002F2C80"/>
    <w:rsid w:val="003137FA"/>
    <w:rsid w:val="0033420B"/>
    <w:rsid w:val="00347F64"/>
    <w:rsid w:val="00350366"/>
    <w:rsid w:val="00372A34"/>
    <w:rsid w:val="003C2D4D"/>
    <w:rsid w:val="003D0184"/>
    <w:rsid w:val="004202B1"/>
    <w:rsid w:val="00454583"/>
    <w:rsid w:val="0046516D"/>
    <w:rsid w:val="00481613"/>
    <w:rsid w:val="0048303D"/>
    <w:rsid w:val="004911FD"/>
    <w:rsid w:val="004C0649"/>
    <w:rsid w:val="004D2805"/>
    <w:rsid w:val="004D69F6"/>
    <w:rsid w:val="004E0750"/>
    <w:rsid w:val="004E55DB"/>
    <w:rsid w:val="00527ADC"/>
    <w:rsid w:val="00534A94"/>
    <w:rsid w:val="0053566A"/>
    <w:rsid w:val="0057011E"/>
    <w:rsid w:val="00580D7E"/>
    <w:rsid w:val="00594DE7"/>
    <w:rsid w:val="005B5784"/>
    <w:rsid w:val="005E3B3F"/>
    <w:rsid w:val="006308B9"/>
    <w:rsid w:val="0064385A"/>
    <w:rsid w:val="00653320"/>
    <w:rsid w:val="00654BD0"/>
    <w:rsid w:val="006731CE"/>
    <w:rsid w:val="00684065"/>
    <w:rsid w:val="006A01F9"/>
    <w:rsid w:val="006B4E0A"/>
    <w:rsid w:val="006B73B8"/>
    <w:rsid w:val="006C258D"/>
    <w:rsid w:val="006D12B7"/>
    <w:rsid w:val="00712CD6"/>
    <w:rsid w:val="007569CF"/>
    <w:rsid w:val="00767A7A"/>
    <w:rsid w:val="007A64CA"/>
    <w:rsid w:val="007C5BB0"/>
    <w:rsid w:val="007D21D5"/>
    <w:rsid w:val="007D3ED6"/>
    <w:rsid w:val="0080071C"/>
    <w:rsid w:val="00802B27"/>
    <w:rsid w:val="00836F63"/>
    <w:rsid w:val="00837AEE"/>
    <w:rsid w:val="00847CC5"/>
    <w:rsid w:val="0086757F"/>
    <w:rsid w:val="008F3A72"/>
    <w:rsid w:val="00962AB4"/>
    <w:rsid w:val="009900FC"/>
    <w:rsid w:val="0099181E"/>
    <w:rsid w:val="0099336D"/>
    <w:rsid w:val="00993BBD"/>
    <w:rsid w:val="009B5704"/>
    <w:rsid w:val="009D6F3F"/>
    <w:rsid w:val="009F5AA6"/>
    <w:rsid w:val="009F7DC4"/>
    <w:rsid w:val="00A13878"/>
    <w:rsid w:val="00A32F6A"/>
    <w:rsid w:val="00A3469B"/>
    <w:rsid w:val="00A57CC9"/>
    <w:rsid w:val="00AA76CE"/>
    <w:rsid w:val="00AC3E53"/>
    <w:rsid w:val="00B27610"/>
    <w:rsid w:val="00B31326"/>
    <w:rsid w:val="00B60542"/>
    <w:rsid w:val="00BD2A08"/>
    <w:rsid w:val="00BD411E"/>
    <w:rsid w:val="00BE2A78"/>
    <w:rsid w:val="00BF50D3"/>
    <w:rsid w:val="00C035CA"/>
    <w:rsid w:val="00C51664"/>
    <w:rsid w:val="00C66F7F"/>
    <w:rsid w:val="00C808F9"/>
    <w:rsid w:val="00C9043C"/>
    <w:rsid w:val="00C96168"/>
    <w:rsid w:val="00CA263D"/>
    <w:rsid w:val="00CD6ED4"/>
    <w:rsid w:val="00CF08A2"/>
    <w:rsid w:val="00D014A4"/>
    <w:rsid w:val="00D14BFE"/>
    <w:rsid w:val="00D22BD1"/>
    <w:rsid w:val="00D24A8E"/>
    <w:rsid w:val="00D550AD"/>
    <w:rsid w:val="00D70603"/>
    <w:rsid w:val="00D93212"/>
    <w:rsid w:val="00DC3E04"/>
    <w:rsid w:val="00E25ED1"/>
    <w:rsid w:val="00E95B78"/>
    <w:rsid w:val="00EA38C0"/>
    <w:rsid w:val="00EB68FA"/>
    <w:rsid w:val="00ED44AA"/>
    <w:rsid w:val="00EF1CFE"/>
    <w:rsid w:val="00F06BCC"/>
    <w:rsid w:val="00F26462"/>
    <w:rsid w:val="00F67E21"/>
    <w:rsid w:val="00F74844"/>
    <w:rsid w:val="00FC538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F5426"/>
  <w15:chartTrackingRefBased/>
  <w15:docId w15:val="{53AFF396-A593-4333-8223-CF4521DB0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D32"/>
    <w:pPr>
      <w:pBdr>
        <w:top w:val="nil"/>
        <w:left w:val="nil"/>
        <w:bottom w:val="nil"/>
        <w:right w:val="nil"/>
        <w:between w:val="nil"/>
      </w:pBdr>
      <w:spacing w:after="200" w:line="240" w:lineRule="auto"/>
    </w:pPr>
    <w:rPr>
      <w:rFonts w:ascii="Cambria" w:eastAsia="Cambria" w:hAnsi="Cambria" w:cs="Cambria"/>
      <w:color w:val="000000"/>
      <w:kern w:val="0"/>
      <w:sz w:val="24"/>
      <w:szCs w:val="24"/>
      <w14:ligatures w14:val="none"/>
    </w:rPr>
  </w:style>
  <w:style w:type="paragraph" w:styleId="Heading1">
    <w:name w:val="heading 1"/>
    <w:basedOn w:val="Normal"/>
    <w:next w:val="Normal"/>
    <w:link w:val="Heading1Char"/>
    <w:uiPriority w:val="9"/>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40" w:after="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40" w:after="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after="0"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after="0"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D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7D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7D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7D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7D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7D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7D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7D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7D32"/>
    <w:rPr>
      <w:rFonts w:eastAsiaTheme="majorEastAsia" w:cstheme="majorBidi"/>
      <w:color w:val="272727" w:themeColor="text1" w:themeTint="D8"/>
    </w:rPr>
  </w:style>
  <w:style w:type="paragraph" w:styleId="Title">
    <w:name w:val="Title"/>
    <w:basedOn w:val="Normal"/>
    <w:next w:val="Normal"/>
    <w:link w:val="TitleChar"/>
    <w:uiPriority w:val="10"/>
    <w:qFormat/>
    <w:rsid w:val="000C7D32"/>
    <w:pPr>
      <w:pBdr>
        <w:top w:val="none" w:sz="0" w:space="0" w:color="auto"/>
        <w:left w:val="none" w:sz="0" w:space="0" w:color="auto"/>
        <w:bottom w:val="none" w:sz="0" w:space="0" w:color="auto"/>
        <w:right w:val="none" w:sz="0" w:space="0" w:color="auto"/>
        <w:between w:val="none" w:sz="0" w:space="0" w:color="auto"/>
      </w:pBdr>
      <w:spacing w:after="80"/>
      <w:contextualSpacing/>
    </w:pPr>
    <w:rPr>
      <w:rFonts w:asciiTheme="majorHAnsi" w:eastAsiaTheme="majorEastAsia" w:hAnsiTheme="majorHAnsi" w:cstheme="majorBidi"/>
      <w:color w:val="auto"/>
      <w:spacing w:val="-10"/>
      <w:kern w:val="28"/>
      <w:sz w:val="56"/>
      <w:szCs w:val="56"/>
      <w14:ligatures w14:val="standardContextual"/>
    </w:rPr>
  </w:style>
  <w:style w:type="character" w:customStyle="1" w:styleId="TitleChar">
    <w:name w:val="Title Char"/>
    <w:basedOn w:val="DefaultParagraphFont"/>
    <w:link w:val="Title"/>
    <w:uiPriority w:val="10"/>
    <w:rsid w:val="000C7D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7D32"/>
    <w:pPr>
      <w:numPr>
        <w:ilvl w:val="1"/>
      </w:numPr>
      <w:pBdr>
        <w:top w:val="none" w:sz="0" w:space="0" w:color="auto"/>
        <w:left w:val="none" w:sz="0" w:space="0" w:color="auto"/>
        <w:bottom w:val="none" w:sz="0" w:space="0" w:color="auto"/>
        <w:right w:val="none" w:sz="0" w:space="0" w:color="auto"/>
        <w:between w:val="none" w:sz="0" w:space="0" w:color="auto"/>
      </w:pBd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C7D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7D32"/>
    <w:pPr>
      <w:pBdr>
        <w:top w:val="none" w:sz="0" w:space="0" w:color="auto"/>
        <w:left w:val="none" w:sz="0" w:space="0" w:color="auto"/>
        <w:bottom w:val="none" w:sz="0" w:space="0" w:color="auto"/>
        <w:right w:val="none" w:sz="0" w:space="0" w:color="auto"/>
        <w:between w:val="none" w:sz="0" w:space="0" w:color="auto"/>
      </w:pBd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0C7D32"/>
    <w:rPr>
      <w:i/>
      <w:iCs/>
      <w:color w:val="404040" w:themeColor="text1" w:themeTint="BF"/>
    </w:rPr>
  </w:style>
  <w:style w:type="paragraph" w:styleId="ListParagraph">
    <w:name w:val="List Paragraph"/>
    <w:basedOn w:val="Normal"/>
    <w:uiPriority w:val="34"/>
    <w:qFormat/>
    <w:rsid w:val="000C7D32"/>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Theme="minorHAnsi" w:eastAsiaTheme="minorHAnsi" w:hAnsiTheme="minorHAnsi" w:cstheme="minorBidi"/>
      <w:color w:val="auto"/>
      <w:kern w:val="2"/>
      <w:sz w:val="22"/>
      <w:szCs w:val="22"/>
      <w14:ligatures w14:val="standardContextual"/>
    </w:rPr>
  </w:style>
  <w:style w:type="character" w:styleId="IntenseEmphasis">
    <w:name w:val="Intense Emphasis"/>
    <w:basedOn w:val="DefaultParagraphFont"/>
    <w:uiPriority w:val="21"/>
    <w:qFormat/>
    <w:rsid w:val="000C7D32"/>
    <w:rPr>
      <w:i/>
      <w:iCs/>
      <w:color w:val="0F4761" w:themeColor="accent1" w:themeShade="BF"/>
    </w:rPr>
  </w:style>
  <w:style w:type="paragraph" w:styleId="IntenseQuote">
    <w:name w:val="Intense Quote"/>
    <w:basedOn w:val="Normal"/>
    <w:next w:val="Normal"/>
    <w:link w:val="IntenseQuoteChar"/>
    <w:uiPriority w:val="30"/>
    <w:qFormat/>
    <w:rsid w:val="000C7D32"/>
    <w:pPr>
      <w:pBdr>
        <w:top w:val="single" w:sz="4" w:space="10" w:color="0F4761" w:themeColor="accent1" w:themeShade="BF"/>
        <w:left w:val="none" w:sz="0" w:space="0" w:color="auto"/>
        <w:bottom w:val="single" w:sz="4" w:space="10" w:color="0F4761" w:themeColor="accent1" w:themeShade="BF"/>
        <w:right w:val="none" w:sz="0" w:space="0" w:color="auto"/>
        <w:between w:val="none" w:sz="0" w:space="0" w:color="auto"/>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0C7D32"/>
    <w:rPr>
      <w:i/>
      <w:iCs/>
      <w:color w:val="0F4761" w:themeColor="accent1" w:themeShade="BF"/>
    </w:rPr>
  </w:style>
  <w:style w:type="character" w:styleId="IntenseReference">
    <w:name w:val="Intense Reference"/>
    <w:basedOn w:val="DefaultParagraphFont"/>
    <w:uiPriority w:val="32"/>
    <w:qFormat/>
    <w:rsid w:val="000C7D32"/>
    <w:rPr>
      <w:b/>
      <w:bCs/>
      <w:smallCaps/>
      <w:color w:val="0F4761" w:themeColor="accent1" w:themeShade="BF"/>
      <w:spacing w:val="5"/>
    </w:rPr>
  </w:style>
  <w:style w:type="paragraph" w:customStyle="1" w:styleId="Normal1">
    <w:name w:val="Normal1"/>
    <w:rsid w:val="000C7D32"/>
    <w:pPr>
      <w:pBdr>
        <w:top w:val="nil"/>
        <w:left w:val="nil"/>
        <w:bottom w:val="nil"/>
        <w:right w:val="nil"/>
        <w:between w:val="nil"/>
      </w:pBdr>
      <w:spacing w:after="200" w:line="240" w:lineRule="auto"/>
    </w:pPr>
    <w:rPr>
      <w:rFonts w:ascii="Cambria" w:eastAsia="Cambria" w:hAnsi="Cambria" w:cs="Cambria"/>
      <w:color w:val="000000"/>
      <w:kern w:val="0"/>
      <w:sz w:val="24"/>
      <w:szCs w:val="24"/>
      <w14:ligatures w14:val="none"/>
    </w:rPr>
  </w:style>
  <w:style w:type="character" w:customStyle="1" w:styleId="selectable">
    <w:name w:val="selectable"/>
    <w:basedOn w:val="DefaultParagraphFont"/>
    <w:rsid w:val="000C7D32"/>
  </w:style>
  <w:style w:type="paragraph" w:customStyle="1" w:styleId="Body">
    <w:name w:val="Body"/>
    <w:rsid w:val="000C7D32"/>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en-US"/>
      <w14:ligatures w14:val="none"/>
    </w:rPr>
  </w:style>
  <w:style w:type="character" w:styleId="Hyperlink">
    <w:name w:val="Hyperlink"/>
    <w:basedOn w:val="DefaultParagraphFont"/>
    <w:uiPriority w:val="99"/>
    <w:semiHidden/>
    <w:unhideWhenUsed/>
    <w:rsid w:val="00C96168"/>
    <w:rPr>
      <w:color w:val="0000FF"/>
      <w:u w:val="single"/>
    </w:rPr>
  </w:style>
  <w:style w:type="paragraph" w:styleId="NormalWeb">
    <w:name w:val="Normal (Web)"/>
    <w:basedOn w:val="Normal"/>
    <w:uiPriority w:val="99"/>
    <w:semiHidden/>
    <w:unhideWhenUsed/>
    <w:rsid w:val="00CF08A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GB"/>
    </w:rPr>
  </w:style>
  <w:style w:type="paragraph" w:styleId="Header">
    <w:name w:val="header"/>
    <w:basedOn w:val="Normal"/>
    <w:link w:val="HeaderChar"/>
    <w:uiPriority w:val="99"/>
    <w:unhideWhenUsed/>
    <w:rsid w:val="00684065"/>
    <w:pPr>
      <w:tabs>
        <w:tab w:val="center" w:pos="4513"/>
        <w:tab w:val="right" w:pos="9026"/>
      </w:tabs>
      <w:spacing w:after="0"/>
    </w:pPr>
  </w:style>
  <w:style w:type="character" w:customStyle="1" w:styleId="HeaderChar">
    <w:name w:val="Header Char"/>
    <w:basedOn w:val="DefaultParagraphFont"/>
    <w:link w:val="Header"/>
    <w:uiPriority w:val="99"/>
    <w:rsid w:val="00684065"/>
    <w:rPr>
      <w:rFonts w:ascii="Cambria" w:eastAsia="Cambria" w:hAnsi="Cambria" w:cs="Cambria"/>
      <w:color w:val="000000"/>
      <w:kern w:val="0"/>
      <w:sz w:val="24"/>
      <w:szCs w:val="24"/>
      <w14:ligatures w14:val="none"/>
    </w:rPr>
  </w:style>
  <w:style w:type="paragraph" w:styleId="Footer">
    <w:name w:val="footer"/>
    <w:basedOn w:val="Normal"/>
    <w:link w:val="FooterChar"/>
    <w:uiPriority w:val="99"/>
    <w:unhideWhenUsed/>
    <w:rsid w:val="00684065"/>
    <w:pPr>
      <w:tabs>
        <w:tab w:val="center" w:pos="4513"/>
        <w:tab w:val="right" w:pos="9026"/>
      </w:tabs>
      <w:spacing w:after="0"/>
    </w:pPr>
  </w:style>
  <w:style w:type="character" w:customStyle="1" w:styleId="FooterChar">
    <w:name w:val="Footer Char"/>
    <w:basedOn w:val="DefaultParagraphFont"/>
    <w:link w:val="Footer"/>
    <w:uiPriority w:val="99"/>
    <w:rsid w:val="00684065"/>
    <w:rPr>
      <w:rFonts w:ascii="Cambria" w:eastAsia="Cambria" w:hAnsi="Cambria" w:cs="Cambria"/>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98556">
      <w:bodyDiv w:val="1"/>
      <w:marLeft w:val="0"/>
      <w:marRight w:val="0"/>
      <w:marTop w:val="0"/>
      <w:marBottom w:val="0"/>
      <w:divBdr>
        <w:top w:val="none" w:sz="0" w:space="0" w:color="auto"/>
        <w:left w:val="none" w:sz="0" w:space="0" w:color="auto"/>
        <w:bottom w:val="none" w:sz="0" w:space="0" w:color="auto"/>
        <w:right w:val="none" w:sz="0" w:space="0" w:color="auto"/>
      </w:divBdr>
    </w:div>
    <w:div w:id="518541118">
      <w:bodyDiv w:val="1"/>
      <w:marLeft w:val="0"/>
      <w:marRight w:val="0"/>
      <w:marTop w:val="0"/>
      <w:marBottom w:val="0"/>
      <w:divBdr>
        <w:top w:val="none" w:sz="0" w:space="0" w:color="auto"/>
        <w:left w:val="none" w:sz="0" w:space="0" w:color="auto"/>
        <w:bottom w:val="none" w:sz="0" w:space="0" w:color="auto"/>
        <w:right w:val="none" w:sz="0" w:space="0" w:color="auto"/>
      </w:divBdr>
    </w:div>
    <w:div w:id="664866826">
      <w:bodyDiv w:val="1"/>
      <w:marLeft w:val="0"/>
      <w:marRight w:val="0"/>
      <w:marTop w:val="0"/>
      <w:marBottom w:val="0"/>
      <w:divBdr>
        <w:top w:val="none" w:sz="0" w:space="0" w:color="auto"/>
        <w:left w:val="none" w:sz="0" w:space="0" w:color="auto"/>
        <w:bottom w:val="none" w:sz="0" w:space="0" w:color="auto"/>
        <w:right w:val="none" w:sz="0" w:space="0" w:color="auto"/>
      </w:divBdr>
    </w:div>
    <w:div w:id="820776993">
      <w:bodyDiv w:val="1"/>
      <w:marLeft w:val="0"/>
      <w:marRight w:val="0"/>
      <w:marTop w:val="0"/>
      <w:marBottom w:val="0"/>
      <w:divBdr>
        <w:top w:val="none" w:sz="0" w:space="0" w:color="auto"/>
        <w:left w:val="none" w:sz="0" w:space="0" w:color="auto"/>
        <w:bottom w:val="none" w:sz="0" w:space="0" w:color="auto"/>
        <w:right w:val="none" w:sz="0" w:space="0" w:color="auto"/>
      </w:divBdr>
    </w:div>
    <w:div w:id="1108355109">
      <w:bodyDiv w:val="1"/>
      <w:marLeft w:val="0"/>
      <w:marRight w:val="0"/>
      <w:marTop w:val="0"/>
      <w:marBottom w:val="0"/>
      <w:divBdr>
        <w:top w:val="none" w:sz="0" w:space="0" w:color="auto"/>
        <w:left w:val="none" w:sz="0" w:space="0" w:color="auto"/>
        <w:bottom w:val="none" w:sz="0" w:space="0" w:color="auto"/>
        <w:right w:val="none" w:sz="0" w:space="0" w:color="auto"/>
      </w:divBdr>
    </w:div>
    <w:div w:id="1285843106">
      <w:bodyDiv w:val="1"/>
      <w:marLeft w:val="0"/>
      <w:marRight w:val="0"/>
      <w:marTop w:val="0"/>
      <w:marBottom w:val="0"/>
      <w:divBdr>
        <w:top w:val="none" w:sz="0" w:space="0" w:color="auto"/>
        <w:left w:val="none" w:sz="0" w:space="0" w:color="auto"/>
        <w:bottom w:val="none" w:sz="0" w:space="0" w:color="auto"/>
        <w:right w:val="none" w:sz="0" w:space="0" w:color="auto"/>
      </w:divBdr>
    </w:div>
    <w:div w:id="130249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1014</Words>
  <Characters>5782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Knight</dc:creator>
  <cp:keywords/>
  <dc:description/>
  <cp:lastModifiedBy>Grace Gerrish</cp:lastModifiedBy>
  <cp:revision>9</cp:revision>
  <dcterms:created xsi:type="dcterms:W3CDTF">2025-01-20T11:03:00Z</dcterms:created>
  <dcterms:modified xsi:type="dcterms:W3CDTF">2025-01-30T15:29:00Z</dcterms:modified>
</cp:coreProperties>
</file>