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DFA6" w14:textId="77777777" w:rsidR="00827BB9" w:rsidRPr="00827BB9" w:rsidRDefault="00827BB9" w:rsidP="00827BB9">
      <w:r w:rsidRPr="00827BB9">
        <w:rPr>
          <w:b/>
          <w:bCs/>
        </w:rPr>
        <w:t>Topic: </w:t>
      </w:r>
      <w:r w:rsidRPr="00827BB9">
        <w:t>American Intervention in Venezuela </w:t>
      </w:r>
    </w:p>
    <w:p w14:paraId="374EDE7D" w14:textId="77777777" w:rsidR="00827BB9" w:rsidRPr="00827BB9" w:rsidRDefault="00827BB9" w:rsidP="00827BB9">
      <w:r w:rsidRPr="00827BB9">
        <w:rPr>
          <w:b/>
          <w:bCs/>
        </w:rPr>
        <w:t>Committee: </w:t>
      </w:r>
      <w:r w:rsidRPr="00827BB9">
        <w:t>DISEC </w:t>
      </w:r>
    </w:p>
    <w:p w14:paraId="67BA2C90" w14:textId="77777777" w:rsidR="00827BB9" w:rsidRPr="00827BB9" w:rsidRDefault="00827BB9" w:rsidP="00827BB9">
      <w:r w:rsidRPr="00827BB9">
        <w:rPr>
          <w:b/>
          <w:bCs/>
        </w:rPr>
        <w:t>Sponsors: </w:t>
      </w:r>
      <w:r w:rsidRPr="00827BB9">
        <w:t>United States of America </w:t>
      </w:r>
    </w:p>
    <w:p w14:paraId="6C4C7144" w14:textId="77777777" w:rsidR="00827BB9" w:rsidRPr="00827BB9" w:rsidRDefault="00827BB9" w:rsidP="00827BB9">
      <w:r w:rsidRPr="00827BB9">
        <w:rPr>
          <w:b/>
          <w:bCs/>
        </w:rPr>
        <w:t>Signatories:</w:t>
      </w:r>
      <w:r w:rsidRPr="00827BB9">
        <w:t> Australia, Norway, Brazil, Israel, France, China, Russia, Denmark </w:t>
      </w:r>
    </w:p>
    <w:p w14:paraId="4BA23F8E" w14:textId="77777777" w:rsidR="00827BB9" w:rsidRPr="00827BB9" w:rsidRDefault="00827BB9" w:rsidP="00827BB9">
      <w:r w:rsidRPr="00827BB9">
        <w:t> </w:t>
      </w:r>
    </w:p>
    <w:p w14:paraId="2A6CFC2F" w14:textId="77777777" w:rsidR="00827BB9" w:rsidRPr="00827BB9" w:rsidRDefault="00827BB9" w:rsidP="00827BB9">
      <w:r w:rsidRPr="00827BB9">
        <w:rPr>
          <w:i/>
          <w:iCs/>
        </w:rPr>
        <w:t>Deeply alarmed </w:t>
      </w:r>
      <w:r w:rsidRPr="00827BB9">
        <w:t>by Nicolas Maduro’s authoritarian regime in Venezuela and its humanitarian impact on Venezuelan citizens, </w:t>
      </w:r>
    </w:p>
    <w:p w14:paraId="3213697F" w14:textId="77777777" w:rsidR="00827BB9" w:rsidRPr="00827BB9" w:rsidRDefault="00827BB9" w:rsidP="00827BB9">
      <w:r w:rsidRPr="00827BB9">
        <w:t> </w:t>
      </w:r>
    </w:p>
    <w:p w14:paraId="2DC2FF7C" w14:textId="77777777" w:rsidR="00827BB9" w:rsidRPr="00827BB9" w:rsidRDefault="00827BB9" w:rsidP="00827BB9">
      <w:r w:rsidRPr="00827BB9">
        <w:rPr>
          <w:i/>
          <w:iCs/>
        </w:rPr>
        <w:t>Noting with deep concern</w:t>
      </w:r>
      <w:r w:rsidRPr="00827BB9">
        <w:t> the aggressive attempts by Russia, China and their allies to exert influence in the Americas, </w:t>
      </w:r>
    </w:p>
    <w:p w14:paraId="2CD0036D" w14:textId="77777777" w:rsidR="00827BB9" w:rsidRPr="00827BB9" w:rsidRDefault="00827BB9" w:rsidP="00827BB9">
      <w:r w:rsidRPr="00827BB9">
        <w:t> </w:t>
      </w:r>
    </w:p>
    <w:p w14:paraId="43203C19" w14:textId="77777777" w:rsidR="00827BB9" w:rsidRPr="00827BB9" w:rsidRDefault="00827BB9" w:rsidP="00827BB9">
      <w:r w:rsidRPr="00827BB9">
        <w:rPr>
          <w:i/>
          <w:iCs/>
        </w:rPr>
        <w:t>Affirming</w:t>
      </w:r>
      <w:r w:rsidRPr="00827BB9">
        <w:t> the sovereignty of all nations in the Americas and their right to live free from coercion by distant powers, </w:t>
      </w:r>
    </w:p>
    <w:p w14:paraId="46AE5A35" w14:textId="77777777" w:rsidR="00827BB9" w:rsidRPr="00827BB9" w:rsidRDefault="00827BB9" w:rsidP="00827BB9">
      <w:r w:rsidRPr="00827BB9">
        <w:t> </w:t>
      </w:r>
    </w:p>
    <w:p w14:paraId="29C775E7" w14:textId="77777777" w:rsidR="00827BB9" w:rsidRPr="00827BB9" w:rsidRDefault="00827BB9" w:rsidP="00827BB9">
      <w:r w:rsidRPr="00827BB9">
        <w:rPr>
          <w:i/>
          <w:iCs/>
        </w:rPr>
        <w:t>Recognising</w:t>
      </w:r>
      <w:r w:rsidRPr="00827BB9">
        <w:t> the grave threat posed by narco-terrorism and the sales of illicit arms within the Latin American region and its potentially grave impact on neighbouring nations, </w:t>
      </w:r>
      <w:r w:rsidRPr="00827BB9">
        <w:br/>
        <w:t> </w:t>
      </w:r>
    </w:p>
    <w:p w14:paraId="6402DFCE" w14:textId="77777777" w:rsidR="00827BB9" w:rsidRPr="00827BB9" w:rsidRDefault="00827BB9" w:rsidP="00827BB9">
      <w:pPr>
        <w:numPr>
          <w:ilvl w:val="0"/>
          <w:numId w:val="1"/>
        </w:numPr>
      </w:pPr>
      <w:r w:rsidRPr="00827BB9">
        <w:rPr>
          <w:u w:val="single"/>
        </w:rPr>
        <w:t>Calls for</w:t>
      </w:r>
      <w:r w:rsidRPr="00827BB9">
        <w:t> all willing Member Nations to place immediate targeted sanctions on senior officials in the United Socialist Party of Venezuela regime involved in narco-terrorism or the sale of illicit arms; </w:t>
      </w:r>
    </w:p>
    <w:p w14:paraId="5D50C736" w14:textId="77777777" w:rsidR="00827BB9" w:rsidRPr="00827BB9" w:rsidRDefault="00827BB9" w:rsidP="00827BB9">
      <w:r w:rsidRPr="00827BB9">
        <w:t> </w:t>
      </w:r>
    </w:p>
    <w:p w14:paraId="7EF7599A" w14:textId="77777777" w:rsidR="00827BB9" w:rsidRPr="00827BB9" w:rsidRDefault="00827BB9" w:rsidP="00827BB9">
      <w:pPr>
        <w:numPr>
          <w:ilvl w:val="0"/>
          <w:numId w:val="2"/>
        </w:numPr>
      </w:pPr>
      <w:r w:rsidRPr="00827BB9">
        <w:rPr>
          <w:u w:val="single"/>
        </w:rPr>
        <w:t>Urges</w:t>
      </w:r>
      <w:r w:rsidRPr="00827BB9">
        <w:t> for the creation of the Foreign-backed Regime Exposure, Enforcement and Disruption of Militias (FREEDOM) initiative, which will: </w:t>
      </w:r>
    </w:p>
    <w:p w14:paraId="723553DE" w14:textId="77777777" w:rsidR="00827BB9" w:rsidRPr="00827BB9" w:rsidRDefault="00827BB9" w:rsidP="00827BB9">
      <w:pPr>
        <w:numPr>
          <w:ilvl w:val="0"/>
          <w:numId w:val="3"/>
        </w:numPr>
      </w:pPr>
      <w:r w:rsidRPr="00827BB9">
        <w:t>Identify, expose and support the dismantling of illicit arms networks operating in Venezuela with consent of the Venezuelan government, </w:t>
      </w:r>
    </w:p>
    <w:p w14:paraId="02DF4D49" w14:textId="77777777" w:rsidR="00827BB9" w:rsidRPr="00827BB9" w:rsidRDefault="00827BB9" w:rsidP="00827BB9">
      <w:pPr>
        <w:numPr>
          <w:ilvl w:val="0"/>
          <w:numId w:val="4"/>
        </w:numPr>
      </w:pPr>
      <w:r w:rsidRPr="00827BB9">
        <w:t>Support the dismantling of any and all narco-terrorist organisations, including the Cartel of the Suns and related drug trafficking gangs with the consent of the Venezuelan government, </w:t>
      </w:r>
    </w:p>
    <w:p w14:paraId="4BA490B5" w14:textId="77777777" w:rsidR="00827BB9" w:rsidRPr="00827BB9" w:rsidRDefault="00827BB9" w:rsidP="00827BB9">
      <w:pPr>
        <w:numPr>
          <w:ilvl w:val="0"/>
          <w:numId w:val="5"/>
        </w:numPr>
      </w:pPr>
      <w:r w:rsidRPr="00827BB9">
        <w:t>Be led by the United States of America in technical aspects, </w:t>
      </w:r>
    </w:p>
    <w:p w14:paraId="03504986" w14:textId="77777777" w:rsidR="00827BB9" w:rsidRPr="00827BB9" w:rsidRDefault="00827BB9" w:rsidP="00827BB9">
      <w:pPr>
        <w:numPr>
          <w:ilvl w:val="0"/>
          <w:numId w:val="6"/>
        </w:numPr>
      </w:pPr>
      <w:r w:rsidRPr="00827BB9">
        <w:t>Be funded by all willing Member Nations; </w:t>
      </w:r>
    </w:p>
    <w:p w14:paraId="3A215506" w14:textId="77777777" w:rsidR="00827BB9" w:rsidRPr="00827BB9" w:rsidRDefault="00827BB9" w:rsidP="00827BB9">
      <w:pPr>
        <w:numPr>
          <w:ilvl w:val="0"/>
          <w:numId w:val="7"/>
        </w:numPr>
      </w:pPr>
      <w:r w:rsidRPr="00827BB9">
        <w:rPr>
          <w:u w:val="single"/>
        </w:rPr>
        <w:lastRenderedPageBreak/>
        <w:t>Requests</w:t>
      </w:r>
      <w:r w:rsidRPr="00827BB9">
        <w:t> that the FREEDOM initiative will be supported by willing Member States’ intelligence networks to monitor and assess all equipment and resource transfers from/by extra-regional actors in the Latin America region to ensure the end of their destabilising impact on the region; </w:t>
      </w:r>
    </w:p>
    <w:p w14:paraId="2BC79BA1" w14:textId="77777777" w:rsidR="00827BB9" w:rsidRPr="00827BB9" w:rsidRDefault="00827BB9" w:rsidP="00827BB9">
      <w:r w:rsidRPr="00827BB9">
        <w:t> </w:t>
      </w:r>
    </w:p>
    <w:p w14:paraId="23AA2ECE" w14:textId="77777777" w:rsidR="00827BB9" w:rsidRPr="00827BB9" w:rsidRDefault="00827BB9" w:rsidP="00827BB9">
      <w:pPr>
        <w:numPr>
          <w:ilvl w:val="0"/>
          <w:numId w:val="8"/>
        </w:numPr>
      </w:pPr>
      <w:r w:rsidRPr="00827BB9">
        <w:rPr>
          <w:u w:val="single"/>
        </w:rPr>
        <w:t>Calls for</w:t>
      </w:r>
      <w:r w:rsidRPr="00827BB9">
        <w:t> the delivery of humanitarian aid to innocents in Venezuela and other affected Latin American states, such as Cuba, through safe corridors created by FREEDOM officers working with relevant UN bodies, based on the work of the Gaza Humanitarian Foundation (GHF) in the Gaza Strip and in cooperation with the host state and UN bodies; </w:t>
      </w:r>
    </w:p>
    <w:p w14:paraId="52D25AF8" w14:textId="77777777" w:rsidR="00827BB9" w:rsidRPr="00827BB9" w:rsidRDefault="00827BB9" w:rsidP="00827BB9">
      <w:r w:rsidRPr="00827BB9">
        <w:t> </w:t>
      </w:r>
    </w:p>
    <w:p w14:paraId="6AF8B688" w14:textId="77777777" w:rsidR="00827BB9" w:rsidRPr="00827BB9" w:rsidRDefault="00827BB9" w:rsidP="00827BB9">
      <w:pPr>
        <w:numPr>
          <w:ilvl w:val="0"/>
          <w:numId w:val="9"/>
        </w:numPr>
      </w:pPr>
      <w:r w:rsidRPr="00827BB9">
        <w:rPr>
          <w:u w:val="single"/>
        </w:rPr>
        <w:t>Supports</w:t>
      </w:r>
      <w:r w:rsidRPr="00827BB9">
        <w:t> the delivery of economic aid from willing Member Nations in the Latin American region to support democratic non-governmental organisations and institutions, that are aligned with the United States’ national interests, in nations with heavy communist influence from extra-regional actors; </w:t>
      </w:r>
    </w:p>
    <w:p w14:paraId="627F6276" w14:textId="77777777" w:rsidR="00827BB9" w:rsidRPr="00827BB9" w:rsidRDefault="00827BB9" w:rsidP="00827BB9">
      <w:r w:rsidRPr="00827BB9">
        <w:t> </w:t>
      </w:r>
    </w:p>
    <w:p w14:paraId="4BF127CD" w14:textId="77777777" w:rsidR="00827BB9" w:rsidRPr="00827BB9" w:rsidRDefault="00827BB9" w:rsidP="00827BB9">
      <w:pPr>
        <w:numPr>
          <w:ilvl w:val="0"/>
          <w:numId w:val="10"/>
        </w:numPr>
      </w:pPr>
      <w:r w:rsidRPr="00827BB9">
        <w:rPr>
          <w:u w:val="single"/>
        </w:rPr>
        <w:t>Further requests</w:t>
      </w:r>
      <w:r w:rsidRPr="00827BB9">
        <w:t> that the UN Office for Disarmament Affairs (UNODA) provides technical expertise to the FREEDOM initiative in order to track the flow of illicit arms and drugs across Latin American borders; </w:t>
      </w:r>
    </w:p>
    <w:p w14:paraId="7D90C2A1" w14:textId="77777777" w:rsidR="00827BB9" w:rsidRPr="00827BB9" w:rsidRDefault="00827BB9" w:rsidP="00827BB9">
      <w:r w:rsidRPr="00827BB9">
        <w:t> </w:t>
      </w:r>
    </w:p>
    <w:p w14:paraId="35878E8E" w14:textId="77777777" w:rsidR="00827BB9" w:rsidRPr="00827BB9" w:rsidRDefault="00827BB9" w:rsidP="00827BB9">
      <w:pPr>
        <w:numPr>
          <w:ilvl w:val="0"/>
          <w:numId w:val="11"/>
        </w:numPr>
      </w:pPr>
      <w:r w:rsidRPr="00827BB9">
        <w:rPr>
          <w:u w:val="single"/>
        </w:rPr>
        <w:t>Requests</w:t>
      </w:r>
      <w:r w:rsidRPr="00827BB9">
        <w:t> that 26% of any and all oil collected by US actions in Venezuela go to Russia, 10% of oil owed by Venezuela with one-off 5% interest to China (which will be transferred first), and 2% to Norway. </w:t>
      </w:r>
    </w:p>
    <w:p w14:paraId="2C749F00" w14:textId="77777777" w:rsidR="00827BB9" w:rsidRPr="00827BB9" w:rsidRDefault="00827BB9" w:rsidP="00827BB9">
      <w:r w:rsidRPr="00827BB9">
        <w:t> </w:t>
      </w:r>
    </w:p>
    <w:p w14:paraId="31627968" w14:textId="77777777" w:rsidR="002661FB" w:rsidRDefault="002661FB"/>
    <w:sectPr w:rsidR="00266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00B7"/>
    <w:multiLevelType w:val="multilevel"/>
    <w:tmpl w:val="4BCA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569C7"/>
    <w:multiLevelType w:val="multilevel"/>
    <w:tmpl w:val="8AF2FF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AC0948"/>
    <w:multiLevelType w:val="multilevel"/>
    <w:tmpl w:val="91C0F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765BA"/>
    <w:multiLevelType w:val="multilevel"/>
    <w:tmpl w:val="C1F0B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492EDB"/>
    <w:multiLevelType w:val="multilevel"/>
    <w:tmpl w:val="7EBC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F2CBB"/>
    <w:multiLevelType w:val="multilevel"/>
    <w:tmpl w:val="9E9C7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B02EA"/>
    <w:multiLevelType w:val="multilevel"/>
    <w:tmpl w:val="1374B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AA64C5"/>
    <w:multiLevelType w:val="multilevel"/>
    <w:tmpl w:val="2C54F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DB0E87"/>
    <w:multiLevelType w:val="multilevel"/>
    <w:tmpl w:val="E1646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5E3AAF"/>
    <w:multiLevelType w:val="multilevel"/>
    <w:tmpl w:val="18D2A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0085F"/>
    <w:multiLevelType w:val="multilevel"/>
    <w:tmpl w:val="BCC45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422451">
    <w:abstractNumId w:val="0"/>
  </w:num>
  <w:num w:numId="2" w16cid:durableId="1655991584">
    <w:abstractNumId w:val="5"/>
  </w:num>
  <w:num w:numId="3" w16cid:durableId="842429288">
    <w:abstractNumId w:val="4"/>
  </w:num>
  <w:num w:numId="4" w16cid:durableId="1742867433">
    <w:abstractNumId w:val="3"/>
  </w:num>
  <w:num w:numId="5" w16cid:durableId="1212158088">
    <w:abstractNumId w:val="2"/>
  </w:num>
  <w:num w:numId="6" w16cid:durableId="598946685">
    <w:abstractNumId w:val="6"/>
  </w:num>
  <w:num w:numId="7" w16cid:durableId="91248691">
    <w:abstractNumId w:val="10"/>
  </w:num>
  <w:num w:numId="8" w16cid:durableId="469909890">
    <w:abstractNumId w:val="9"/>
  </w:num>
  <w:num w:numId="9" w16cid:durableId="899098840">
    <w:abstractNumId w:val="7"/>
  </w:num>
  <w:num w:numId="10" w16cid:durableId="1594850094">
    <w:abstractNumId w:val="1"/>
  </w:num>
  <w:num w:numId="11" w16cid:durableId="565645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BB9"/>
    <w:rsid w:val="00106729"/>
    <w:rsid w:val="00117035"/>
    <w:rsid w:val="002661FB"/>
    <w:rsid w:val="00827BB9"/>
    <w:rsid w:val="00C02C96"/>
    <w:rsid w:val="00E37AB0"/>
    <w:rsid w:val="00FA6C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0561"/>
  <w15:chartTrackingRefBased/>
  <w15:docId w15:val="{5A5043F1-B6EF-4D37-B43D-C3EAA676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BB9"/>
    <w:rPr>
      <w:rFonts w:eastAsiaTheme="majorEastAsia" w:cstheme="majorBidi"/>
      <w:color w:val="272727" w:themeColor="text1" w:themeTint="D8"/>
    </w:rPr>
  </w:style>
  <w:style w:type="paragraph" w:styleId="Title">
    <w:name w:val="Title"/>
    <w:basedOn w:val="Normal"/>
    <w:next w:val="Normal"/>
    <w:link w:val="TitleChar"/>
    <w:uiPriority w:val="10"/>
    <w:qFormat/>
    <w:rsid w:val="00827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BB9"/>
    <w:pPr>
      <w:spacing w:before="160"/>
      <w:jc w:val="center"/>
    </w:pPr>
    <w:rPr>
      <w:i/>
      <w:iCs/>
      <w:color w:val="404040" w:themeColor="text1" w:themeTint="BF"/>
    </w:rPr>
  </w:style>
  <w:style w:type="character" w:customStyle="1" w:styleId="QuoteChar">
    <w:name w:val="Quote Char"/>
    <w:basedOn w:val="DefaultParagraphFont"/>
    <w:link w:val="Quote"/>
    <w:uiPriority w:val="29"/>
    <w:rsid w:val="00827BB9"/>
    <w:rPr>
      <w:i/>
      <w:iCs/>
      <w:color w:val="404040" w:themeColor="text1" w:themeTint="BF"/>
    </w:rPr>
  </w:style>
  <w:style w:type="paragraph" w:styleId="ListParagraph">
    <w:name w:val="List Paragraph"/>
    <w:basedOn w:val="Normal"/>
    <w:uiPriority w:val="34"/>
    <w:qFormat/>
    <w:rsid w:val="00827BB9"/>
    <w:pPr>
      <w:ind w:left="720"/>
      <w:contextualSpacing/>
    </w:pPr>
  </w:style>
  <w:style w:type="character" w:styleId="IntenseEmphasis">
    <w:name w:val="Intense Emphasis"/>
    <w:basedOn w:val="DefaultParagraphFont"/>
    <w:uiPriority w:val="21"/>
    <w:qFormat/>
    <w:rsid w:val="00827BB9"/>
    <w:rPr>
      <w:i/>
      <w:iCs/>
      <w:color w:val="0F4761" w:themeColor="accent1" w:themeShade="BF"/>
    </w:rPr>
  </w:style>
  <w:style w:type="paragraph" w:styleId="IntenseQuote">
    <w:name w:val="Intense Quote"/>
    <w:basedOn w:val="Normal"/>
    <w:next w:val="Normal"/>
    <w:link w:val="IntenseQuoteChar"/>
    <w:uiPriority w:val="30"/>
    <w:qFormat/>
    <w:rsid w:val="00827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BB9"/>
    <w:rPr>
      <w:i/>
      <w:iCs/>
      <w:color w:val="0F4761" w:themeColor="accent1" w:themeShade="BF"/>
    </w:rPr>
  </w:style>
  <w:style w:type="character" w:styleId="IntenseReference">
    <w:name w:val="Intense Reference"/>
    <w:basedOn w:val="DefaultParagraphFont"/>
    <w:uiPriority w:val="32"/>
    <w:qFormat/>
    <w:rsid w:val="00827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Hamish Donaldson-Sinclair</dc:creator>
  <cp:keywords/>
  <dc:description/>
  <cp:lastModifiedBy>Hamish Donaldson-Sinclair</cp:lastModifiedBy>
  <cp:revision>1</cp:revision>
  <dcterms:created xsi:type="dcterms:W3CDTF">2026-02-28T11:42:00Z</dcterms:created>
  <dcterms:modified xsi:type="dcterms:W3CDTF">2026-02-28T11:43:00Z</dcterms:modified>
</cp:coreProperties>
</file>