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5060A" w14:textId="73E64AAB" w:rsidR="0006513F" w:rsidRDefault="00C13147" w:rsidP="0073772E">
      <w:pPr>
        <w:pStyle w:val="PolicyTitle"/>
      </w:pPr>
      <w:r w:rsidRPr="00C13147">
        <w:rPr>
          <w:noProof/>
        </w:rPr>
        <w:drawing>
          <wp:anchor distT="0" distB="0" distL="114300" distR="114300" simplePos="0" relativeHeight="251658240" behindDoc="1" locked="0" layoutInCell="1" allowOverlap="1" wp14:anchorId="7B53AC7C" wp14:editId="6C30613C">
            <wp:simplePos x="0" y="0"/>
            <wp:positionH relativeFrom="margin">
              <wp:align>center</wp:align>
            </wp:positionH>
            <wp:positionV relativeFrom="paragraph">
              <wp:posOffset>-209550</wp:posOffset>
            </wp:positionV>
            <wp:extent cx="2952750" cy="1618903"/>
            <wp:effectExtent l="0" t="0" r="0" b="635"/>
            <wp:wrapNone/>
            <wp:docPr id="29111799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17990" name="Picture 1"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618903"/>
                    </a:xfrm>
                    <a:prstGeom prst="rect">
                      <a:avLst/>
                    </a:prstGeom>
                    <a:noFill/>
                    <a:ln>
                      <a:noFill/>
                    </a:ln>
                  </pic:spPr>
                </pic:pic>
              </a:graphicData>
            </a:graphic>
          </wp:anchor>
        </w:drawing>
      </w:r>
    </w:p>
    <w:p w14:paraId="24DAABDD" w14:textId="77777777" w:rsidR="00C13147" w:rsidRDefault="00C13147" w:rsidP="0073772E">
      <w:pPr>
        <w:pStyle w:val="PolicyTitle"/>
      </w:pPr>
    </w:p>
    <w:p w14:paraId="41D1C051" w14:textId="77777777" w:rsidR="00C13147" w:rsidRDefault="00C13147" w:rsidP="0073772E">
      <w:pPr>
        <w:pStyle w:val="PolicyTitle"/>
      </w:pPr>
    </w:p>
    <w:p w14:paraId="7AEDFDD5" w14:textId="77777777" w:rsidR="00C13147" w:rsidRDefault="00C13147" w:rsidP="0073772E">
      <w:pPr>
        <w:pStyle w:val="PolicyTitle"/>
      </w:pPr>
    </w:p>
    <w:p w14:paraId="6F2342A7" w14:textId="77777777" w:rsidR="00C13147" w:rsidRDefault="00C13147" w:rsidP="0073772E">
      <w:pPr>
        <w:pStyle w:val="PolicyTitle"/>
      </w:pPr>
    </w:p>
    <w:p w14:paraId="30DF6F2F" w14:textId="26CBAFC8" w:rsidR="007F2C7E" w:rsidRPr="009D0AAB" w:rsidRDefault="007F2C7E" w:rsidP="0073772E">
      <w:pPr>
        <w:pStyle w:val="PolicyTitle"/>
      </w:pPr>
      <w:r w:rsidRPr="00DE6A08">
        <w:t>Communication</w:t>
      </w:r>
      <w:r w:rsidR="000E4165" w:rsidRPr="00DE6A08">
        <w:t xml:space="preserve">, </w:t>
      </w:r>
      <w:r w:rsidRPr="00DE6A08">
        <w:t>Confidentiality</w:t>
      </w:r>
      <w:r w:rsidR="000E4165" w:rsidRPr="00DE6A08">
        <w:t xml:space="preserve"> and Privacy </w:t>
      </w:r>
      <w:r w:rsidR="004B7AA0">
        <w:t>Policy</w:t>
      </w:r>
    </w:p>
    <w:p w14:paraId="4C16079F" w14:textId="78DD2B3E" w:rsidR="001254C7" w:rsidRDefault="001254C7" w:rsidP="00C179CC">
      <w:pPr>
        <w:pStyle w:val="ListParagraph"/>
      </w:pPr>
      <w:r>
        <w:t>Purpose</w:t>
      </w:r>
    </w:p>
    <w:p w14:paraId="53426127" w14:textId="3FAF3373" w:rsidR="0034646A" w:rsidRDefault="00914536" w:rsidP="001254C7">
      <w:pPr>
        <w:pStyle w:val="Policyparagraph"/>
      </w:pPr>
      <w:r>
        <w:t>T</w:t>
      </w:r>
      <w:r w:rsidR="008D11F8">
        <w:t xml:space="preserve">his </w:t>
      </w:r>
      <w:r w:rsidR="004B7AA0">
        <w:t>Policy</w:t>
      </w:r>
      <w:r w:rsidR="008D11F8">
        <w:t xml:space="preserve"> sets out </w:t>
      </w:r>
      <w:r w:rsidR="00C13147">
        <w:t>Alina Collective</w:t>
      </w:r>
      <w:r w:rsidR="008D11F8">
        <w:t xml:space="preserve"> framework for the protection of personal privacy and confidentiality of our </w:t>
      </w:r>
      <w:proofErr w:type="gramStart"/>
      <w:r w:rsidR="004B7AA0">
        <w:t>Client</w:t>
      </w:r>
      <w:r w:rsidR="008D11F8">
        <w:t>s</w:t>
      </w:r>
      <w:proofErr w:type="gramEnd"/>
      <w:r w:rsidR="008D11F8">
        <w:t xml:space="preserve"> and </w:t>
      </w:r>
      <w:r w:rsidR="0034646A">
        <w:t xml:space="preserve">ensures that our </w:t>
      </w:r>
      <w:r w:rsidR="004B7AA0">
        <w:t>Client</w:t>
      </w:r>
      <w:r w:rsidR="0034646A">
        <w:t xml:space="preserve">s, </w:t>
      </w:r>
      <w:r w:rsidR="0034646A" w:rsidRPr="00BF3D44">
        <w:t>their families, carers, advocates and members of the public are aware of their right to</w:t>
      </w:r>
      <w:r w:rsidR="0034646A">
        <w:t xml:space="preserve"> have their personal information protected and treated confidentially.</w:t>
      </w:r>
    </w:p>
    <w:p w14:paraId="06B91B85" w14:textId="3A52C9CF" w:rsidR="007F2C7E" w:rsidRPr="006329AB" w:rsidRDefault="004B7AA0" w:rsidP="00C179CC">
      <w:pPr>
        <w:pStyle w:val="ListParagraph"/>
      </w:pPr>
      <w:r>
        <w:t>Policy</w:t>
      </w:r>
      <w:r w:rsidR="007F2C7E">
        <w:t xml:space="preserve"> </w:t>
      </w:r>
      <w:r w:rsidR="007F2C7E" w:rsidRPr="006329AB">
        <w:t>Statement</w:t>
      </w:r>
    </w:p>
    <w:p w14:paraId="007BECC3" w14:textId="54AAD0F2" w:rsidR="00067D6C" w:rsidRPr="006329AB" w:rsidRDefault="00C13147" w:rsidP="009D0AAB">
      <w:pPr>
        <w:pStyle w:val="Policylist"/>
        <w:rPr>
          <w:rFonts w:eastAsia="Arial"/>
        </w:rPr>
      </w:pPr>
      <w:r>
        <w:rPr>
          <w:rFonts w:eastAsia="Arial"/>
        </w:rPr>
        <w:t>Alina Collective</w:t>
      </w:r>
      <w:r w:rsidR="007F2C7E" w:rsidRPr="006329AB">
        <w:rPr>
          <w:rFonts w:eastAsia="Arial"/>
        </w:rPr>
        <w:t xml:space="preserve"> understands that </w:t>
      </w:r>
      <w:r w:rsidR="004B7AA0" w:rsidRPr="006329AB">
        <w:rPr>
          <w:rFonts w:eastAsia="Arial"/>
        </w:rPr>
        <w:t>Client</w:t>
      </w:r>
      <w:r w:rsidR="007F2C7E" w:rsidRPr="006329AB">
        <w:rPr>
          <w:rFonts w:eastAsia="Arial"/>
        </w:rPr>
        <w:t xml:space="preserve">s have a right to confidentiality and embraces the </w:t>
      </w:r>
      <w:bookmarkStart w:id="0" w:name="_Hlk518029569"/>
      <w:r w:rsidR="007F2C7E" w:rsidRPr="006329AB">
        <w:rPr>
          <w:rFonts w:eastAsia="Arial"/>
        </w:rPr>
        <w:t xml:space="preserve">Australian Privacy Principles and the </w:t>
      </w:r>
      <w:bookmarkEnd w:id="0"/>
      <w:r w:rsidR="00067D6C" w:rsidRPr="006329AB">
        <w:rPr>
          <w:rFonts w:eastAsia="Arial"/>
        </w:rPr>
        <w:t>National Disability Insurance Scheme (Quality Indicators) Guidelines 2018.</w:t>
      </w:r>
    </w:p>
    <w:p w14:paraId="3997E826" w14:textId="0DA603A6" w:rsidR="009D0AAB" w:rsidRPr="00067D6C" w:rsidRDefault="00C13147" w:rsidP="009D0AAB">
      <w:pPr>
        <w:pStyle w:val="Policylist"/>
        <w:rPr>
          <w:rFonts w:eastAsia="Arial"/>
        </w:rPr>
      </w:pPr>
      <w:r>
        <w:rPr>
          <w:rFonts w:eastAsia="Arial"/>
        </w:rPr>
        <w:t>Alina Collective</w:t>
      </w:r>
      <w:r w:rsidR="00270017" w:rsidRPr="006329AB">
        <w:rPr>
          <w:rFonts w:eastAsia="Arial"/>
        </w:rPr>
        <w:t xml:space="preserve"> </w:t>
      </w:r>
      <w:r w:rsidR="007F2C7E" w:rsidRPr="006329AB">
        <w:rPr>
          <w:rFonts w:eastAsia="Arial"/>
        </w:rPr>
        <w:t xml:space="preserve">recognises that confidentiality and proper communication is a fundamental component of service </w:t>
      </w:r>
      <w:proofErr w:type="gramStart"/>
      <w:r w:rsidR="007F2C7E" w:rsidRPr="006329AB">
        <w:rPr>
          <w:rFonts w:eastAsia="Arial"/>
        </w:rPr>
        <w:t>provision</w:t>
      </w:r>
      <w:proofErr w:type="gramEnd"/>
      <w:r w:rsidR="007F2C7E" w:rsidRPr="006329AB">
        <w:rPr>
          <w:rFonts w:eastAsia="Arial"/>
        </w:rPr>
        <w:t xml:space="preserve"> and that</w:t>
      </w:r>
      <w:r w:rsidR="007F2C7E" w:rsidRPr="00067D6C">
        <w:rPr>
          <w:rFonts w:eastAsia="Arial"/>
        </w:rPr>
        <w:t xml:space="preserve"> </w:t>
      </w:r>
      <w:r w:rsidR="004B7AA0" w:rsidRPr="00067D6C">
        <w:rPr>
          <w:rFonts w:eastAsia="Arial"/>
        </w:rPr>
        <w:t>Client</w:t>
      </w:r>
      <w:r w:rsidR="007F2C7E" w:rsidRPr="00067D6C">
        <w:rPr>
          <w:rFonts w:eastAsia="Arial"/>
        </w:rPr>
        <w:t xml:space="preserve">s have a right to </w:t>
      </w:r>
      <w:r w:rsidR="00667B33" w:rsidRPr="00067D6C">
        <w:rPr>
          <w:rFonts w:eastAsia="Arial"/>
        </w:rPr>
        <w:t xml:space="preserve">be treated with </w:t>
      </w:r>
      <w:r w:rsidR="007F2C7E" w:rsidRPr="00067D6C">
        <w:rPr>
          <w:rFonts w:eastAsia="Arial"/>
        </w:rPr>
        <w:t>dignity and respect.</w:t>
      </w:r>
    </w:p>
    <w:p w14:paraId="55E7B4B6" w14:textId="10B6C662" w:rsidR="00DC0149" w:rsidRDefault="00C13147" w:rsidP="00DC0149">
      <w:pPr>
        <w:pStyle w:val="Policylist"/>
        <w:rPr>
          <w:rFonts w:eastAsia="Arial"/>
        </w:rPr>
      </w:pPr>
      <w:r>
        <w:rPr>
          <w:rFonts w:eastAsia="Arial"/>
        </w:rPr>
        <w:t>Alina Collective</w:t>
      </w:r>
      <w:r w:rsidR="00DC0149">
        <w:rPr>
          <w:rFonts w:eastAsia="Arial"/>
        </w:rPr>
        <w:t xml:space="preserve"> is responsible for</w:t>
      </w:r>
      <w:r w:rsidR="00DC0149" w:rsidRPr="00DC0149">
        <w:rPr>
          <w:rFonts w:eastAsia="Arial"/>
        </w:rPr>
        <w:t xml:space="preserve"> protect</w:t>
      </w:r>
      <w:r w:rsidR="00DC0149">
        <w:rPr>
          <w:rFonts w:eastAsia="Arial"/>
        </w:rPr>
        <w:t>ing</w:t>
      </w:r>
      <w:r w:rsidR="00DC0149" w:rsidRPr="00DC0149">
        <w:rPr>
          <w:rFonts w:eastAsia="Arial"/>
        </w:rPr>
        <w:t xml:space="preserve"> </w:t>
      </w:r>
      <w:r w:rsidR="004B7AA0">
        <w:rPr>
          <w:rFonts w:eastAsia="Arial"/>
        </w:rPr>
        <w:t>Client</w:t>
      </w:r>
      <w:r w:rsidR="00DC0149">
        <w:rPr>
          <w:rFonts w:eastAsia="Arial"/>
        </w:rPr>
        <w:t>s’</w:t>
      </w:r>
      <w:r w:rsidR="00DC0149" w:rsidRPr="00DC0149">
        <w:rPr>
          <w:rFonts w:eastAsia="Arial"/>
        </w:rPr>
        <w:t xml:space="preserve"> information from misuse, interference, loss</w:t>
      </w:r>
      <w:r w:rsidR="00DC0149">
        <w:rPr>
          <w:rFonts w:eastAsia="Arial"/>
        </w:rPr>
        <w:t>,</w:t>
      </w:r>
      <w:r w:rsidR="00DC0149" w:rsidRPr="00DC0149">
        <w:rPr>
          <w:rFonts w:eastAsia="Arial"/>
        </w:rPr>
        <w:t xml:space="preserve"> and fr</w:t>
      </w:r>
      <w:r w:rsidR="00DC0149">
        <w:rPr>
          <w:rFonts w:eastAsia="Arial"/>
        </w:rPr>
        <w:t>o</w:t>
      </w:r>
      <w:r w:rsidR="00DC0149" w:rsidRPr="00DC0149">
        <w:rPr>
          <w:rFonts w:eastAsia="Arial"/>
        </w:rPr>
        <w:t>m unauthorised access, modification or disclosure.</w:t>
      </w:r>
    </w:p>
    <w:p w14:paraId="575D6652" w14:textId="58CF4D6A" w:rsidR="007F2C7E" w:rsidRPr="009D0AAB" w:rsidRDefault="007F2C7E" w:rsidP="009D0AAB">
      <w:pPr>
        <w:pStyle w:val="Policylist"/>
        <w:rPr>
          <w:rFonts w:eastAsia="Arial"/>
        </w:rPr>
      </w:pPr>
      <w:r w:rsidRPr="009D0AAB">
        <w:rPr>
          <w:rFonts w:eastAsia="Arial"/>
        </w:rPr>
        <w:t xml:space="preserve">There may be situations where </w:t>
      </w:r>
      <w:r w:rsidR="004B7AA0">
        <w:rPr>
          <w:rFonts w:eastAsia="Arial"/>
        </w:rPr>
        <w:t>Client</w:t>
      </w:r>
      <w:r w:rsidRPr="009D0AAB">
        <w:rPr>
          <w:rFonts w:eastAsia="Arial"/>
        </w:rPr>
        <w:t xml:space="preserve"> information is required to be disclosed by law.</w:t>
      </w:r>
    </w:p>
    <w:p w14:paraId="293C030C" w14:textId="4EA93AD5" w:rsidR="004B7AA0" w:rsidRDefault="00C13147" w:rsidP="009D0AAB">
      <w:pPr>
        <w:pStyle w:val="Policylist"/>
        <w:rPr>
          <w:rFonts w:eastAsia="Arial"/>
        </w:rPr>
      </w:pPr>
      <w:r>
        <w:rPr>
          <w:rFonts w:eastAsia="Arial"/>
        </w:rPr>
        <w:t>Alina Collective</w:t>
      </w:r>
      <w:r w:rsidR="007F2C7E">
        <w:rPr>
          <w:rFonts w:eastAsia="Arial"/>
        </w:rPr>
        <w:t xml:space="preserve"> </w:t>
      </w:r>
      <w:r w:rsidR="00DC0149">
        <w:rPr>
          <w:rFonts w:eastAsia="Arial"/>
        </w:rPr>
        <w:t>shall</w:t>
      </w:r>
      <w:r w:rsidR="007F2C7E">
        <w:rPr>
          <w:rFonts w:eastAsia="Arial"/>
        </w:rPr>
        <w:t xml:space="preserve"> engage employees and contractors that have the right skills, training and clearances to meet the standards prescribed by this </w:t>
      </w:r>
      <w:r w:rsidR="004B7AA0">
        <w:rPr>
          <w:rFonts w:eastAsia="Arial"/>
        </w:rPr>
        <w:t>Policy</w:t>
      </w:r>
      <w:r w:rsidR="007F2C7E">
        <w:rPr>
          <w:rFonts w:eastAsia="Arial"/>
        </w:rPr>
        <w:t>.</w:t>
      </w:r>
    </w:p>
    <w:p w14:paraId="578B8318" w14:textId="77777777" w:rsidR="007F2C7E" w:rsidRDefault="007F2C7E" w:rsidP="00C179CC">
      <w:pPr>
        <w:pStyle w:val="ListParagraph"/>
      </w:pPr>
      <w:r>
        <w:t>Scope</w:t>
      </w:r>
    </w:p>
    <w:p w14:paraId="586CFEAA" w14:textId="4860FA46" w:rsidR="004B7AA0" w:rsidRDefault="007F2C7E" w:rsidP="00DC0149">
      <w:pPr>
        <w:pStyle w:val="Policylist"/>
        <w:rPr>
          <w:rFonts w:eastAsia="Arial"/>
        </w:rPr>
      </w:pPr>
      <w:r w:rsidRPr="009D0AAB">
        <w:rPr>
          <w:rFonts w:eastAsia="Arial"/>
        </w:rPr>
        <w:t xml:space="preserve">This </w:t>
      </w:r>
      <w:r w:rsidR="004B7AA0">
        <w:rPr>
          <w:rFonts w:eastAsia="Arial"/>
        </w:rPr>
        <w:t>Policy</w:t>
      </w:r>
      <w:r w:rsidRPr="009D0AAB">
        <w:rPr>
          <w:rFonts w:eastAsia="Arial"/>
        </w:rPr>
        <w:t xml:space="preserve"> applies to all employees, volunteers and contractors of </w:t>
      </w:r>
      <w:r w:rsidR="00C13147">
        <w:rPr>
          <w:rFonts w:eastAsia="Arial"/>
        </w:rPr>
        <w:t>Alina Collective</w:t>
      </w:r>
      <w:r w:rsidRPr="009D0AAB">
        <w:rPr>
          <w:rFonts w:eastAsia="Arial"/>
        </w:rPr>
        <w:t xml:space="preserve"> and will be implemented with all </w:t>
      </w:r>
      <w:r w:rsidR="004B7AA0">
        <w:rPr>
          <w:rFonts w:eastAsia="Arial"/>
        </w:rPr>
        <w:t>Client</w:t>
      </w:r>
      <w:r w:rsidRPr="009D0AAB">
        <w:rPr>
          <w:rFonts w:eastAsia="Arial"/>
        </w:rPr>
        <w:t xml:space="preserve">s of </w:t>
      </w:r>
      <w:r w:rsidR="00C13147">
        <w:rPr>
          <w:rFonts w:eastAsia="Arial"/>
        </w:rPr>
        <w:t>Alina Collective</w:t>
      </w:r>
      <w:r>
        <w:rPr>
          <w:rFonts w:eastAsia="Arial"/>
        </w:rPr>
        <w:t>.</w:t>
      </w:r>
    </w:p>
    <w:p w14:paraId="1E31238F" w14:textId="7228215C" w:rsidR="007F2C7E" w:rsidRPr="0003746A" w:rsidRDefault="00E676B7" w:rsidP="00DC0149">
      <w:pPr>
        <w:pStyle w:val="Policylist"/>
        <w:rPr>
          <w:rFonts w:eastAsia="Arial"/>
        </w:rPr>
      </w:pPr>
      <w:r w:rsidRPr="0003746A">
        <w:rPr>
          <w:rFonts w:eastAsia="Arial"/>
        </w:rPr>
        <w:t xml:space="preserve">This </w:t>
      </w:r>
      <w:r w:rsidR="004B7AA0">
        <w:rPr>
          <w:rFonts w:eastAsia="Arial"/>
        </w:rPr>
        <w:t>Policy</w:t>
      </w:r>
      <w:r w:rsidRPr="0003746A">
        <w:rPr>
          <w:rFonts w:eastAsia="Arial"/>
        </w:rPr>
        <w:t xml:space="preserve"> does not apply to the collection, holding, use or disclosure of staff personal information </w:t>
      </w:r>
      <w:r w:rsidR="00BF78A7">
        <w:rPr>
          <w:rFonts w:eastAsia="Arial"/>
        </w:rPr>
        <w:t>forming</w:t>
      </w:r>
      <w:r w:rsidRPr="0003746A">
        <w:rPr>
          <w:rFonts w:eastAsia="Arial"/>
        </w:rPr>
        <w:t xml:space="preserve"> </w:t>
      </w:r>
      <w:r w:rsidR="00DC0149">
        <w:rPr>
          <w:rFonts w:eastAsia="Arial"/>
        </w:rPr>
        <w:t>E</w:t>
      </w:r>
      <w:r w:rsidRPr="0003746A">
        <w:rPr>
          <w:rFonts w:eastAsia="Arial"/>
        </w:rPr>
        <w:t xml:space="preserve">mployee </w:t>
      </w:r>
      <w:r w:rsidR="00DC0149">
        <w:rPr>
          <w:rFonts w:eastAsia="Arial"/>
        </w:rPr>
        <w:t>R</w:t>
      </w:r>
      <w:r w:rsidRPr="0003746A">
        <w:rPr>
          <w:rFonts w:eastAsia="Arial"/>
        </w:rPr>
        <w:t>ecord</w:t>
      </w:r>
      <w:r w:rsidR="00BF78A7">
        <w:rPr>
          <w:rFonts w:eastAsia="Arial"/>
        </w:rPr>
        <w:t>s</w:t>
      </w:r>
      <w:r w:rsidR="00B304EB">
        <w:rPr>
          <w:rFonts w:eastAsia="Arial"/>
        </w:rPr>
        <w:t>,</w:t>
      </w:r>
      <w:r w:rsidR="0003746A">
        <w:rPr>
          <w:rFonts w:eastAsia="Arial"/>
        </w:rPr>
        <w:t xml:space="preserve"> such as</w:t>
      </w:r>
      <w:r w:rsidRPr="0003746A">
        <w:rPr>
          <w:rFonts w:eastAsia="Arial"/>
        </w:rPr>
        <w:t xml:space="preserve"> health information and information about the engagement, training, disciplining, resignation, termination, terms and conditions of employment of the </w:t>
      </w:r>
      <w:r w:rsidRPr="00DC0149">
        <w:rPr>
          <w:rFonts w:eastAsia="Arial"/>
        </w:rPr>
        <w:t>staff member</w:t>
      </w:r>
      <w:r w:rsidRPr="0003746A">
        <w:rPr>
          <w:rFonts w:eastAsia="Arial"/>
        </w:rPr>
        <w:t>.</w:t>
      </w:r>
    </w:p>
    <w:p w14:paraId="5E2DF7BE" w14:textId="77777777" w:rsidR="007F2C7E" w:rsidRDefault="007F2C7E" w:rsidP="00C179CC">
      <w:pPr>
        <w:pStyle w:val="ListParagraph"/>
      </w:pPr>
      <w:r w:rsidRPr="0061335B">
        <w:t>Definitions</w:t>
      </w:r>
    </w:p>
    <w:p w14:paraId="55A322CF" w14:textId="47D6A30E" w:rsidR="0034646A" w:rsidRPr="008715F0" w:rsidRDefault="0034646A" w:rsidP="00DE6A08">
      <w:pPr>
        <w:pStyle w:val="Policylist"/>
      </w:pPr>
      <w:r w:rsidRPr="008715F0">
        <w:t xml:space="preserve">Any reference to a </w:t>
      </w:r>
      <w:proofErr w:type="gramStart"/>
      <w:r w:rsidR="004B7AA0">
        <w:rPr>
          <w:rStyle w:val="PolicyEmphasisChar"/>
        </w:rPr>
        <w:t>Client</w:t>
      </w:r>
      <w:proofErr w:type="gramEnd"/>
      <w:r w:rsidRPr="008715F0">
        <w:t xml:space="preserve"> also means a participant under the scheme or their nominee</w:t>
      </w:r>
      <w:r>
        <w:t xml:space="preserve"> (family member, carer, advocate, guardian, etc.)</w:t>
      </w:r>
      <w:r w:rsidRPr="008715F0">
        <w:t>.</w:t>
      </w:r>
    </w:p>
    <w:p w14:paraId="6E7B4F70" w14:textId="6FE47EEF" w:rsidR="0034646A" w:rsidRDefault="0034646A" w:rsidP="0034646A">
      <w:pPr>
        <w:pStyle w:val="Policylist"/>
      </w:pPr>
      <w:r w:rsidRPr="008715F0">
        <w:t xml:space="preserve">Any reference to a </w:t>
      </w:r>
      <w:r w:rsidRPr="00DE6A08">
        <w:rPr>
          <w:rStyle w:val="PolicyEmphasisChar"/>
        </w:rPr>
        <w:t>Person-centred Approach</w:t>
      </w:r>
      <w:r w:rsidRPr="008715F0">
        <w:t xml:space="preserve"> also includes family-centred approach when considered in relation to providing services to children.</w:t>
      </w:r>
    </w:p>
    <w:p w14:paraId="2DDD4FBF" w14:textId="5E42F5F1" w:rsidR="00A86E3E" w:rsidRPr="00A86E3E" w:rsidRDefault="00CE3D5A" w:rsidP="00A86E3E">
      <w:pPr>
        <w:pStyle w:val="Policylist"/>
        <w:ind w:left="709"/>
      </w:pPr>
      <w:r w:rsidRPr="00A86E3E">
        <w:rPr>
          <w:rStyle w:val="PolicyEmphasisChar"/>
          <w:rFonts w:eastAsia="Arial"/>
        </w:rPr>
        <w:lastRenderedPageBreak/>
        <w:t xml:space="preserve">Employee </w:t>
      </w:r>
      <w:r w:rsidR="00BF78A7" w:rsidRPr="00A86E3E">
        <w:rPr>
          <w:rStyle w:val="PolicyEmphasisChar"/>
          <w:rFonts w:eastAsia="Arial"/>
        </w:rPr>
        <w:t>R</w:t>
      </w:r>
      <w:r w:rsidRPr="00A86E3E">
        <w:rPr>
          <w:rStyle w:val="PolicyEmphasisChar"/>
          <w:rFonts w:eastAsia="Arial"/>
        </w:rPr>
        <w:t>ecords</w:t>
      </w:r>
      <w:r w:rsidRPr="00A86E3E">
        <w:rPr>
          <w:rFonts w:eastAsia="Arial"/>
        </w:rPr>
        <w:t xml:space="preserve"> mean records kept by </w:t>
      </w:r>
      <w:r w:rsidR="00C13147">
        <w:t>Alina Collective</w:t>
      </w:r>
      <w:r w:rsidRPr="00A86E3E">
        <w:rPr>
          <w:rFonts w:eastAsia="Arial"/>
        </w:rPr>
        <w:t xml:space="preserve"> relating to the employment of a staff member.</w:t>
      </w:r>
    </w:p>
    <w:p w14:paraId="69F14E4E" w14:textId="776D3D7A" w:rsidR="00A86E3E" w:rsidRPr="00A86E3E" w:rsidRDefault="00A86E3E" w:rsidP="00A86E3E">
      <w:pPr>
        <w:pStyle w:val="Policylist"/>
        <w:ind w:left="709"/>
      </w:pPr>
      <w:r w:rsidRPr="00A86E3E">
        <w:rPr>
          <w:rStyle w:val="PolicyEmphasisChar"/>
          <w:rFonts w:eastAsia="Arial"/>
        </w:rPr>
        <w:t>Informed consent</w:t>
      </w:r>
      <w:r w:rsidRPr="00A86E3E">
        <w:t xml:space="preserve"> means permission an individual gives to sharing information, either implied or explicit, after they have demonstrated that they understand the purpose of the request and the likely outcomes of that consent. </w:t>
      </w:r>
    </w:p>
    <w:p w14:paraId="43C1151A" w14:textId="77777777" w:rsidR="00CE3D5A" w:rsidRDefault="00CE3D5A" w:rsidP="00CE3D5A">
      <w:pPr>
        <w:pStyle w:val="Policylist"/>
        <w:rPr>
          <w:rFonts w:eastAsia="Arial"/>
        </w:rPr>
      </w:pPr>
      <w:r w:rsidRPr="00DC0149">
        <w:rPr>
          <w:rStyle w:val="PolicyEmphasisChar"/>
          <w:rFonts w:eastAsia="Arial"/>
        </w:rPr>
        <w:t>Personal Information</w:t>
      </w:r>
      <w:r>
        <w:rPr>
          <w:rFonts w:eastAsia="Arial"/>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BE6983A" w14:textId="4BCBD9F2" w:rsidR="00CE3D5A" w:rsidRPr="00DC0149" w:rsidRDefault="00CE3D5A" w:rsidP="00CE3D5A">
      <w:pPr>
        <w:pStyle w:val="Policylist"/>
        <w:rPr>
          <w:rFonts w:eastAsia="Arial"/>
        </w:rPr>
      </w:pPr>
      <w:r w:rsidRPr="00DC0149">
        <w:rPr>
          <w:rStyle w:val="PolicyEmphasisChar"/>
          <w:rFonts w:eastAsia="Arial"/>
        </w:rPr>
        <w:t xml:space="preserve">Sensitive </w:t>
      </w:r>
      <w:r w:rsidR="00BF78A7">
        <w:rPr>
          <w:rStyle w:val="PolicyEmphasisChar"/>
          <w:rFonts w:eastAsia="Arial"/>
        </w:rPr>
        <w:t>I</w:t>
      </w:r>
      <w:r w:rsidRPr="00DC0149">
        <w:rPr>
          <w:rStyle w:val="PolicyEmphasisChar"/>
          <w:rFonts w:eastAsia="Arial"/>
        </w:rPr>
        <w:t>nformation</w:t>
      </w:r>
      <w:r>
        <w:rPr>
          <w:rFonts w:eastAsia="Arial"/>
        </w:rPr>
        <w:t xml:space="preserve"> means information or opinions about racial or ethnic origin, political opinions, religious beliefs, philosophical beliefs, membership of a trade union, sexual preferences, criminal record, health information or genetic information.</w:t>
      </w:r>
    </w:p>
    <w:p w14:paraId="6ECF2CD9" w14:textId="77777777" w:rsidR="00DE6A08" w:rsidRDefault="00DE6A08" w:rsidP="00C179CC">
      <w:pPr>
        <w:pStyle w:val="ListParagraph"/>
      </w:pPr>
      <w:r w:rsidRPr="009014FE">
        <w:t>Communication</w:t>
      </w:r>
    </w:p>
    <w:p w14:paraId="012EA52F" w14:textId="0A2F2932" w:rsidR="00DE6A08" w:rsidRPr="00DE6A08" w:rsidRDefault="00DE6A08" w:rsidP="00DE6A08">
      <w:pPr>
        <w:pStyle w:val="Policylist"/>
        <w:rPr>
          <w:rFonts w:eastAsia="Arial"/>
        </w:rPr>
      </w:pPr>
      <w:r w:rsidRPr="00A127C7">
        <w:t xml:space="preserve">This </w:t>
      </w:r>
      <w:r w:rsidR="004B7AA0">
        <w:t>Policy</w:t>
      </w:r>
      <w:r w:rsidRPr="00A127C7">
        <w:t xml:space="preserve"> will be communicated to existing </w:t>
      </w:r>
      <w:r w:rsidR="004B7AA0">
        <w:t>Client</w:t>
      </w:r>
      <w:r w:rsidRPr="00A127C7">
        <w:t xml:space="preserve">s on its commencement and </w:t>
      </w:r>
      <w:r>
        <w:t xml:space="preserve">to </w:t>
      </w:r>
      <w:r w:rsidRPr="00A127C7">
        <w:t xml:space="preserve">new </w:t>
      </w:r>
      <w:r w:rsidR="004B7AA0">
        <w:t>Client</w:t>
      </w:r>
      <w:r w:rsidRPr="00A127C7">
        <w:t>s</w:t>
      </w:r>
      <w:r>
        <w:t xml:space="preserve"> on the commencement of their service</w:t>
      </w:r>
      <w:r w:rsidR="00914536">
        <w:t xml:space="preserve"> via a </w:t>
      </w:r>
      <w:proofErr w:type="gramStart"/>
      <w:r w:rsidR="004B7AA0">
        <w:t>Client</w:t>
      </w:r>
      <w:proofErr w:type="gramEnd"/>
      <w:r w:rsidR="00914536">
        <w:t xml:space="preserve"> handout or verbally. This </w:t>
      </w:r>
      <w:r w:rsidR="004B7AA0">
        <w:t>Policy</w:t>
      </w:r>
      <w:r w:rsidR="00914536">
        <w:t xml:space="preserve"> will be made available for viewing by </w:t>
      </w:r>
      <w:r w:rsidR="004B7AA0">
        <w:t>Client</w:t>
      </w:r>
      <w:r w:rsidR="00914536">
        <w:t>s on request.</w:t>
      </w:r>
    </w:p>
    <w:p w14:paraId="1FB61AA6" w14:textId="7E4A9741" w:rsidR="00DE6A08" w:rsidRPr="006329AB" w:rsidRDefault="00DE6A08" w:rsidP="00DE6A08">
      <w:pPr>
        <w:pStyle w:val="Policylist"/>
      </w:pPr>
      <w:r>
        <w:t xml:space="preserve">This </w:t>
      </w:r>
      <w:r w:rsidR="004B7AA0">
        <w:t>Policy</w:t>
      </w:r>
      <w:r>
        <w:t xml:space="preserve"> will be communicated to all staff of </w:t>
      </w:r>
      <w:r w:rsidR="00C13147">
        <w:t>Alina Collective</w:t>
      </w:r>
      <w:r w:rsidR="00270017">
        <w:t xml:space="preserve"> </w:t>
      </w:r>
      <w:r w:rsidRPr="00A127C7">
        <w:t xml:space="preserve">on its </w:t>
      </w:r>
      <w:r w:rsidRPr="006329AB">
        <w:t xml:space="preserve">commencement and to new staff members on the commencement of their employment in compliance with </w:t>
      </w:r>
      <w:r w:rsidRPr="006329AB">
        <w:rPr>
          <w:color w:val="222222"/>
        </w:rPr>
        <w:t xml:space="preserve">Recruitment and Induction </w:t>
      </w:r>
      <w:r w:rsidR="004B7AA0" w:rsidRPr="006329AB">
        <w:rPr>
          <w:color w:val="222222"/>
        </w:rPr>
        <w:t>Policy</w:t>
      </w:r>
      <w:r w:rsidRPr="006329AB">
        <w:rPr>
          <w:color w:val="222222"/>
        </w:rPr>
        <w:t xml:space="preserve"> and </w:t>
      </w:r>
      <w:bookmarkStart w:id="1" w:name="_Hlk518037075"/>
      <w:r w:rsidRPr="006329AB">
        <w:rPr>
          <w:color w:val="222222"/>
        </w:rPr>
        <w:t xml:space="preserve">Training and Registrations </w:t>
      </w:r>
      <w:bookmarkEnd w:id="1"/>
      <w:r w:rsidR="004B7AA0" w:rsidRPr="006329AB">
        <w:rPr>
          <w:color w:val="222222"/>
        </w:rPr>
        <w:t>Policy</w:t>
      </w:r>
      <w:r w:rsidRPr="006329AB">
        <w:t>.</w:t>
      </w:r>
    </w:p>
    <w:p w14:paraId="28290722" w14:textId="6674EB7C" w:rsidR="00DE6A08" w:rsidRPr="006329AB" w:rsidRDefault="00DE6A08" w:rsidP="00DE6A08">
      <w:pPr>
        <w:pStyle w:val="Policylist"/>
      </w:pPr>
      <w:r w:rsidRPr="006329AB">
        <w:t xml:space="preserve">This </w:t>
      </w:r>
      <w:r w:rsidR="004B7AA0" w:rsidRPr="006329AB">
        <w:t>Policy</w:t>
      </w:r>
      <w:r w:rsidRPr="006329AB">
        <w:t xml:space="preserve"> </w:t>
      </w:r>
      <w:r w:rsidR="00CF6860" w:rsidRPr="006329AB">
        <w:t>shall</w:t>
      </w:r>
      <w:r w:rsidRPr="006329AB">
        <w:t xml:space="preserve"> be read in conjunction with:</w:t>
      </w:r>
    </w:p>
    <w:p w14:paraId="5FCB12C8" w14:textId="2EB8CF53" w:rsidR="00016030" w:rsidRPr="006329AB" w:rsidRDefault="004B7AA0" w:rsidP="009014FE">
      <w:pPr>
        <w:pStyle w:val="PolicyDots"/>
      </w:pPr>
      <w:r w:rsidRPr="006329AB">
        <w:t>Client</w:t>
      </w:r>
      <w:r w:rsidR="00016030" w:rsidRPr="006329AB">
        <w:t xml:space="preserve"> Complaints, Feedback and Grievances </w:t>
      </w:r>
      <w:proofErr w:type="gramStart"/>
      <w:r w:rsidRPr="006329AB">
        <w:t>Policy</w:t>
      </w:r>
      <w:r w:rsidR="00016030" w:rsidRPr="006329AB">
        <w:t>;</w:t>
      </w:r>
      <w:proofErr w:type="gramEnd"/>
    </w:p>
    <w:p w14:paraId="0C9C6A36" w14:textId="02F67700" w:rsidR="00016030" w:rsidRPr="006329AB" w:rsidRDefault="00016030" w:rsidP="00DE6A08">
      <w:pPr>
        <w:pStyle w:val="PolicyDots"/>
      </w:pPr>
      <w:r w:rsidRPr="006329AB">
        <w:rPr>
          <w:bCs/>
        </w:rPr>
        <w:t xml:space="preserve">Data Breach and Response </w:t>
      </w:r>
      <w:proofErr w:type="gramStart"/>
      <w:r w:rsidR="004B7AA0" w:rsidRPr="006329AB">
        <w:rPr>
          <w:bCs/>
        </w:rPr>
        <w:t>Policy</w:t>
      </w:r>
      <w:r w:rsidRPr="006329AB">
        <w:rPr>
          <w:bCs/>
        </w:rPr>
        <w:t>;</w:t>
      </w:r>
      <w:proofErr w:type="gramEnd"/>
    </w:p>
    <w:p w14:paraId="6DBFAF0B" w14:textId="443FF84B" w:rsidR="00137D87" w:rsidRPr="006329AB" w:rsidRDefault="00137D87" w:rsidP="00137D87">
      <w:pPr>
        <w:pStyle w:val="PolicyDots"/>
      </w:pPr>
      <w:r w:rsidRPr="006329AB">
        <w:t xml:space="preserve">Duty of Care and Incident Management </w:t>
      </w:r>
      <w:proofErr w:type="gramStart"/>
      <w:r w:rsidR="004B7AA0" w:rsidRPr="006329AB">
        <w:t>Policy</w:t>
      </w:r>
      <w:r w:rsidRPr="006329AB">
        <w:t>;</w:t>
      </w:r>
      <w:proofErr w:type="gramEnd"/>
    </w:p>
    <w:p w14:paraId="67A34E24" w14:textId="65251F0D" w:rsidR="00016030" w:rsidRPr="006329AB" w:rsidRDefault="00016030" w:rsidP="00DE6A08">
      <w:pPr>
        <w:pStyle w:val="PolicyDots"/>
      </w:pPr>
      <w:r w:rsidRPr="006329AB">
        <w:t xml:space="preserve">Individual Programs </w:t>
      </w:r>
      <w:proofErr w:type="gramStart"/>
      <w:r w:rsidR="004B7AA0" w:rsidRPr="006329AB">
        <w:t>Policy</w:t>
      </w:r>
      <w:r w:rsidRPr="006329AB">
        <w:t>;</w:t>
      </w:r>
      <w:proofErr w:type="gramEnd"/>
    </w:p>
    <w:p w14:paraId="49B89730" w14:textId="5C252357" w:rsidR="00016030" w:rsidRPr="006329AB" w:rsidRDefault="00016030" w:rsidP="00DE6A08">
      <w:pPr>
        <w:pStyle w:val="PolicyDots"/>
      </w:pPr>
      <w:r w:rsidRPr="006329AB">
        <w:rPr>
          <w:bCs/>
        </w:rPr>
        <w:t xml:space="preserve">Performance Management and Disciplinary </w:t>
      </w:r>
      <w:proofErr w:type="gramStart"/>
      <w:r w:rsidR="004B7AA0" w:rsidRPr="006329AB">
        <w:rPr>
          <w:bCs/>
        </w:rPr>
        <w:t>Policy</w:t>
      </w:r>
      <w:r w:rsidRPr="006329AB">
        <w:rPr>
          <w:bCs/>
        </w:rPr>
        <w:t>;</w:t>
      </w:r>
      <w:proofErr w:type="gramEnd"/>
    </w:p>
    <w:p w14:paraId="498CDFFB" w14:textId="17C9B6D8" w:rsidR="00016030" w:rsidRPr="006329AB" w:rsidRDefault="00016030" w:rsidP="00DE6A08">
      <w:pPr>
        <w:pStyle w:val="PolicyDots"/>
      </w:pPr>
      <w:r w:rsidRPr="006329AB">
        <w:t xml:space="preserve">Recruitment and Induction </w:t>
      </w:r>
      <w:proofErr w:type="gramStart"/>
      <w:r w:rsidR="004B7AA0" w:rsidRPr="006329AB">
        <w:t>Policy</w:t>
      </w:r>
      <w:r w:rsidRPr="006329AB">
        <w:t>;</w:t>
      </w:r>
      <w:proofErr w:type="gramEnd"/>
    </w:p>
    <w:p w14:paraId="3C798E54" w14:textId="30784813" w:rsidR="00016030" w:rsidRPr="006329AB" w:rsidRDefault="00016030" w:rsidP="00DE6A08">
      <w:pPr>
        <w:pStyle w:val="PolicyDots"/>
      </w:pPr>
      <w:r w:rsidRPr="006329AB">
        <w:t xml:space="preserve">Training and Registrations </w:t>
      </w:r>
      <w:proofErr w:type="gramStart"/>
      <w:r w:rsidR="004B7AA0" w:rsidRPr="006329AB">
        <w:t>Policy</w:t>
      </w:r>
      <w:r w:rsidR="00137D87" w:rsidRPr="006329AB">
        <w:t>;</w:t>
      </w:r>
      <w:proofErr w:type="gramEnd"/>
    </w:p>
    <w:p w14:paraId="7FE218EB" w14:textId="1171BEF2" w:rsidR="00137D87" w:rsidRPr="006329AB" w:rsidRDefault="00137D87" w:rsidP="00DE6A08">
      <w:pPr>
        <w:pStyle w:val="PolicyDots"/>
      </w:pPr>
      <w:r w:rsidRPr="006329AB">
        <w:t xml:space="preserve">Vulnerable Persons </w:t>
      </w:r>
      <w:r w:rsidR="004B7AA0" w:rsidRPr="006329AB">
        <w:t>Policy</w:t>
      </w:r>
      <w:r w:rsidRPr="006329AB">
        <w:t>.</w:t>
      </w:r>
    </w:p>
    <w:p w14:paraId="3941648F" w14:textId="340CECBF" w:rsidR="009014FE" w:rsidRPr="006329AB" w:rsidRDefault="004B7AA0" w:rsidP="00DE6A08">
      <w:pPr>
        <w:pStyle w:val="Policylist"/>
      </w:pPr>
      <w:r w:rsidRPr="006329AB">
        <w:t>Client</w:t>
      </w:r>
      <w:r w:rsidR="00F15ED8" w:rsidRPr="006329AB">
        <w:t xml:space="preserve"> f</w:t>
      </w:r>
      <w:r w:rsidR="009014FE" w:rsidRPr="006329AB">
        <w:t xml:space="preserve">eedback about </w:t>
      </w:r>
      <w:r w:rsidR="00F15ED8" w:rsidRPr="006329AB">
        <w:t>the</w:t>
      </w:r>
      <w:r w:rsidR="009014FE" w:rsidRPr="006329AB">
        <w:rPr>
          <w:lang w:val="en-US"/>
        </w:rPr>
        <w:t xml:space="preserve"> practices of </w:t>
      </w:r>
      <w:r w:rsidR="00C13147">
        <w:t>Alina Collective</w:t>
      </w:r>
      <w:r w:rsidR="009014FE" w:rsidRPr="006329AB">
        <w:t xml:space="preserve"> can be communicated according to the </w:t>
      </w:r>
      <w:r w:rsidRPr="006329AB">
        <w:t>Client</w:t>
      </w:r>
      <w:r w:rsidR="009014FE" w:rsidRPr="006329AB">
        <w:t xml:space="preserve"> Complaints, Feedback and Grievances </w:t>
      </w:r>
      <w:r w:rsidRPr="006329AB">
        <w:t>Policy</w:t>
      </w:r>
      <w:r w:rsidR="009014FE" w:rsidRPr="006329AB">
        <w:t>.</w:t>
      </w:r>
    </w:p>
    <w:p w14:paraId="4A6EAA24" w14:textId="19C08ECF" w:rsidR="004B7AA0" w:rsidRPr="006329AB" w:rsidRDefault="00C13147" w:rsidP="0003746A">
      <w:pPr>
        <w:pStyle w:val="Policylist"/>
        <w:rPr>
          <w:rFonts w:eastAsia="Arial"/>
        </w:rPr>
      </w:pPr>
      <w:r>
        <w:t>Alina Collective</w:t>
      </w:r>
      <w:r w:rsidR="008B4E89" w:rsidRPr="006329AB">
        <w:t xml:space="preserve"> has a dedicated </w:t>
      </w:r>
      <w:r w:rsidR="008B4E89" w:rsidRPr="006329AB">
        <w:rPr>
          <w:rFonts w:eastAsia="Arial"/>
        </w:rPr>
        <w:t>Privacy Officer who may be contacted in the following ways:</w:t>
      </w:r>
    </w:p>
    <w:p w14:paraId="669C035A" w14:textId="10357588" w:rsidR="008B4E89" w:rsidRPr="006329AB" w:rsidRDefault="008B4E89" w:rsidP="0003746A">
      <w:pPr>
        <w:pStyle w:val="PolicyDots"/>
      </w:pPr>
      <w:r w:rsidRPr="006329AB">
        <w:t xml:space="preserve">Telephone number: </w:t>
      </w:r>
      <w:r w:rsidR="00270017" w:rsidRPr="006329AB">
        <w:t xml:space="preserve">0408 067 926 </w:t>
      </w:r>
    </w:p>
    <w:p w14:paraId="0A39733C" w14:textId="5EAF848C" w:rsidR="008B4E89" w:rsidRPr="006329AB" w:rsidRDefault="008B4E89" w:rsidP="0003746A">
      <w:pPr>
        <w:pStyle w:val="PolicyDots"/>
      </w:pPr>
      <w:r w:rsidRPr="006329AB">
        <w:t>Email:</w:t>
      </w:r>
      <w:r w:rsidR="004B7AA0" w:rsidRPr="006329AB">
        <w:t xml:space="preserve"> </w:t>
      </w:r>
      <w:r w:rsidR="00270017" w:rsidRPr="006329AB">
        <w:t>cat@</w:t>
      </w:r>
      <w:r w:rsidR="00C13147">
        <w:t>alinacollective</w:t>
      </w:r>
      <w:r w:rsidR="00270017" w:rsidRPr="006329AB">
        <w:t>.com.au</w:t>
      </w:r>
    </w:p>
    <w:p w14:paraId="5906689D" w14:textId="23945F5C" w:rsidR="008B4E89" w:rsidRPr="006329AB" w:rsidRDefault="008B4E89" w:rsidP="0003746A">
      <w:pPr>
        <w:pStyle w:val="PolicyDots"/>
      </w:pPr>
      <w:r w:rsidRPr="006329AB">
        <w:t xml:space="preserve">Postal address: </w:t>
      </w:r>
      <w:r w:rsidR="00F40BAF">
        <w:t>40 Flagstaff Street Armstrong Creek VIC 321</w:t>
      </w:r>
      <w:r w:rsidR="00AF3FC5">
        <w:t>7</w:t>
      </w:r>
    </w:p>
    <w:p w14:paraId="7229914E" w14:textId="41C3549A" w:rsidR="005E5A60" w:rsidRPr="006329AB" w:rsidRDefault="00B26358" w:rsidP="005E5A60">
      <w:pPr>
        <w:pStyle w:val="Policylist"/>
      </w:pPr>
      <w:r w:rsidRPr="006329AB">
        <w:rPr>
          <w:rFonts w:eastAsia="Arial"/>
        </w:rPr>
        <w:t xml:space="preserve">Queries and complaints </w:t>
      </w:r>
      <w:r w:rsidR="00D33BC8" w:rsidRPr="006329AB">
        <w:rPr>
          <w:rFonts w:eastAsia="Arial"/>
        </w:rPr>
        <w:t xml:space="preserve">regarding privacy that are </w:t>
      </w:r>
      <w:r w:rsidRPr="006329AB">
        <w:rPr>
          <w:rFonts w:eastAsia="Arial"/>
        </w:rPr>
        <w:t>unresolved by the Privacy Officer may be referred to the</w:t>
      </w:r>
      <w:r w:rsidR="003A3F66">
        <w:rPr>
          <w:rFonts w:eastAsia="Arial"/>
        </w:rPr>
        <w:t xml:space="preserve"> Office of the Victorian Information Commissioner. </w:t>
      </w:r>
      <w:hyperlink r:id="rId9" w:history="1">
        <w:r w:rsidR="005E5A60" w:rsidRPr="000B7476">
          <w:rPr>
            <w:rStyle w:val="Hyperlink"/>
            <w:rFonts w:eastAsia="Arial"/>
          </w:rPr>
          <w:t>https://ovic.vic.gov.au/privacy/for-the-public/privacy-complaints/</w:t>
        </w:r>
      </w:hyperlink>
      <w:r w:rsidR="005E5A60">
        <w:rPr>
          <w:rFonts w:eastAsia="Arial"/>
        </w:rPr>
        <w:t xml:space="preserve"> </w:t>
      </w:r>
    </w:p>
    <w:p w14:paraId="74E49B8E" w14:textId="0E54A279" w:rsidR="00DE6A08" w:rsidRPr="006329AB" w:rsidRDefault="00DE6A08" w:rsidP="00DE6A08">
      <w:pPr>
        <w:pStyle w:val="Policylist"/>
      </w:pPr>
      <w:r w:rsidRPr="006329AB">
        <w:t xml:space="preserve">This </w:t>
      </w:r>
      <w:r w:rsidR="004B7AA0" w:rsidRPr="006329AB">
        <w:t>Policy</w:t>
      </w:r>
      <w:r w:rsidRPr="006329AB">
        <w:t xml:space="preserve"> is available in </w:t>
      </w:r>
      <w:r w:rsidR="00A752F5" w:rsidRPr="006329AB">
        <w:t xml:space="preserve">easy read and </w:t>
      </w:r>
      <w:r w:rsidRPr="006329AB">
        <w:t>pictorial format.</w:t>
      </w:r>
    </w:p>
    <w:p w14:paraId="15C96052" w14:textId="2E7AD455" w:rsidR="0061335B" w:rsidRDefault="004B7AA0" w:rsidP="00C179CC">
      <w:pPr>
        <w:pStyle w:val="Policysubheading"/>
      </w:pPr>
      <w:r w:rsidRPr="006329AB">
        <w:t>Policy</w:t>
      </w:r>
      <w:r w:rsidR="0061335B" w:rsidRPr="006329AB">
        <w:t xml:space="preserve"> and </w:t>
      </w:r>
      <w:r w:rsidR="00BF78A7" w:rsidRPr="006329AB">
        <w:t>P</w:t>
      </w:r>
      <w:r w:rsidR="0061335B" w:rsidRPr="006329AB">
        <w:t>rocedures</w:t>
      </w:r>
    </w:p>
    <w:p w14:paraId="5E99927C" w14:textId="0F4F4B80" w:rsidR="007F2C7E" w:rsidRDefault="004B7AA0" w:rsidP="00C179CC">
      <w:pPr>
        <w:pStyle w:val="ListParagraph"/>
      </w:pPr>
      <w:r>
        <w:t>Client</w:t>
      </w:r>
      <w:r w:rsidR="0061335B">
        <w:t xml:space="preserve"> </w:t>
      </w:r>
      <w:r w:rsidR="0061335B" w:rsidRPr="0061335B">
        <w:t>Communications</w:t>
      </w:r>
    </w:p>
    <w:p w14:paraId="62A87B74" w14:textId="1C02C4AE" w:rsidR="007F2C7E" w:rsidRPr="006329AB" w:rsidRDefault="00C13147" w:rsidP="003B31A3">
      <w:pPr>
        <w:pStyle w:val="Policylist"/>
        <w:rPr>
          <w:rFonts w:eastAsia="Arial"/>
        </w:rPr>
      </w:pPr>
      <w:r>
        <w:rPr>
          <w:rFonts w:eastAsia="Arial"/>
        </w:rPr>
        <w:t>Alina Collective</w:t>
      </w:r>
      <w:r w:rsidR="00270017" w:rsidRPr="006329AB">
        <w:rPr>
          <w:rFonts w:eastAsia="Arial"/>
        </w:rPr>
        <w:t xml:space="preserve"> </w:t>
      </w:r>
      <w:r w:rsidR="007F2C7E" w:rsidRPr="006329AB">
        <w:rPr>
          <w:rFonts w:eastAsia="Arial"/>
        </w:rPr>
        <w:t xml:space="preserve">understands the needs of different parties to access and view </w:t>
      </w:r>
      <w:r w:rsidR="00F47FE2" w:rsidRPr="006329AB">
        <w:rPr>
          <w:rFonts w:eastAsia="Arial"/>
        </w:rPr>
        <w:t>its</w:t>
      </w:r>
      <w:r w:rsidR="007F2C7E" w:rsidRPr="006329AB">
        <w:rPr>
          <w:rFonts w:eastAsia="Arial"/>
        </w:rPr>
        <w:t xml:space="preserve"> website</w:t>
      </w:r>
      <w:r w:rsidR="00F47FE2" w:rsidRPr="006329AB">
        <w:rPr>
          <w:rFonts w:eastAsia="Arial"/>
        </w:rPr>
        <w:t xml:space="preserve"> as a means of communication of </w:t>
      </w:r>
      <w:r>
        <w:rPr>
          <w:rFonts w:eastAsia="Arial"/>
        </w:rPr>
        <w:t>Alina Collective</w:t>
      </w:r>
      <w:r w:rsidR="00270017" w:rsidRPr="006329AB">
        <w:rPr>
          <w:rFonts w:eastAsia="Arial"/>
        </w:rPr>
        <w:t xml:space="preserve"> with</w:t>
      </w:r>
      <w:r w:rsidR="00F47FE2" w:rsidRPr="006329AB">
        <w:rPr>
          <w:rFonts w:eastAsia="Arial"/>
        </w:rPr>
        <w:t xml:space="preserve"> the </w:t>
      </w:r>
      <w:r w:rsidR="004B7AA0" w:rsidRPr="006329AB">
        <w:rPr>
          <w:rFonts w:eastAsia="Arial"/>
        </w:rPr>
        <w:t>Client</w:t>
      </w:r>
      <w:r w:rsidR="00F47FE2" w:rsidRPr="006329AB">
        <w:rPr>
          <w:rFonts w:eastAsia="Arial"/>
        </w:rPr>
        <w:t>s and other parties</w:t>
      </w:r>
      <w:r w:rsidR="007F2C7E" w:rsidRPr="006329AB">
        <w:rPr>
          <w:rFonts w:eastAsia="Arial"/>
        </w:rPr>
        <w:t>.</w:t>
      </w:r>
      <w:r w:rsidR="0034646A" w:rsidRPr="006329AB">
        <w:rPr>
          <w:rFonts w:eastAsia="Arial"/>
        </w:rPr>
        <w:t xml:space="preserve"> </w:t>
      </w:r>
      <w:r w:rsidR="007F2C7E" w:rsidRPr="006329AB">
        <w:rPr>
          <w:rFonts w:eastAsia="Arial"/>
        </w:rPr>
        <w:t xml:space="preserve">In designing and updating the business website, </w:t>
      </w:r>
      <w:r>
        <w:rPr>
          <w:rFonts w:eastAsia="Arial"/>
        </w:rPr>
        <w:t>Alina Collective</w:t>
      </w:r>
      <w:r w:rsidR="00270017" w:rsidRPr="006329AB">
        <w:rPr>
          <w:rFonts w:eastAsia="Arial"/>
        </w:rPr>
        <w:t xml:space="preserve"> shall</w:t>
      </w:r>
      <w:r w:rsidR="007F2C7E" w:rsidRPr="006329AB">
        <w:rPr>
          <w:rFonts w:eastAsia="Arial"/>
        </w:rPr>
        <w:t xml:space="preserve"> have </w:t>
      </w:r>
      <w:r w:rsidR="007F2C7E" w:rsidRPr="006329AB">
        <w:rPr>
          <w:rFonts w:eastAsia="Arial"/>
        </w:rPr>
        <w:lastRenderedPageBreak/>
        <w:t xml:space="preserve">regard to the </w:t>
      </w:r>
      <w:bookmarkStart w:id="2" w:name="_Hlk518029684"/>
      <w:r w:rsidR="007F2C7E" w:rsidRPr="006329AB">
        <w:rPr>
          <w:rFonts w:eastAsia="Arial"/>
        </w:rPr>
        <w:t xml:space="preserve">Disability Discrimination Act 1992 </w:t>
      </w:r>
      <w:bookmarkEnd w:id="2"/>
      <w:r w:rsidR="007F2C7E" w:rsidRPr="006329AB">
        <w:rPr>
          <w:rFonts w:eastAsia="Arial"/>
        </w:rPr>
        <w:t xml:space="preserve">and make reasonable efforts to provide the information needed to allow </w:t>
      </w:r>
      <w:r w:rsidR="0061335B" w:rsidRPr="006329AB">
        <w:rPr>
          <w:rFonts w:eastAsia="Arial"/>
        </w:rPr>
        <w:t xml:space="preserve">equitable access for </w:t>
      </w:r>
      <w:r w:rsidR="007F2C7E" w:rsidRPr="006329AB">
        <w:rPr>
          <w:rFonts w:eastAsia="Arial"/>
        </w:rPr>
        <w:t>people with disability.</w:t>
      </w:r>
    </w:p>
    <w:p w14:paraId="10101079" w14:textId="25EAF8A3" w:rsidR="007F2C7E" w:rsidRPr="00195649" w:rsidRDefault="00C13147" w:rsidP="00BF3AC9">
      <w:pPr>
        <w:pStyle w:val="Policylist"/>
        <w:rPr>
          <w:rFonts w:eastAsia="Arial"/>
        </w:rPr>
      </w:pPr>
      <w:r>
        <w:rPr>
          <w:rFonts w:eastAsia="Arial"/>
        </w:rPr>
        <w:t>Alina Collective</w:t>
      </w:r>
      <w:r w:rsidR="007F2C7E" w:rsidRPr="006329AB">
        <w:rPr>
          <w:rFonts w:eastAsia="Arial"/>
        </w:rPr>
        <w:t xml:space="preserve"> implements Individual Programs through the delivery of services</w:t>
      </w:r>
      <w:r w:rsidR="005961D7" w:rsidRPr="006329AB">
        <w:rPr>
          <w:rFonts w:eastAsia="Arial"/>
        </w:rPr>
        <w:t xml:space="preserve"> in accordance with the Individual Programs </w:t>
      </w:r>
      <w:r w:rsidR="004B7AA0" w:rsidRPr="006329AB">
        <w:rPr>
          <w:rFonts w:eastAsia="Arial"/>
        </w:rPr>
        <w:t>Policy</w:t>
      </w:r>
      <w:r w:rsidR="007F2C7E" w:rsidRPr="006329AB">
        <w:rPr>
          <w:rFonts w:eastAsia="Arial"/>
        </w:rPr>
        <w:t xml:space="preserve">. In developing and implementing Individual Programs </w:t>
      </w:r>
      <w:r>
        <w:rPr>
          <w:rFonts w:eastAsia="Arial"/>
        </w:rPr>
        <w:t>Alina Collective</w:t>
      </w:r>
      <w:r w:rsidR="007A57C3" w:rsidRPr="006329AB">
        <w:rPr>
          <w:rFonts w:eastAsia="Arial"/>
        </w:rPr>
        <w:t xml:space="preserve"> </w:t>
      </w:r>
      <w:r w:rsidR="007F2C7E" w:rsidRPr="006329AB">
        <w:rPr>
          <w:rFonts w:eastAsia="Arial"/>
        </w:rPr>
        <w:t xml:space="preserve">recognises and respects the role of the </w:t>
      </w:r>
      <w:r w:rsidR="004B7AA0" w:rsidRPr="006329AB">
        <w:rPr>
          <w:rFonts w:eastAsia="Arial"/>
        </w:rPr>
        <w:t>Client</w:t>
      </w:r>
      <w:r w:rsidR="007F2C7E" w:rsidRPr="006329AB">
        <w:rPr>
          <w:rFonts w:eastAsia="Arial"/>
        </w:rPr>
        <w:t>, their choices and decisions and the valued</w:t>
      </w:r>
      <w:r w:rsidR="007F2C7E" w:rsidRPr="00195649">
        <w:rPr>
          <w:rFonts w:eastAsia="Arial"/>
        </w:rPr>
        <w:t xml:space="preserve"> inputs that may be included from families, friends, carers and advocates. Furthermore, a family-centred approach to the delivery of services is central to the development of a program.</w:t>
      </w:r>
    </w:p>
    <w:p w14:paraId="535498B2" w14:textId="7A5E5F7C" w:rsidR="007F2C7E" w:rsidRDefault="007F2C7E" w:rsidP="009D0AAB">
      <w:pPr>
        <w:pStyle w:val="Policylist"/>
        <w:rPr>
          <w:rFonts w:eastAsia="Arial"/>
        </w:rPr>
      </w:pPr>
      <w:r w:rsidRPr="009D0AAB">
        <w:rPr>
          <w:rFonts w:eastAsia="Arial"/>
        </w:rPr>
        <w:t xml:space="preserve">It is expected that </w:t>
      </w:r>
      <w:r w:rsidR="00262E77">
        <w:rPr>
          <w:rFonts w:eastAsia="Arial"/>
        </w:rPr>
        <w:t xml:space="preserve">all staff </w:t>
      </w:r>
      <w:proofErr w:type="gramStart"/>
      <w:r w:rsidRPr="009D0AAB">
        <w:rPr>
          <w:rFonts w:eastAsia="Arial"/>
        </w:rPr>
        <w:t>conduct themselves in a manner appropriate to the situation</w:t>
      </w:r>
      <w:r w:rsidR="0061335B">
        <w:rPr>
          <w:rFonts w:eastAsia="Arial"/>
        </w:rPr>
        <w:t xml:space="preserve"> at all times</w:t>
      </w:r>
      <w:proofErr w:type="gramEnd"/>
      <w:r w:rsidRPr="009D0AAB">
        <w:rPr>
          <w:rFonts w:eastAsia="Arial"/>
        </w:rPr>
        <w:t xml:space="preserve">. This extends to communication </w:t>
      </w:r>
      <w:r w:rsidR="00262E77">
        <w:rPr>
          <w:rFonts w:eastAsia="Arial"/>
        </w:rPr>
        <w:t>with other staff</w:t>
      </w:r>
      <w:r w:rsidRPr="009D0AAB">
        <w:rPr>
          <w:rFonts w:eastAsia="Arial"/>
        </w:rPr>
        <w:t xml:space="preserve">, </w:t>
      </w:r>
      <w:r w:rsidR="004B7AA0">
        <w:rPr>
          <w:rFonts w:eastAsia="Arial"/>
        </w:rPr>
        <w:t>Client</w:t>
      </w:r>
      <w:r w:rsidRPr="009D0AAB">
        <w:rPr>
          <w:rFonts w:eastAsia="Arial"/>
        </w:rPr>
        <w:t>s and other related parties.</w:t>
      </w:r>
    </w:p>
    <w:p w14:paraId="1F7C129E" w14:textId="41ED04FB" w:rsidR="007F2C7E" w:rsidRDefault="00C13147" w:rsidP="009D0AAB">
      <w:pPr>
        <w:pStyle w:val="Policylist"/>
        <w:rPr>
          <w:rFonts w:eastAsia="Arial"/>
        </w:rPr>
      </w:pPr>
      <w:r>
        <w:rPr>
          <w:rFonts w:eastAsia="Arial"/>
        </w:rPr>
        <w:t>Alina Collective</w:t>
      </w:r>
      <w:r w:rsidR="007F2C7E">
        <w:rPr>
          <w:rFonts w:eastAsia="Arial"/>
        </w:rPr>
        <w:t xml:space="preserve"> </w:t>
      </w:r>
      <w:r w:rsidR="0034646A">
        <w:rPr>
          <w:rFonts w:eastAsia="Arial"/>
        </w:rPr>
        <w:t>uses a variety of means for</w:t>
      </w:r>
      <w:r w:rsidR="007F2C7E">
        <w:rPr>
          <w:rFonts w:eastAsia="Arial"/>
        </w:rPr>
        <w:t xml:space="preserve"> communication with </w:t>
      </w:r>
      <w:r w:rsidR="004B7AA0">
        <w:rPr>
          <w:rFonts w:eastAsia="Arial"/>
        </w:rPr>
        <w:t>Client</w:t>
      </w:r>
      <w:r w:rsidR="0034646A">
        <w:rPr>
          <w:rFonts w:eastAsia="Arial"/>
        </w:rPr>
        <w:t>s</w:t>
      </w:r>
      <w:r w:rsidR="007F2C7E">
        <w:rPr>
          <w:rFonts w:eastAsia="Arial"/>
        </w:rPr>
        <w:t>:</w:t>
      </w:r>
    </w:p>
    <w:p w14:paraId="1291414E" w14:textId="0B506365" w:rsidR="0034646A" w:rsidRPr="0034646A" w:rsidRDefault="0034646A" w:rsidP="0034646A">
      <w:pPr>
        <w:pStyle w:val="PolicyDots"/>
      </w:pPr>
      <w:r w:rsidRPr="0034646A">
        <w:t>Face-to-face</w:t>
      </w:r>
      <w:r w:rsidR="0003746A">
        <w:t xml:space="preserve"> </w:t>
      </w:r>
      <w:r w:rsidR="00462AE3">
        <w:t>verbal communication</w:t>
      </w:r>
      <w:r w:rsidR="00CC58C2">
        <w:t xml:space="preserve"> in person and online </w:t>
      </w:r>
      <w:proofErr w:type="gramStart"/>
      <w:r w:rsidR="00CC58C2">
        <w:t>meetings</w:t>
      </w:r>
      <w:r>
        <w:t>;</w:t>
      </w:r>
      <w:proofErr w:type="gramEnd"/>
    </w:p>
    <w:p w14:paraId="707F8761" w14:textId="64F86CAA" w:rsidR="0034646A" w:rsidRPr="0034646A" w:rsidRDefault="0034646A" w:rsidP="0034646A">
      <w:pPr>
        <w:pStyle w:val="PolicyDots"/>
      </w:pPr>
      <w:r w:rsidRPr="0034646A">
        <w:t xml:space="preserve">Telephone </w:t>
      </w:r>
      <w:proofErr w:type="gramStart"/>
      <w:r w:rsidRPr="0034646A">
        <w:t>calls</w:t>
      </w:r>
      <w:r>
        <w:t>;</w:t>
      </w:r>
      <w:proofErr w:type="gramEnd"/>
    </w:p>
    <w:p w14:paraId="5699B168" w14:textId="296D9A8A" w:rsidR="0034646A" w:rsidRPr="0034646A" w:rsidRDefault="0034646A" w:rsidP="0034646A">
      <w:pPr>
        <w:pStyle w:val="PolicyDots"/>
      </w:pPr>
      <w:proofErr w:type="gramStart"/>
      <w:r w:rsidRPr="0034646A">
        <w:t>Email</w:t>
      </w:r>
      <w:r>
        <w:t>;</w:t>
      </w:r>
      <w:proofErr w:type="gramEnd"/>
    </w:p>
    <w:p w14:paraId="75E2EC5F" w14:textId="6CCE5F5F" w:rsidR="007F2C7E" w:rsidRDefault="0034646A" w:rsidP="0034646A">
      <w:pPr>
        <w:pStyle w:val="PolicyDots"/>
      </w:pPr>
      <w:proofErr w:type="gramStart"/>
      <w:r w:rsidRPr="006329AB">
        <w:t>W</w:t>
      </w:r>
      <w:r w:rsidR="007F2C7E" w:rsidRPr="006329AB">
        <w:t>ebsite</w:t>
      </w:r>
      <w:r w:rsidRPr="006329AB">
        <w:t>;</w:t>
      </w:r>
      <w:proofErr w:type="gramEnd"/>
    </w:p>
    <w:p w14:paraId="30286546" w14:textId="795C2590" w:rsidR="00CC58C2" w:rsidRPr="006329AB" w:rsidRDefault="00CC58C2" w:rsidP="0034646A">
      <w:pPr>
        <w:pStyle w:val="PolicyDots"/>
      </w:pPr>
      <w:r>
        <w:t xml:space="preserve">Social </w:t>
      </w:r>
      <w:proofErr w:type="gramStart"/>
      <w:r>
        <w:t>media;</w:t>
      </w:r>
      <w:proofErr w:type="gramEnd"/>
    </w:p>
    <w:p w14:paraId="27069CB7" w14:textId="442DA50A" w:rsidR="007F2C7E" w:rsidRPr="006329AB" w:rsidRDefault="007F2C7E" w:rsidP="0034646A">
      <w:pPr>
        <w:pStyle w:val="PolicyDots"/>
      </w:pPr>
      <w:r w:rsidRPr="006329AB">
        <w:t xml:space="preserve">Pamphlets and </w:t>
      </w:r>
      <w:proofErr w:type="gramStart"/>
      <w:r w:rsidRPr="006329AB">
        <w:t>brochures</w:t>
      </w:r>
      <w:r w:rsidR="0034646A" w:rsidRPr="006329AB">
        <w:t>;</w:t>
      </w:r>
      <w:proofErr w:type="gramEnd"/>
    </w:p>
    <w:p w14:paraId="43B6D5C6" w14:textId="3447404B" w:rsidR="007F2C7E" w:rsidRPr="006329AB" w:rsidRDefault="007F2C7E" w:rsidP="00DE6A08">
      <w:pPr>
        <w:pStyle w:val="PolicyDots"/>
      </w:pPr>
      <w:r w:rsidRPr="006329AB">
        <w:t xml:space="preserve">Notice boards at </w:t>
      </w:r>
      <w:r w:rsidR="00C13147">
        <w:t>Alina Collective</w:t>
      </w:r>
      <w:r w:rsidR="007A57C3" w:rsidRPr="006329AB">
        <w:t xml:space="preserve"> </w:t>
      </w:r>
    </w:p>
    <w:p w14:paraId="5833D6BC" w14:textId="66EACD5A" w:rsidR="007F2C7E" w:rsidRPr="006329AB" w:rsidRDefault="007F2C7E" w:rsidP="0034646A">
      <w:pPr>
        <w:pStyle w:val="PolicyDots"/>
      </w:pPr>
      <w:r w:rsidRPr="006329AB">
        <w:t xml:space="preserve">Information </w:t>
      </w:r>
      <w:proofErr w:type="gramStart"/>
      <w:r w:rsidRPr="006329AB">
        <w:t>sheets</w:t>
      </w:r>
      <w:r w:rsidR="0034646A" w:rsidRPr="006329AB">
        <w:t>;</w:t>
      </w:r>
      <w:proofErr w:type="gramEnd"/>
    </w:p>
    <w:p w14:paraId="57C1C0EA" w14:textId="58D4D3E1" w:rsidR="007F2C7E" w:rsidRPr="006329AB" w:rsidRDefault="007F2C7E" w:rsidP="0034646A">
      <w:pPr>
        <w:pStyle w:val="PolicyDots"/>
      </w:pPr>
      <w:r w:rsidRPr="006329AB">
        <w:t xml:space="preserve">Letters and newsletters/distribution </w:t>
      </w:r>
      <w:proofErr w:type="gramStart"/>
      <w:r w:rsidRPr="006329AB">
        <w:t>lists</w:t>
      </w:r>
      <w:r w:rsidR="0034646A" w:rsidRPr="006329AB">
        <w:t>;</w:t>
      </w:r>
      <w:proofErr w:type="gramEnd"/>
    </w:p>
    <w:p w14:paraId="3F12A9F3" w14:textId="0DAD7D1D" w:rsidR="007F2C7E" w:rsidRPr="006329AB" w:rsidRDefault="007F2C7E" w:rsidP="0034646A">
      <w:pPr>
        <w:pStyle w:val="PolicyDots"/>
      </w:pPr>
      <w:r w:rsidRPr="006329AB">
        <w:t>Employee handbooks and manuals.</w:t>
      </w:r>
    </w:p>
    <w:p w14:paraId="53A587D1" w14:textId="2DAB1709" w:rsidR="0034646A" w:rsidRPr="006329AB" w:rsidRDefault="0034646A" w:rsidP="00C525F0">
      <w:pPr>
        <w:pStyle w:val="Policylist"/>
        <w:rPr>
          <w:rFonts w:eastAsia="Arial"/>
        </w:rPr>
      </w:pPr>
      <w:r w:rsidRPr="006329AB">
        <w:rPr>
          <w:rFonts w:eastAsia="Arial"/>
        </w:rPr>
        <w:t xml:space="preserve">Information published on the website and printed media i.e. brochures, information sheets, etc. </w:t>
      </w:r>
      <w:r w:rsidR="00E676B7" w:rsidRPr="006329AB">
        <w:rPr>
          <w:rFonts w:eastAsia="Arial"/>
        </w:rPr>
        <w:t>shall</w:t>
      </w:r>
      <w:r w:rsidRPr="006329AB">
        <w:rPr>
          <w:rFonts w:eastAsia="Arial"/>
        </w:rPr>
        <w:t xml:space="preserve"> be </w:t>
      </w:r>
      <w:r w:rsidR="00262E77" w:rsidRPr="006329AB">
        <w:rPr>
          <w:rFonts w:eastAsia="Arial"/>
        </w:rPr>
        <w:t xml:space="preserve">kept accurate and </w:t>
      </w:r>
      <w:proofErr w:type="gramStart"/>
      <w:r w:rsidR="00262E77" w:rsidRPr="006329AB">
        <w:rPr>
          <w:rFonts w:eastAsia="Arial"/>
        </w:rPr>
        <w:t>up-to-date</w:t>
      </w:r>
      <w:proofErr w:type="gramEnd"/>
      <w:r w:rsidR="00262E77" w:rsidRPr="006329AB">
        <w:rPr>
          <w:rFonts w:eastAsia="Arial"/>
        </w:rPr>
        <w:t>.</w:t>
      </w:r>
    </w:p>
    <w:p w14:paraId="4E0B776D" w14:textId="77777777" w:rsidR="00C526F1" w:rsidRPr="006329AB" w:rsidRDefault="001E3DDC" w:rsidP="00A91BEA">
      <w:pPr>
        <w:pStyle w:val="ListParagraph"/>
      </w:pPr>
      <w:r w:rsidRPr="006329AB">
        <w:t xml:space="preserve">Collecting and </w:t>
      </w:r>
      <w:r w:rsidR="00BF78A7" w:rsidRPr="006329AB">
        <w:t>H</w:t>
      </w:r>
      <w:r w:rsidRPr="006329AB">
        <w:t xml:space="preserve">andling </w:t>
      </w:r>
      <w:r w:rsidR="00BF78A7" w:rsidRPr="006329AB">
        <w:t>I</w:t>
      </w:r>
      <w:r w:rsidRPr="006329AB">
        <w:t>nformation</w:t>
      </w:r>
    </w:p>
    <w:p w14:paraId="18BA3E94" w14:textId="6B71A3EA" w:rsidR="001E3DDC" w:rsidRPr="006329AB" w:rsidRDefault="001E3DDC" w:rsidP="00C526F1">
      <w:pPr>
        <w:pStyle w:val="Policylist"/>
        <w:rPr>
          <w:rFonts w:eastAsia="Arial"/>
        </w:rPr>
      </w:pPr>
      <w:r w:rsidRPr="006329AB">
        <w:rPr>
          <w:rFonts w:eastAsia="Arial"/>
        </w:rPr>
        <w:t xml:space="preserve">As part of its daily operations </w:t>
      </w:r>
      <w:r w:rsidR="00C13147">
        <w:rPr>
          <w:rFonts w:eastAsia="Arial"/>
        </w:rPr>
        <w:t>Alina Collective</w:t>
      </w:r>
      <w:r w:rsidR="007A57C3" w:rsidRPr="006329AB">
        <w:rPr>
          <w:rFonts w:eastAsia="Arial"/>
        </w:rPr>
        <w:t xml:space="preserve"> collects</w:t>
      </w:r>
      <w:r w:rsidR="00A91BEA" w:rsidRPr="006329AB">
        <w:rPr>
          <w:rFonts w:eastAsia="Arial"/>
        </w:rPr>
        <w:t>, stores, retains, uses and</w:t>
      </w:r>
      <w:r w:rsidR="00A91BEA" w:rsidRPr="006329AB">
        <w:rPr>
          <w:rFonts w:ascii="Calibri" w:hAnsi="Calibri" w:cs="Times New Roman"/>
          <w:sz w:val="24"/>
          <w:szCs w:val="24"/>
          <w:shd w:val="clear" w:color="auto" w:fill="FFFFFF"/>
        </w:rPr>
        <w:t xml:space="preserve"> discloses </w:t>
      </w:r>
      <w:r w:rsidR="004B7AA0" w:rsidRPr="006329AB">
        <w:rPr>
          <w:rFonts w:eastAsia="Arial"/>
        </w:rPr>
        <w:t>Client</w:t>
      </w:r>
      <w:r w:rsidRPr="006329AB">
        <w:rPr>
          <w:rFonts w:eastAsia="Arial"/>
        </w:rPr>
        <w:t>, staff and supplier information some of which w</w:t>
      </w:r>
      <w:r w:rsidR="00B224B0" w:rsidRPr="006329AB">
        <w:rPr>
          <w:rFonts w:eastAsia="Arial"/>
        </w:rPr>
        <w:t>ill be considered confidential.</w:t>
      </w:r>
    </w:p>
    <w:p w14:paraId="43DFCAC9" w14:textId="78CCDD89" w:rsidR="008B4E89" w:rsidRPr="006329AB" w:rsidRDefault="00C13147" w:rsidP="008B4E89">
      <w:pPr>
        <w:pStyle w:val="Policylist"/>
        <w:rPr>
          <w:rFonts w:eastAsia="Arial"/>
        </w:rPr>
      </w:pPr>
      <w:r>
        <w:rPr>
          <w:rFonts w:eastAsia="Arial"/>
        </w:rPr>
        <w:t>Alina Collective</w:t>
      </w:r>
      <w:r w:rsidR="0003746A" w:rsidRPr="006329AB">
        <w:rPr>
          <w:rFonts w:eastAsia="Arial"/>
        </w:rPr>
        <w:t xml:space="preserve"> </w:t>
      </w:r>
      <w:r w:rsidR="008B4E89" w:rsidRPr="006329AB">
        <w:rPr>
          <w:rFonts w:eastAsia="Arial"/>
        </w:rPr>
        <w:t xml:space="preserve">may collect information </w:t>
      </w:r>
      <w:r w:rsidR="0003746A" w:rsidRPr="006329AB">
        <w:rPr>
          <w:rFonts w:eastAsia="Arial"/>
        </w:rPr>
        <w:t>using a variety of means</w:t>
      </w:r>
      <w:r w:rsidR="008B4E89" w:rsidRPr="006329AB">
        <w:rPr>
          <w:rFonts w:eastAsia="Arial"/>
        </w:rPr>
        <w:t>, including:</w:t>
      </w:r>
    </w:p>
    <w:p w14:paraId="7DEDD8DC" w14:textId="77777777" w:rsidR="0003746A" w:rsidRPr="006329AB" w:rsidRDefault="0003746A" w:rsidP="0003746A">
      <w:pPr>
        <w:pStyle w:val="PolicyDots"/>
      </w:pPr>
      <w:r w:rsidRPr="006329AB">
        <w:t xml:space="preserve">Face-to-face verbal </w:t>
      </w:r>
      <w:proofErr w:type="gramStart"/>
      <w:r w:rsidRPr="006329AB">
        <w:t>communication;</w:t>
      </w:r>
      <w:proofErr w:type="gramEnd"/>
    </w:p>
    <w:p w14:paraId="28A55FF1" w14:textId="77777777" w:rsidR="0003746A" w:rsidRPr="006329AB" w:rsidRDefault="0003746A" w:rsidP="0003746A">
      <w:pPr>
        <w:pStyle w:val="PolicyDots"/>
      </w:pPr>
      <w:r w:rsidRPr="006329AB">
        <w:t xml:space="preserve">Telephone </w:t>
      </w:r>
      <w:proofErr w:type="gramStart"/>
      <w:r w:rsidRPr="006329AB">
        <w:t>calls;</w:t>
      </w:r>
      <w:proofErr w:type="gramEnd"/>
    </w:p>
    <w:p w14:paraId="71442A77" w14:textId="77777777" w:rsidR="0003746A" w:rsidRPr="006329AB" w:rsidRDefault="0003746A" w:rsidP="0003746A">
      <w:pPr>
        <w:pStyle w:val="PolicyDots"/>
        <w:rPr>
          <w:b/>
        </w:rPr>
      </w:pPr>
      <w:proofErr w:type="gramStart"/>
      <w:r w:rsidRPr="006329AB">
        <w:t>Email;</w:t>
      </w:r>
      <w:proofErr w:type="gramEnd"/>
    </w:p>
    <w:p w14:paraId="7B734DE5" w14:textId="24C15EBF" w:rsidR="008B4E89" w:rsidRPr="006329AB" w:rsidRDefault="0003746A" w:rsidP="0003746A">
      <w:pPr>
        <w:pStyle w:val="PolicyDots"/>
        <w:rPr>
          <w:b/>
        </w:rPr>
      </w:pPr>
      <w:r w:rsidRPr="006329AB">
        <w:t xml:space="preserve">Written Communication via </w:t>
      </w:r>
      <w:r w:rsidR="00B304EB" w:rsidRPr="006329AB">
        <w:t>letters</w:t>
      </w:r>
      <w:r w:rsidRPr="006329AB">
        <w:t xml:space="preserve">, </w:t>
      </w:r>
      <w:r w:rsidR="008B4E89" w:rsidRPr="006329AB">
        <w:t>application forms</w:t>
      </w:r>
      <w:r w:rsidRPr="006329AB">
        <w:t xml:space="preserve">, website forms and </w:t>
      </w:r>
      <w:proofErr w:type="gramStart"/>
      <w:r w:rsidRPr="006329AB">
        <w:t>messages;</w:t>
      </w:r>
      <w:proofErr w:type="gramEnd"/>
    </w:p>
    <w:p w14:paraId="2C783B0C" w14:textId="77777777" w:rsidR="004B7AA0" w:rsidRPr="006329AB" w:rsidRDefault="0003746A" w:rsidP="0003746A">
      <w:pPr>
        <w:pStyle w:val="PolicyDots"/>
      </w:pPr>
      <w:r w:rsidRPr="006329AB">
        <w:t xml:space="preserve">Business </w:t>
      </w:r>
      <w:proofErr w:type="gramStart"/>
      <w:r w:rsidR="008B4E89" w:rsidRPr="006329AB">
        <w:t>transactions;</w:t>
      </w:r>
      <w:proofErr w:type="gramEnd"/>
    </w:p>
    <w:p w14:paraId="4C3EECA9" w14:textId="21C8B944" w:rsidR="008B4E89" w:rsidRPr="006329AB" w:rsidRDefault="0003746A" w:rsidP="0003746A">
      <w:pPr>
        <w:pStyle w:val="PolicyDots"/>
        <w:rPr>
          <w:b/>
        </w:rPr>
      </w:pPr>
      <w:r w:rsidRPr="006329AB">
        <w:t>P</w:t>
      </w:r>
      <w:r w:rsidR="008B4E89" w:rsidRPr="006329AB">
        <w:t xml:space="preserve">ublicly available information sources (telephone directories, internet </w:t>
      </w:r>
      <w:r w:rsidRPr="006329AB">
        <w:t xml:space="preserve">websites </w:t>
      </w:r>
      <w:r w:rsidR="008B4E89" w:rsidRPr="006329AB">
        <w:t>and social media</w:t>
      </w:r>
      <w:r w:rsidRPr="006329AB">
        <w:t>, etc.</w:t>
      </w:r>
      <w:proofErr w:type="gramStart"/>
      <w:r w:rsidR="008B4E89" w:rsidRPr="006329AB">
        <w:t>);</w:t>
      </w:r>
      <w:proofErr w:type="gramEnd"/>
    </w:p>
    <w:p w14:paraId="2509FDEA" w14:textId="649F0932" w:rsidR="008B4E89" w:rsidRPr="006329AB" w:rsidRDefault="0003746A" w:rsidP="0003746A">
      <w:pPr>
        <w:pStyle w:val="PolicyDots"/>
        <w:rPr>
          <w:b/>
        </w:rPr>
      </w:pPr>
      <w:r w:rsidRPr="006329AB">
        <w:t>D</w:t>
      </w:r>
      <w:r w:rsidR="008B4E89" w:rsidRPr="006329AB">
        <w:t>irect marketing database</w:t>
      </w:r>
      <w:r w:rsidRPr="006329AB">
        <w:t>s</w:t>
      </w:r>
      <w:r w:rsidR="008B4E89" w:rsidRPr="006329AB">
        <w:t>.</w:t>
      </w:r>
    </w:p>
    <w:p w14:paraId="0B5ED0C7" w14:textId="295C8A79" w:rsidR="008B4E89" w:rsidRPr="006329AB" w:rsidRDefault="0003746A" w:rsidP="008B4E89">
      <w:pPr>
        <w:pStyle w:val="Policylist"/>
        <w:rPr>
          <w:rFonts w:eastAsia="Arial"/>
        </w:rPr>
      </w:pPr>
      <w:r w:rsidRPr="006329AB">
        <w:rPr>
          <w:rFonts w:eastAsia="Arial"/>
        </w:rPr>
        <w:t>I</w:t>
      </w:r>
      <w:r w:rsidR="008B4E89" w:rsidRPr="006329AB">
        <w:rPr>
          <w:rFonts w:eastAsia="Arial"/>
        </w:rPr>
        <w:t xml:space="preserve">nformation </w:t>
      </w:r>
      <w:r w:rsidRPr="006329AB">
        <w:rPr>
          <w:rFonts w:eastAsia="Arial"/>
        </w:rPr>
        <w:t>collected</w:t>
      </w:r>
      <w:r w:rsidR="008B4E89" w:rsidRPr="006329AB">
        <w:rPr>
          <w:rFonts w:eastAsia="Arial"/>
        </w:rPr>
        <w:t xml:space="preserve"> through publicly available information sources</w:t>
      </w:r>
      <w:r w:rsidRPr="006329AB">
        <w:rPr>
          <w:rFonts w:eastAsia="Arial"/>
        </w:rPr>
        <w:t xml:space="preserve"> shall not be considered confidential and shall be</w:t>
      </w:r>
      <w:r w:rsidR="008B4E89" w:rsidRPr="006329AB">
        <w:rPr>
          <w:rFonts w:eastAsia="Arial"/>
        </w:rPr>
        <w:t xml:space="preserve"> manage</w:t>
      </w:r>
      <w:r w:rsidRPr="006329AB">
        <w:rPr>
          <w:rFonts w:eastAsia="Arial"/>
        </w:rPr>
        <w:t>d</w:t>
      </w:r>
      <w:r w:rsidR="008B4E89" w:rsidRPr="006329AB">
        <w:rPr>
          <w:rFonts w:eastAsia="Arial"/>
        </w:rPr>
        <w:t xml:space="preserve"> in accordance with the Australian Privacy Principles.</w:t>
      </w:r>
    </w:p>
    <w:p w14:paraId="5338C9C6" w14:textId="6B52DED4" w:rsidR="001E3DDC" w:rsidRDefault="00C13147" w:rsidP="001E3DDC">
      <w:pPr>
        <w:pStyle w:val="Policylist"/>
        <w:rPr>
          <w:rFonts w:eastAsia="Arial"/>
        </w:rPr>
      </w:pPr>
      <w:r>
        <w:rPr>
          <w:rFonts w:eastAsia="Arial"/>
        </w:rPr>
        <w:t>Alina Collective</w:t>
      </w:r>
      <w:r w:rsidR="007A57C3">
        <w:rPr>
          <w:rFonts w:eastAsia="Arial"/>
        </w:rPr>
        <w:t xml:space="preserve"> </w:t>
      </w:r>
      <w:r w:rsidR="001E3DDC">
        <w:rPr>
          <w:rFonts w:eastAsia="Arial"/>
        </w:rPr>
        <w:t xml:space="preserve">shall take reasonable measures to ensure the integrity of </w:t>
      </w:r>
      <w:r w:rsidR="004B7AA0">
        <w:rPr>
          <w:rFonts w:eastAsia="Arial"/>
        </w:rPr>
        <w:t>Client</w:t>
      </w:r>
      <w:r w:rsidR="001E3DDC">
        <w:rPr>
          <w:rFonts w:eastAsia="Arial"/>
        </w:rPr>
        <w:t xml:space="preserve"> information; it shall be kept accurate, complete and </w:t>
      </w:r>
      <w:proofErr w:type="gramStart"/>
      <w:r w:rsidR="001E3DDC">
        <w:rPr>
          <w:rFonts w:eastAsia="Arial"/>
        </w:rPr>
        <w:t>up-to-date</w:t>
      </w:r>
      <w:proofErr w:type="gramEnd"/>
      <w:r w:rsidR="001E3DDC">
        <w:rPr>
          <w:rFonts w:eastAsia="Arial"/>
        </w:rPr>
        <w:t>.</w:t>
      </w:r>
    </w:p>
    <w:p w14:paraId="22BF17A6" w14:textId="1DC74FFA" w:rsidR="001E3DDC" w:rsidRDefault="00C13147" w:rsidP="001E3DDC">
      <w:pPr>
        <w:pStyle w:val="Policylist"/>
        <w:rPr>
          <w:rFonts w:eastAsia="Arial"/>
        </w:rPr>
      </w:pPr>
      <w:r>
        <w:rPr>
          <w:rFonts w:eastAsia="Arial"/>
        </w:rPr>
        <w:t>Alina Collective</w:t>
      </w:r>
      <w:r w:rsidR="007A57C3">
        <w:rPr>
          <w:rFonts w:eastAsia="Arial"/>
        </w:rPr>
        <w:t xml:space="preserve"> </w:t>
      </w:r>
      <w:r w:rsidR="001E3DDC" w:rsidRPr="00B91FBF">
        <w:rPr>
          <w:rFonts w:eastAsia="Arial"/>
        </w:rPr>
        <w:t>shall only</w:t>
      </w:r>
      <w:r w:rsidR="001E3DDC">
        <w:rPr>
          <w:rFonts w:eastAsia="Arial"/>
        </w:rPr>
        <w:t xml:space="preserve"> use lawful means of collecting information </w:t>
      </w:r>
      <w:r w:rsidR="00BF78A7">
        <w:rPr>
          <w:rFonts w:eastAsia="Arial"/>
        </w:rPr>
        <w:t>collected</w:t>
      </w:r>
      <w:r w:rsidR="001E3DDC">
        <w:rPr>
          <w:rFonts w:eastAsia="Arial"/>
        </w:rPr>
        <w:t xml:space="preserve"> directly from the </w:t>
      </w:r>
      <w:r w:rsidR="004B7AA0">
        <w:rPr>
          <w:rFonts w:eastAsia="Arial"/>
        </w:rPr>
        <w:t>Client</w:t>
      </w:r>
      <w:r w:rsidR="001E3DDC">
        <w:rPr>
          <w:rFonts w:eastAsia="Arial"/>
        </w:rPr>
        <w:t xml:space="preserve"> unless the </w:t>
      </w:r>
      <w:r w:rsidR="004B7AA0">
        <w:rPr>
          <w:rFonts w:eastAsia="Arial"/>
        </w:rPr>
        <w:t>Client</w:t>
      </w:r>
      <w:r w:rsidR="001E3DDC">
        <w:rPr>
          <w:rFonts w:eastAsia="Arial"/>
        </w:rPr>
        <w:t xml:space="preserve"> consents to the information being collected from another individual or entity, or </w:t>
      </w:r>
      <w:r>
        <w:rPr>
          <w:rFonts w:eastAsia="Arial"/>
        </w:rPr>
        <w:t>Alina Collective</w:t>
      </w:r>
      <w:r w:rsidR="001E3DDC">
        <w:rPr>
          <w:rFonts w:eastAsia="Arial"/>
        </w:rPr>
        <w:t xml:space="preserve"> has a lawful obligation to do so.</w:t>
      </w:r>
    </w:p>
    <w:p w14:paraId="180F1157" w14:textId="36A70EDB" w:rsidR="003C3F95" w:rsidRPr="00B91FBF" w:rsidRDefault="00572683" w:rsidP="003C3F95">
      <w:pPr>
        <w:pStyle w:val="Policylist"/>
        <w:rPr>
          <w:rFonts w:eastAsia="Arial"/>
        </w:rPr>
      </w:pPr>
      <w:r>
        <w:rPr>
          <w:rFonts w:eastAsia="Arial"/>
        </w:rPr>
        <w:lastRenderedPageBreak/>
        <w:t>A</w:t>
      </w:r>
      <w:r w:rsidR="003C3F95" w:rsidRPr="00B91FBF">
        <w:rPr>
          <w:rFonts w:eastAsia="Arial"/>
        </w:rPr>
        <w:t xml:space="preserve"> </w:t>
      </w:r>
      <w:r w:rsidRPr="006329AB">
        <w:rPr>
          <w:rFonts w:eastAsia="Arial"/>
        </w:rPr>
        <w:t xml:space="preserve">Consent to Obtain or Release </w:t>
      </w:r>
      <w:r w:rsidR="003C3F95" w:rsidRPr="006329AB">
        <w:rPr>
          <w:rFonts w:eastAsia="Arial"/>
        </w:rPr>
        <w:t>Information Form</w:t>
      </w:r>
      <w:r w:rsidR="003C3F95" w:rsidRPr="00B91FBF">
        <w:rPr>
          <w:rFonts w:eastAsia="Arial"/>
        </w:rPr>
        <w:t xml:space="preserve"> </w:t>
      </w:r>
      <w:r w:rsidR="003C3F95">
        <w:rPr>
          <w:rFonts w:eastAsia="Arial"/>
        </w:rPr>
        <w:t>shall</w:t>
      </w:r>
      <w:r w:rsidR="003C3F95" w:rsidRPr="00B91FBF">
        <w:rPr>
          <w:rFonts w:eastAsia="Arial"/>
        </w:rPr>
        <w:t xml:space="preserve"> be completed by </w:t>
      </w:r>
      <w:r w:rsidR="004B7AA0">
        <w:rPr>
          <w:rFonts w:eastAsia="Arial"/>
        </w:rPr>
        <w:t>Client</w:t>
      </w:r>
      <w:r w:rsidR="003C3F95" w:rsidRPr="00B91FBF">
        <w:rPr>
          <w:rFonts w:eastAsia="Arial"/>
        </w:rPr>
        <w:t xml:space="preserve">s prior to information being collected from </w:t>
      </w:r>
      <w:r w:rsidR="00D564BB">
        <w:rPr>
          <w:rFonts w:eastAsia="Arial"/>
        </w:rPr>
        <w:t xml:space="preserve">Clients, </w:t>
      </w:r>
      <w:r w:rsidR="003C3F95" w:rsidRPr="00B91FBF">
        <w:rPr>
          <w:rFonts w:eastAsia="Arial"/>
        </w:rPr>
        <w:t xml:space="preserve">other sources or provided to other parties. This </w:t>
      </w:r>
      <w:r w:rsidR="003C3F95">
        <w:rPr>
          <w:rFonts w:eastAsia="Arial"/>
        </w:rPr>
        <w:t>form shall</w:t>
      </w:r>
      <w:r w:rsidR="003C3F95" w:rsidRPr="00B91FBF">
        <w:rPr>
          <w:rFonts w:eastAsia="Arial"/>
        </w:rPr>
        <w:t xml:space="preserve"> be kept on the </w:t>
      </w:r>
      <w:r w:rsidR="004B7AA0">
        <w:rPr>
          <w:rFonts w:eastAsia="Arial"/>
        </w:rPr>
        <w:t>Client</w:t>
      </w:r>
      <w:r w:rsidR="003C3F95" w:rsidRPr="00B91FBF">
        <w:rPr>
          <w:rFonts w:eastAsia="Arial"/>
        </w:rPr>
        <w:t>’s file</w:t>
      </w:r>
      <w:r w:rsidR="00F84F2C">
        <w:rPr>
          <w:rFonts w:eastAsia="Arial"/>
        </w:rPr>
        <w:t xml:space="preserve"> and will be renewed annually. </w:t>
      </w:r>
    </w:p>
    <w:p w14:paraId="6B01EE54" w14:textId="66A55B0C" w:rsidR="00687927" w:rsidRDefault="00687927" w:rsidP="00687927">
      <w:pPr>
        <w:pStyle w:val="Policylist"/>
        <w:rPr>
          <w:rFonts w:eastAsia="Arial"/>
        </w:rPr>
      </w:pPr>
      <w:r w:rsidRPr="00D61634">
        <w:rPr>
          <w:rFonts w:eastAsia="Arial"/>
        </w:rPr>
        <w:t xml:space="preserve">When collecting information </w:t>
      </w:r>
      <w:r>
        <w:rPr>
          <w:rFonts w:eastAsia="Arial"/>
        </w:rPr>
        <w:t>from a third party without direct consent</w:t>
      </w:r>
      <w:r w:rsidR="003C3F95">
        <w:rPr>
          <w:rFonts w:eastAsia="Arial"/>
        </w:rPr>
        <w:t xml:space="preserve"> or inquiry from the </w:t>
      </w:r>
      <w:r w:rsidR="004B7AA0">
        <w:rPr>
          <w:rFonts w:eastAsia="Arial"/>
        </w:rPr>
        <w:t>Client</w:t>
      </w:r>
      <w:r w:rsidR="003C3F95">
        <w:rPr>
          <w:rFonts w:eastAsia="Arial"/>
        </w:rPr>
        <w:t>,</w:t>
      </w:r>
      <w:r>
        <w:rPr>
          <w:rFonts w:eastAsia="Arial"/>
        </w:rPr>
        <w:t xml:space="preserve"> </w:t>
      </w:r>
      <w:r w:rsidR="00C13147">
        <w:rPr>
          <w:rFonts w:eastAsia="Arial"/>
        </w:rPr>
        <w:t>Alina Collective</w:t>
      </w:r>
      <w:r>
        <w:rPr>
          <w:rFonts w:eastAsia="Arial"/>
        </w:rPr>
        <w:t xml:space="preserve"> shall take reasonable steps to notify the </w:t>
      </w:r>
      <w:r w:rsidR="004B7AA0">
        <w:rPr>
          <w:rFonts w:eastAsia="Arial"/>
        </w:rPr>
        <w:t>Client</w:t>
      </w:r>
      <w:r>
        <w:rPr>
          <w:rFonts w:eastAsia="Arial"/>
        </w:rPr>
        <w:t xml:space="preserve"> of:</w:t>
      </w:r>
    </w:p>
    <w:p w14:paraId="4420FBEF" w14:textId="2ECBDA28" w:rsidR="00687927" w:rsidRDefault="00C13147" w:rsidP="00DC0149">
      <w:pPr>
        <w:pStyle w:val="PolicyDots"/>
        <w:rPr>
          <w:b/>
        </w:rPr>
      </w:pPr>
      <w:r>
        <w:t>Alina Collective</w:t>
      </w:r>
      <w:r w:rsidR="00687927">
        <w:rPr>
          <w:b/>
        </w:rPr>
        <w:t xml:space="preserve"> </w:t>
      </w:r>
      <w:r w:rsidR="00687927">
        <w:t xml:space="preserve">identity and contact </w:t>
      </w:r>
      <w:proofErr w:type="gramStart"/>
      <w:r w:rsidR="00687927">
        <w:t>details;</w:t>
      </w:r>
      <w:proofErr w:type="gramEnd"/>
    </w:p>
    <w:p w14:paraId="406DDD8F" w14:textId="72A6BB20" w:rsidR="00687927" w:rsidRDefault="00BF78A7" w:rsidP="00DC0149">
      <w:pPr>
        <w:pStyle w:val="PolicyDots"/>
        <w:rPr>
          <w:b/>
        </w:rPr>
      </w:pPr>
      <w:r>
        <w:t>T</w:t>
      </w:r>
      <w:r w:rsidR="00687927">
        <w:t xml:space="preserve">he fact that the information has been collected from a third </w:t>
      </w:r>
      <w:proofErr w:type="gramStart"/>
      <w:r w:rsidR="00687927">
        <w:t>party;</w:t>
      </w:r>
      <w:proofErr w:type="gramEnd"/>
    </w:p>
    <w:p w14:paraId="2D3D8AD2" w14:textId="21992976" w:rsidR="00687927" w:rsidRPr="00DC0149" w:rsidRDefault="00BF78A7" w:rsidP="00687927">
      <w:pPr>
        <w:pStyle w:val="PolicyDots"/>
        <w:rPr>
          <w:b/>
        </w:rPr>
      </w:pPr>
      <w:r>
        <w:t>Th</w:t>
      </w:r>
      <w:r w:rsidR="00687927" w:rsidRPr="00DC0149">
        <w:t xml:space="preserve">e lawful obligation </w:t>
      </w:r>
      <w:r w:rsidR="00C13147">
        <w:t>Alina Collective</w:t>
      </w:r>
      <w:r w:rsidR="00687927" w:rsidRPr="00DC0149">
        <w:t xml:space="preserve"> has to collect this information</w:t>
      </w:r>
      <w:r w:rsidR="00687927">
        <w:t xml:space="preserve">, if </w:t>
      </w:r>
      <w:proofErr w:type="gramStart"/>
      <w:r w:rsidR="00687927">
        <w:t>any</w:t>
      </w:r>
      <w:r w:rsidR="00687927" w:rsidRPr="00DC0149">
        <w:t>;</w:t>
      </w:r>
      <w:proofErr w:type="gramEnd"/>
    </w:p>
    <w:p w14:paraId="23EA77AB" w14:textId="72DD6B31" w:rsidR="00687927" w:rsidRDefault="00BF78A7" w:rsidP="00DC0149">
      <w:pPr>
        <w:pStyle w:val="PolicyDots"/>
        <w:rPr>
          <w:b/>
        </w:rPr>
      </w:pPr>
      <w:r>
        <w:t>T</w:t>
      </w:r>
      <w:r w:rsidR="00687927">
        <w:t xml:space="preserve">he purpose </w:t>
      </w:r>
      <w:r w:rsidR="00B304EB">
        <w:t>of</w:t>
      </w:r>
      <w:r w:rsidR="00687927">
        <w:t xml:space="preserve"> collecting the </w:t>
      </w:r>
      <w:proofErr w:type="gramStart"/>
      <w:r w:rsidR="00687927">
        <w:t>information;</w:t>
      </w:r>
      <w:proofErr w:type="gramEnd"/>
    </w:p>
    <w:p w14:paraId="74FD9676" w14:textId="4EC4E6F7" w:rsidR="00687927" w:rsidRDefault="00BF78A7" w:rsidP="00DC0149">
      <w:pPr>
        <w:pStyle w:val="PolicyDots"/>
        <w:rPr>
          <w:b/>
        </w:rPr>
      </w:pPr>
      <w:r>
        <w:t>T</w:t>
      </w:r>
      <w:r w:rsidR="00687927">
        <w:t xml:space="preserve">he </w:t>
      </w:r>
      <w:r w:rsidR="00B304EB">
        <w:t xml:space="preserve">expected </w:t>
      </w:r>
      <w:r w:rsidR="00687927">
        <w:t xml:space="preserve">consequences of not collecting this </w:t>
      </w:r>
      <w:proofErr w:type="gramStart"/>
      <w:r w:rsidR="00687927">
        <w:t>information;</w:t>
      </w:r>
      <w:proofErr w:type="gramEnd"/>
    </w:p>
    <w:p w14:paraId="3F8227AD" w14:textId="14A310B7" w:rsidR="00687927" w:rsidRDefault="00BF78A7" w:rsidP="00DC0149">
      <w:pPr>
        <w:pStyle w:val="PolicyDots"/>
        <w:rPr>
          <w:b/>
        </w:rPr>
      </w:pPr>
      <w:r>
        <w:t>A</w:t>
      </w:r>
      <w:r w:rsidR="00687927">
        <w:t>ny other third party to which this information</w:t>
      </w:r>
      <w:r w:rsidR="00B304EB" w:rsidRPr="00B304EB">
        <w:t xml:space="preserve"> </w:t>
      </w:r>
      <w:r w:rsidR="00B304EB">
        <w:t xml:space="preserve">may be </w:t>
      </w:r>
      <w:proofErr w:type="gramStart"/>
      <w:r w:rsidR="00B304EB">
        <w:t>disclosed</w:t>
      </w:r>
      <w:r w:rsidR="00687927">
        <w:t>;</w:t>
      </w:r>
      <w:proofErr w:type="gramEnd"/>
    </w:p>
    <w:p w14:paraId="7F38E698" w14:textId="6B28BB37" w:rsidR="00687927" w:rsidRDefault="00BF78A7" w:rsidP="00DC0149">
      <w:pPr>
        <w:pStyle w:val="PolicyDots"/>
        <w:rPr>
          <w:b/>
        </w:rPr>
      </w:pPr>
      <w:r>
        <w:t>T</w:t>
      </w:r>
      <w:r w:rsidR="00687927">
        <w:t xml:space="preserve">his </w:t>
      </w:r>
      <w:r w:rsidR="004B7AA0">
        <w:t>Policy</w:t>
      </w:r>
      <w:r w:rsidR="00687927">
        <w:t xml:space="preserve"> that </w:t>
      </w:r>
      <w:r w:rsidR="009C12E3">
        <w:t>outlines</w:t>
      </w:r>
      <w:r w:rsidR="00687927">
        <w:t xml:space="preserve"> how and why information</w:t>
      </w:r>
      <w:r w:rsidR="003C3F95" w:rsidRPr="003C3F95">
        <w:t xml:space="preserve"> </w:t>
      </w:r>
      <w:r w:rsidR="003C3F95">
        <w:t xml:space="preserve">may be </w:t>
      </w:r>
      <w:proofErr w:type="gramStart"/>
      <w:r w:rsidR="003C3F95">
        <w:t>collected</w:t>
      </w:r>
      <w:r w:rsidR="00687927">
        <w:t>;</w:t>
      </w:r>
      <w:proofErr w:type="gramEnd"/>
    </w:p>
    <w:p w14:paraId="43D94526" w14:textId="0165B450" w:rsidR="004B7AA0" w:rsidRDefault="00BF78A7" w:rsidP="00DC0149">
      <w:pPr>
        <w:pStyle w:val="PolicyDots"/>
      </w:pPr>
      <w:r>
        <w:t>W</w:t>
      </w:r>
      <w:r w:rsidR="00687927">
        <w:t xml:space="preserve">hether </w:t>
      </w:r>
      <w:r w:rsidR="003C3F95">
        <w:t xml:space="preserve">the information is </w:t>
      </w:r>
      <w:r w:rsidR="00687927">
        <w:t xml:space="preserve">likely to </w:t>
      </w:r>
      <w:r w:rsidR="003C3F95">
        <w:t xml:space="preserve">be </w:t>
      </w:r>
      <w:r w:rsidR="00687927">
        <w:t>disclose</w:t>
      </w:r>
      <w:r w:rsidR="003C3F95">
        <w:t>d</w:t>
      </w:r>
      <w:r w:rsidR="00687927">
        <w:t xml:space="preserve"> to overseas recipients and in which </w:t>
      </w:r>
      <w:r w:rsidR="003C3F95">
        <w:t xml:space="preserve">countries </w:t>
      </w:r>
      <w:r w:rsidR="00687927">
        <w:t>those recipients are likely to be located.</w:t>
      </w:r>
    </w:p>
    <w:p w14:paraId="37C3D789" w14:textId="0585F201" w:rsidR="003C3F95" w:rsidRPr="00B91FBF" w:rsidRDefault="00C13147" w:rsidP="003C3F95">
      <w:pPr>
        <w:pStyle w:val="Policylist"/>
        <w:rPr>
          <w:rFonts w:eastAsia="Arial"/>
        </w:rPr>
      </w:pPr>
      <w:r>
        <w:rPr>
          <w:rFonts w:eastAsia="Arial"/>
        </w:rPr>
        <w:t>Alina Collective</w:t>
      </w:r>
      <w:r w:rsidR="003C3F95" w:rsidRPr="00B91FBF">
        <w:rPr>
          <w:rFonts w:eastAsia="Arial"/>
        </w:rPr>
        <w:t xml:space="preserve"> shall only collect information about the </w:t>
      </w:r>
      <w:r w:rsidR="004B7AA0">
        <w:rPr>
          <w:rFonts w:eastAsia="Arial"/>
        </w:rPr>
        <w:t>Client</w:t>
      </w:r>
      <w:r w:rsidR="003C3F95" w:rsidRPr="00B91FBF">
        <w:rPr>
          <w:rFonts w:eastAsia="Arial"/>
        </w:rPr>
        <w:t xml:space="preserve"> that is directly relevant to effective service delivery and </w:t>
      </w:r>
      <w:r w:rsidR="003C3F95">
        <w:rPr>
          <w:rFonts w:eastAsia="Arial"/>
        </w:rPr>
        <w:t>performing D</w:t>
      </w:r>
      <w:r w:rsidR="003C3F95" w:rsidRPr="00B91FBF">
        <w:rPr>
          <w:rFonts w:eastAsia="Arial"/>
        </w:rPr>
        <w:t xml:space="preserve">uty of </w:t>
      </w:r>
      <w:r w:rsidR="003C3F95">
        <w:rPr>
          <w:rFonts w:eastAsia="Arial"/>
        </w:rPr>
        <w:t>C</w:t>
      </w:r>
      <w:r w:rsidR="003C3F95" w:rsidRPr="00B91FBF">
        <w:rPr>
          <w:rFonts w:eastAsia="Arial"/>
        </w:rPr>
        <w:t>are responsibilities.</w:t>
      </w:r>
    </w:p>
    <w:p w14:paraId="0628249F" w14:textId="1E13EA17" w:rsidR="00CF6860" w:rsidRDefault="00CF6860" w:rsidP="00CF6860">
      <w:pPr>
        <w:pStyle w:val="Policylist"/>
        <w:rPr>
          <w:rFonts w:eastAsia="Arial"/>
        </w:rPr>
      </w:pPr>
      <w:r w:rsidRPr="001E3DDC">
        <w:rPr>
          <w:rFonts w:eastAsia="Arial"/>
        </w:rPr>
        <w:t>In some cases</w:t>
      </w:r>
      <w:r>
        <w:rPr>
          <w:rFonts w:eastAsia="Arial"/>
        </w:rPr>
        <w:t>,</w:t>
      </w:r>
      <w:r w:rsidRPr="001E3DDC">
        <w:rPr>
          <w:rFonts w:eastAsia="Arial"/>
        </w:rPr>
        <w:t xml:space="preserve"> </w:t>
      </w:r>
      <w:r w:rsidR="00C13147">
        <w:rPr>
          <w:rFonts w:eastAsia="Arial"/>
        </w:rPr>
        <w:t>Alina Collective</w:t>
      </w:r>
      <w:r w:rsidRPr="001E3DDC">
        <w:rPr>
          <w:rFonts w:eastAsia="Arial"/>
        </w:rPr>
        <w:t xml:space="preserve"> may </w:t>
      </w:r>
      <w:r>
        <w:rPr>
          <w:rFonts w:eastAsia="Arial"/>
        </w:rPr>
        <w:t>be un</w:t>
      </w:r>
      <w:r w:rsidRPr="001E3DDC">
        <w:rPr>
          <w:rFonts w:eastAsia="Arial"/>
        </w:rPr>
        <w:t xml:space="preserve">able to respond to </w:t>
      </w:r>
      <w:r>
        <w:rPr>
          <w:rFonts w:eastAsia="Arial"/>
        </w:rPr>
        <w:t xml:space="preserve">a </w:t>
      </w:r>
      <w:proofErr w:type="gramStart"/>
      <w:r w:rsidR="004B7AA0">
        <w:rPr>
          <w:rFonts w:eastAsia="Arial"/>
        </w:rPr>
        <w:t>Client</w:t>
      </w:r>
      <w:r>
        <w:rPr>
          <w:rFonts w:eastAsia="Arial"/>
        </w:rPr>
        <w:t>’s</w:t>
      </w:r>
      <w:proofErr w:type="gramEnd"/>
      <w:r>
        <w:rPr>
          <w:rFonts w:eastAsia="Arial"/>
        </w:rPr>
        <w:t xml:space="preserve"> </w:t>
      </w:r>
      <w:r w:rsidRPr="001E3DDC">
        <w:rPr>
          <w:rFonts w:eastAsia="Arial"/>
        </w:rPr>
        <w:t>request or provide services</w:t>
      </w:r>
      <w:r>
        <w:rPr>
          <w:rFonts w:eastAsia="Arial"/>
        </w:rPr>
        <w:t xml:space="preserve"> without collecting information about the </w:t>
      </w:r>
      <w:r w:rsidR="004B7AA0">
        <w:rPr>
          <w:rFonts w:eastAsia="Arial"/>
        </w:rPr>
        <w:t>Client</w:t>
      </w:r>
      <w:r w:rsidRPr="001E3DDC">
        <w:rPr>
          <w:rFonts w:eastAsia="Arial"/>
        </w:rPr>
        <w:t>.</w:t>
      </w:r>
    </w:p>
    <w:p w14:paraId="1B141CE1" w14:textId="411A37F1" w:rsidR="00CF6860" w:rsidRDefault="004B7AA0" w:rsidP="00CF6860">
      <w:pPr>
        <w:pStyle w:val="Policylist"/>
        <w:rPr>
          <w:rFonts w:eastAsia="Arial"/>
        </w:rPr>
      </w:pPr>
      <w:r>
        <w:rPr>
          <w:rFonts w:eastAsia="Arial"/>
        </w:rPr>
        <w:t>Client</w:t>
      </w:r>
      <w:r w:rsidR="00CF6860">
        <w:rPr>
          <w:rFonts w:eastAsia="Arial"/>
        </w:rPr>
        <w:t xml:space="preserve"> information received by </w:t>
      </w:r>
      <w:r w:rsidR="00C13147">
        <w:rPr>
          <w:rFonts w:eastAsia="Arial"/>
        </w:rPr>
        <w:t>Alina Collective</w:t>
      </w:r>
      <w:r w:rsidR="00CF6860" w:rsidRPr="00237489">
        <w:rPr>
          <w:rFonts w:eastAsia="Arial"/>
        </w:rPr>
        <w:t xml:space="preserve"> without</w:t>
      </w:r>
      <w:r w:rsidR="00CF6860">
        <w:rPr>
          <w:rFonts w:eastAsia="Arial"/>
        </w:rPr>
        <w:t xml:space="preserve"> prior request shall be considered u</w:t>
      </w:r>
      <w:r w:rsidR="00CF6860" w:rsidRPr="00237489">
        <w:rPr>
          <w:rFonts w:eastAsia="Arial"/>
        </w:rPr>
        <w:t>nsolicited</w:t>
      </w:r>
      <w:r w:rsidR="00CF6860">
        <w:rPr>
          <w:rFonts w:eastAsia="Arial"/>
        </w:rPr>
        <w:t xml:space="preserve"> and shall be de-identified</w:t>
      </w:r>
      <w:r w:rsidR="00CF6860" w:rsidRPr="007E230D">
        <w:rPr>
          <w:rFonts w:eastAsia="Arial"/>
        </w:rPr>
        <w:t xml:space="preserve"> </w:t>
      </w:r>
      <w:r w:rsidR="00CF6860">
        <w:rPr>
          <w:rFonts w:eastAsia="Arial"/>
        </w:rPr>
        <w:t>or destroyed unless:</w:t>
      </w:r>
    </w:p>
    <w:p w14:paraId="6DA49AE2" w14:textId="77777777" w:rsidR="00CF6860" w:rsidRDefault="00CF6860" w:rsidP="00CF6860">
      <w:pPr>
        <w:pStyle w:val="PolicyDots"/>
      </w:pPr>
      <w:r>
        <w:t xml:space="preserve">This information is publicly available and could have been collected in line with the </w:t>
      </w:r>
      <w:r w:rsidRPr="006329AB">
        <w:t>Australian Privacy Principles; or</w:t>
      </w:r>
    </w:p>
    <w:p w14:paraId="5ED6C450" w14:textId="77777777" w:rsidR="00CF6860" w:rsidRDefault="00CF6860" w:rsidP="00CF6860">
      <w:pPr>
        <w:pStyle w:val="PolicyDots"/>
      </w:pPr>
      <w:r>
        <w:t>This information is contained within a Commonwealth record.</w:t>
      </w:r>
    </w:p>
    <w:p w14:paraId="4A0E9A0E" w14:textId="69C93991" w:rsidR="007F2C7E" w:rsidRDefault="007F2C7E" w:rsidP="00C179CC">
      <w:pPr>
        <w:pStyle w:val="ListParagraph"/>
      </w:pPr>
      <w:r w:rsidRPr="00262E77">
        <w:t>Confidential</w:t>
      </w:r>
      <w:r>
        <w:t xml:space="preserve"> </w:t>
      </w:r>
      <w:r w:rsidRPr="00DC0149">
        <w:t>Information</w:t>
      </w:r>
    </w:p>
    <w:p w14:paraId="51F9E4CA" w14:textId="34563B03" w:rsidR="00C525F0" w:rsidRPr="00195649" w:rsidRDefault="00C525F0" w:rsidP="00195649">
      <w:pPr>
        <w:pStyle w:val="Policylist"/>
        <w:numPr>
          <w:ilvl w:val="1"/>
          <w:numId w:val="13"/>
        </w:numPr>
        <w:tabs>
          <w:tab w:val="clear" w:pos="1440"/>
        </w:tabs>
        <w:ind w:left="720"/>
        <w:rPr>
          <w:rFonts w:eastAsia="Arial"/>
        </w:rPr>
      </w:pPr>
      <w:r w:rsidRPr="00195649">
        <w:rPr>
          <w:rFonts w:eastAsia="Arial"/>
        </w:rPr>
        <w:t xml:space="preserve">Confidential information </w:t>
      </w:r>
      <w:r w:rsidR="008B4E89">
        <w:rPr>
          <w:rFonts w:eastAsia="Arial"/>
        </w:rPr>
        <w:t xml:space="preserve">may </w:t>
      </w:r>
      <w:r w:rsidRPr="00195649">
        <w:rPr>
          <w:rFonts w:eastAsia="Arial"/>
        </w:rPr>
        <w:t>include:</w:t>
      </w:r>
    </w:p>
    <w:p w14:paraId="7ACB0607" w14:textId="3161E3B0" w:rsidR="00C525F0" w:rsidRPr="00C525F0" w:rsidRDefault="00C525F0" w:rsidP="00C525F0">
      <w:pPr>
        <w:pStyle w:val="PolicyDots"/>
      </w:pPr>
      <w:r>
        <w:t xml:space="preserve">Personal </w:t>
      </w:r>
      <w:r w:rsidRPr="00C525F0">
        <w:t>information</w:t>
      </w:r>
      <w:r>
        <w:t>: name, date of birth, home address, telephone number, photograph</w:t>
      </w:r>
      <w:r w:rsidR="00462AE3">
        <w:t>s</w:t>
      </w:r>
      <w:r>
        <w:t xml:space="preserve">, </w:t>
      </w:r>
      <w:proofErr w:type="gramStart"/>
      <w:r>
        <w:t>etc.;</w:t>
      </w:r>
      <w:proofErr w:type="gramEnd"/>
    </w:p>
    <w:p w14:paraId="59B322EB" w14:textId="02EC716A" w:rsidR="00C525F0" w:rsidRPr="00C525F0" w:rsidRDefault="00262E77" w:rsidP="00C525F0">
      <w:pPr>
        <w:pStyle w:val="PolicyDots"/>
      </w:pPr>
      <w:r>
        <w:t>Information about m</w:t>
      </w:r>
      <w:r w:rsidR="00C525F0" w:rsidRPr="00C525F0">
        <w:t xml:space="preserve">edical conditions and health </w:t>
      </w:r>
      <w:proofErr w:type="gramStart"/>
      <w:r w:rsidR="00C525F0" w:rsidRPr="00C525F0">
        <w:t>status</w:t>
      </w:r>
      <w:r w:rsidR="00C525F0">
        <w:t>;</w:t>
      </w:r>
      <w:proofErr w:type="gramEnd"/>
    </w:p>
    <w:p w14:paraId="484F6C42" w14:textId="6B22C238" w:rsidR="00C525F0" w:rsidRDefault="00C525F0" w:rsidP="00C525F0">
      <w:pPr>
        <w:pStyle w:val="PolicyDots"/>
      </w:pPr>
      <w:r w:rsidRPr="00C525F0">
        <w:t xml:space="preserve">Information about personal </w:t>
      </w:r>
      <w:proofErr w:type="gramStart"/>
      <w:r w:rsidRPr="00C525F0">
        <w:t>preferences</w:t>
      </w:r>
      <w:r w:rsidR="003C3F95">
        <w:t>;</w:t>
      </w:r>
      <w:proofErr w:type="gramEnd"/>
    </w:p>
    <w:p w14:paraId="7DA36637" w14:textId="12A11496" w:rsidR="003C3F95" w:rsidRPr="00C525F0" w:rsidRDefault="003C3F95" w:rsidP="00C525F0">
      <w:pPr>
        <w:pStyle w:val="PolicyDots"/>
      </w:pPr>
      <w:r>
        <w:t>Sensitive information.</w:t>
      </w:r>
    </w:p>
    <w:p w14:paraId="2D38EF91" w14:textId="77777777" w:rsidR="007F2C7E" w:rsidRDefault="007F2C7E" w:rsidP="009D0AAB">
      <w:pPr>
        <w:pStyle w:val="Policylist"/>
        <w:rPr>
          <w:rFonts w:eastAsia="Arial"/>
        </w:rPr>
      </w:pPr>
      <w:r>
        <w:rPr>
          <w:rFonts w:eastAsia="Arial"/>
        </w:rPr>
        <w:t>Confidential information may be requested and retained where it is necessary to:</w:t>
      </w:r>
    </w:p>
    <w:p w14:paraId="7C4B5767" w14:textId="2DFAD14C" w:rsidR="007F2C7E" w:rsidRPr="00C525F0" w:rsidRDefault="007F2C7E" w:rsidP="00C525F0">
      <w:pPr>
        <w:pStyle w:val="PolicyDots"/>
      </w:pPr>
      <w:r>
        <w:t xml:space="preserve">Assess a potential </w:t>
      </w:r>
      <w:r w:rsidR="004B7AA0">
        <w:t>Client</w:t>
      </w:r>
      <w:r w:rsidR="00C525F0">
        <w:t>’s</w:t>
      </w:r>
      <w:r>
        <w:t xml:space="preserve"> eligibility for a </w:t>
      </w:r>
      <w:proofErr w:type="gramStart"/>
      <w:r>
        <w:t>service;</w:t>
      </w:r>
      <w:proofErr w:type="gramEnd"/>
    </w:p>
    <w:p w14:paraId="7165006D" w14:textId="77777777" w:rsidR="007F2C7E" w:rsidRPr="00C525F0" w:rsidRDefault="007F2C7E" w:rsidP="00C525F0">
      <w:pPr>
        <w:pStyle w:val="PolicyDots"/>
      </w:pPr>
      <w:r>
        <w:t xml:space="preserve">Provide a safe and responsive </w:t>
      </w:r>
      <w:proofErr w:type="gramStart"/>
      <w:r>
        <w:t>service;</w:t>
      </w:r>
      <w:proofErr w:type="gramEnd"/>
    </w:p>
    <w:p w14:paraId="4ACE5919" w14:textId="77777777" w:rsidR="007F2C7E" w:rsidRPr="00C525F0" w:rsidRDefault="007F2C7E" w:rsidP="00C525F0">
      <w:pPr>
        <w:pStyle w:val="PolicyDots"/>
      </w:pPr>
      <w:r>
        <w:t xml:space="preserve">Monitor the services </w:t>
      </w:r>
      <w:proofErr w:type="gramStart"/>
      <w:r>
        <w:t>received;</w:t>
      </w:r>
      <w:proofErr w:type="gramEnd"/>
    </w:p>
    <w:p w14:paraId="693CE587" w14:textId="35B37826" w:rsidR="007F2C7E" w:rsidRPr="00C525F0" w:rsidRDefault="007F2C7E" w:rsidP="00C525F0">
      <w:pPr>
        <w:pStyle w:val="PolicyDots"/>
      </w:pPr>
      <w:r>
        <w:t xml:space="preserve">Fulfil duty of care </w:t>
      </w:r>
      <w:proofErr w:type="gramStart"/>
      <w:r>
        <w:t>responsibilities;</w:t>
      </w:r>
      <w:proofErr w:type="gramEnd"/>
    </w:p>
    <w:p w14:paraId="603E56E4" w14:textId="55BC204B" w:rsidR="007F2C7E" w:rsidRPr="00C525F0" w:rsidRDefault="007F2C7E" w:rsidP="00C525F0">
      <w:pPr>
        <w:pStyle w:val="PolicyDots"/>
      </w:pPr>
      <w:r>
        <w:t>Fulfil contract requirements to provide information to a funding (e</w:t>
      </w:r>
      <w:r w:rsidR="00C525F0">
        <w:t>.</w:t>
      </w:r>
      <w:r>
        <w:t>g</w:t>
      </w:r>
      <w:r w:rsidR="00C525F0">
        <w:t>.</w:t>
      </w:r>
      <w:r>
        <w:t xml:space="preserve"> NDIS, Medicare), or auditing body (e.g. Australian Taxation Office, Accountant, External </w:t>
      </w:r>
      <w:r w:rsidR="00667B33">
        <w:t>Auditor</w:t>
      </w:r>
      <w:r w:rsidR="00C525F0">
        <w:t>).</w:t>
      </w:r>
    </w:p>
    <w:p w14:paraId="2AE5C4F7" w14:textId="138CF330" w:rsidR="004B7AA0" w:rsidRDefault="003C3F95" w:rsidP="00DC0149">
      <w:pPr>
        <w:pStyle w:val="Policylist"/>
        <w:rPr>
          <w:rFonts w:eastAsia="Arial"/>
        </w:rPr>
      </w:pPr>
      <w:r>
        <w:rPr>
          <w:rFonts w:eastAsia="Arial"/>
        </w:rPr>
        <w:t xml:space="preserve">Sensitive information </w:t>
      </w:r>
      <w:r w:rsidR="008B4E89">
        <w:rPr>
          <w:rFonts w:eastAsia="Arial"/>
        </w:rPr>
        <w:t>shall</w:t>
      </w:r>
      <w:r w:rsidR="001E3DDC">
        <w:rPr>
          <w:rFonts w:eastAsia="Arial"/>
        </w:rPr>
        <w:t xml:space="preserve"> only </w:t>
      </w:r>
      <w:r>
        <w:rPr>
          <w:rFonts w:eastAsia="Arial"/>
        </w:rPr>
        <w:t xml:space="preserve">be </w:t>
      </w:r>
      <w:r w:rsidR="001E3DDC">
        <w:rPr>
          <w:rFonts w:eastAsia="Arial"/>
        </w:rPr>
        <w:t>collect</w:t>
      </w:r>
      <w:r>
        <w:rPr>
          <w:rFonts w:eastAsia="Arial"/>
        </w:rPr>
        <w:t>ed</w:t>
      </w:r>
      <w:r w:rsidR="001E3DDC">
        <w:rPr>
          <w:rFonts w:eastAsia="Arial"/>
        </w:rPr>
        <w:t xml:space="preserve"> </w:t>
      </w:r>
      <w:r>
        <w:rPr>
          <w:rFonts w:eastAsia="Arial"/>
        </w:rPr>
        <w:t>with</w:t>
      </w:r>
      <w:r w:rsidR="001E3DDC">
        <w:rPr>
          <w:rFonts w:eastAsia="Arial"/>
        </w:rPr>
        <w:t xml:space="preserve"> </w:t>
      </w:r>
      <w:r w:rsidR="001E3DDC" w:rsidRPr="00DC0149">
        <w:rPr>
          <w:rFonts w:eastAsia="Arial"/>
        </w:rPr>
        <w:t>consent</w:t>
      </w:r>
      <w:r w:rsidR="001E3DDC">
        <w:rPr>
          <w:rFonts w:eastAsia="Arial"/>
        </w:rPr>
        <w:t xml:space="preserve"> and </w:t>
      </w:r>
      <w:r>
        <w:rPr>
          <w:rFonts w:eastAsia="Arial"/>
        </w:rPr>
        <w:t>when it</w:t>
      </w:r>
      <w:r w:rsidR="001E3DDC">
        <w:rPr>
          <w:rFonts w:eastAsia="Arial"/>
        </w:rPr>
        <w:t xml:space="preserve"> is reasonably necessary for </w:t>
      </w:r>
      <w:r w:rsidRPr="00DC0149">
        <w:rPr>
          <w:rFonts w:eastAsia="Arial"/>
        </w:rPr>
        <w:t xml:space="preserve">delivery of </w:t>
      </w:r>
      <w:r w:rsidR="004B7AA0">
        <w:rPr>
          <w:rFonts w:eastAsia="Arial"/>
        </w:rPr>
        <w:t>Client</w:t>
      </w:r>
      <w:r w:rsidRPr="00DC0149">
        <w:rPr>
          <w:rFonts w:eastAsia="Arial"/>
        </w:rPr>
        <w:t xml:space="preserve"> services</w:t>
      </w:r>
      <w:r w:rsidR="001E3DDC" w:rsidRPr="00DC0149">
        <w:rPr>
          <w:rFonts w:eastAsia="Arial"/>
        </w:rPr>
        <w:t>.</w:t>
      </w:r>
    </w:p>
    <w:p w14:paraId="12A39947" w14:textId="7E211ACB" w:rsidR="004B7AA0" w:rsidRDefault="00C13147" w:rsidP="00DC0149">
      <w:pPr>
        <w:pStyle w:val="Policylist"/>
        <w:rPr>
          <w:rFonts w:eastAsia="Arial"/>
        </w:rPr>
      </w:pPr>
      <w:r>
        <w:rPr>
          <w:rFonts w:eastAsia="Arial"/>
        </w:rPr>
        <w:t>Alina Collective</w:t>
      </w:r>
      <w:r w:rsidR="007A57C3">
        <w:rPr>
          <w:rFonts w:eastAsia="Arial"/>
        </w:rPr>
        <w:t xml:space="preserve"> </w:t>
      </w:r>
      <w:r w:rsidR="007F2C7E" w:rsidRPr="00B91FBF">
        <w:rPr>
          <w:rFonts w:eastAsia="Arial"/>
        </w:rPr>
        <w:t xml:space="preserve">shall hold </w:t>
      </w:r>
      <w:r w:rsidR="00652A8B">
        <w:rPr>
          <w:rFonts w:eastAsia="Arial"/>
        </w:rPr>
        <w:t>Client</w:t>
      </w:r>
      <w:r w:rsidR="00652A8B" w:rsidRPr="00B91FBF">
        <w:rPr>
          <w:rFonts w:eastAsia="Arial"/>
        </w:rPr>
        <w:t xml:space="preserve"> </w:t>
      </w:r>
      <w:r w:rsidR="007F2C7E" w:rsidRPr="00B91FBF">
        <w:rPr>
          <w:rFonts w:eastAsia="Arial"/>
        </w:rPr>
        <w:t xml:space="preserve">information only as long as it remains relevant to the delivery of services and </w:t>
      </w:r>
      <w:r w:rsidR="00652A8B">
        <w:rPr>
          <w:rFonts w:eastAsia="Arial"/>
        </w:rPr>
        <w:t xml:space="preserve">fulfilling the </w:t>
      </w:r>
      <w:r w:rsidR="00016030">
        <w:rPr>
          <w:rFonts w:eastAsia="Arial"/>
        </w:rPr>
        <w:t>D</w:t>
      </w:r>
      <w:r w:rsidR="00016030" w:rsidRPr="00B91FBF">
        <w:rPr>
          <w:rFonts w:eastAsia="Arial"/>
        </w:rPr>
        <w:t xml:space="preserve">uty of </w:t>
      </w:r>
      <w:r w:rsidR="00016030">
        <w:rPr>
          <w:rFonts w:eastAsia="Arial"/>
        </w:rPr>
        <w:t>C</w:t>
      </w:r>
      <w:r w:rsidR="00016030" w:rsidRPr="00B91FBF">
        <w:rPr>
          <w:rFonts w:eastAsia="Arial"/>
        </w:rPr>
        <w:t xml:space="preserve">are </w:t>
      </w:r>
      <w:r w:rsidR="00652A8B">
        <w:rPr>
          <w:rFonts w:eastAsia="Arial"/>
        </w:rPr>
        <w:t xml:space="preserve">unless other lawful obligations </w:t>
      </w:r>
      <w:r w:rsidR="00BF26C8">
        <w:rPr>
          <w:rFonts w:eastAsia="Arial"/>
        </w:rPr>
        <w:t>apply</w:t>
      </w:r>
      <w:r w:rsidR="007F2C7E" w:rsidRPr="00B91FBF">
        <w:rPr>
          <w:rFonts w:eastAsia="Arial"/>
        </w:rPr>
        <w:t>.</w:t>
      </w:r>
      <w:r w:rsidR="00B160EB">
        <w:rPr>
          <w:rFonts w:eastAsia="Arial"/>
        </w:rPr>
        <w:t xml:space="preserve"> </w:t>
      </w:r>
      <w:r w:rsidR="00652A8B">
        <w:rPr>
          <w:rFonts w:eastAsia="Arial"/>
        </w:rPr>
        <w:t>Once it is no longer required to hold the information,</w:t>
      </w:r>
      <w:r w:rsidR="00B160EB">
        <w:rPr>
          <w:rFonts w:eastAsia="Arial"/>
        </w:rPr>
        <w:t xml:space="preserve"> </w:t>
      </w:r>
      <w:r>
        <w:rPr>
          <w:rFonts w:eastAsia="Arial"/>
        </w:rPr>
        <w:t>Alina Collective</w:t>
      </w:r>
      <w:r w:rsidR="00717987">
        <w:rPr>
          <w:rFonts w:eastAsia="Arial"/>
        </w:rPr>
        <w:t xml:space="preserve"> </w:t>
      </w:r>
      <w:r w:rsidR="00B160EB">
        <w:rPr>
          <w:rFonts w:eastAsia="Arial"/>
        </w:rPr>
        <w:t xml:space="preserve">shall take reasonable steps to destroy or de-identify </w:t>
      </w:r>
      <w:r w:rsidR="00652A8B">
        <w:rPr>
          <w:rFonts w:eastAsia="Arial"/>
        </w:rPr>
        <w:t>it</w:t>
      </w:r>
      <w:r w:rsidR="00B160EB">
        <w:rPr>
          <w:rFonts w:eastAsia="Arial"/>
        </w:rPr>
        <w:t>.</w:t>
      </w:r>
    </w:p>
    <w:p w14:paraId="758E89C4" w14:textId="0FBF92BE" w:rsidR="007F2C7E" w:rsidRPr="00B91FBF" w:rsidRDefault="007F2C7E" w:rsidP="00B91FBF">
      <w:pPr>
        <w:pStyle w:val="Policylist"/>
        <w:rPr>
          <w:rFonts w:eastAsia="Arial"/>
        </w:rPr>
      </w:pPr>
      <w:r w:rsidRPr="00B91FBF">
        <w:rPr>
          <w:rFonts w:eastAsia="Arial"/>
        </w:rPr>
        <w:t xml:space="preserve">Where confidential information is </w:t>
      </w:r>
      <w:proofErr w:type="gramStart"/>
      <w:r w:rsidRPr="00B91FBF">
        <w:rPr>
          <w:rFonts w:eastAsia="Arial"/>
        </w:rPr>
        <w:t>disclosed</w:t>
      </w:r>
      <w:proofErr w:type="gramEnd"/>
      <w:r w:rsidRPr="00B91FBF">
        <w:rPr>
          <w:rFonts w:eastAsia="Arial"/>
        </w:rPr>
        <w:t xml:space="preserve"> it will not be to overseas recipients unless required by law or another authority or a </w:t>
      </w:r>
      <w:r w:rsidR="004B7AA0">
        <w:rPr>
          <w:rFonts w:eastAsia="Arial"/>
        </w:rPr>
        <w:t>Client</w:t>
      </w:r>
      <w:r w:rsidRPr="00B91FBF">
        <w:rPr>
          <w:rFonts w:eastAsia="Arial"/>
        </w:rPr>
        <w:t xml:space="preserve"> has expressly requested the provision of information to an overseas recipient.</w:t>
      </w:r>
    </w:p>
    <w:p w14:paraId="0C1B507C" w14:textId="7A8C8E59" w:rsidR="00020D76" w:rsidRPr="00DC0149" w:rsidRDefault="00195649" w:rsidP="00772B15">
      <w:pPr>
        <w:pStyle w:val="Policylist"/>
        <w:rPr>
          <w:rFonts w:eastAsia="Arial"/>
          <w:b/>
          <w:lang w:val="en-US"/>
        </w:rPr>
      </w:pPr>
      <w:r w:rsidRPr="0003746A">
        <w:rPr>
          <w:rFonts w:eastAsia="Arial"/>
        </w:rPr>
        <w:lastRenderedPageBreak/>
        <w:t xml:space="preserve">A </w:t>
      </w:r>
      <w:r w:rsidR="004B7AA0">
        <w:rPr>
          <w:rFonts w:eastAsia="Arial"/>
        </w:rPr>
        <w:t>Client</w:t>
      </w:r>
      <w:r w:rsidRPr="00DC0149">
        <w:rPr>
          <w:rFonts w:eastAsia="Arial"/>
        </w:rPr>
        <w:t xml:space="preserve"> may make a written request to access their </w:t>
      </w:r>
      <w:r w:rsidR="00020D76" w:rsidRPr="00B91FBF">
        <w:rPr>
          <w:rFonts w:eastAsia="Arial"/>
        </w:rPr>
        <w:t xml:space="preserve">confidential </w:t>
      </w:r>
      <w:r w:rsidRPr="00DC0149">
        <w:rPr>
          <w:rFonts w:eastAsia="Arial"/>
        </w:rPr>
        <w:t>information</w:t>
      </w:r>
      <w:r w:rsidR="00016030" w:rsidRPr="00DC0149">
        <w:rPr>
          <w:rFonts w:eastAsia="Arial"/>
        </w:rPr>
        <w:t xml:space="preserve"> kept by </w:t>
      </w:r>
      <w:r w:rsidR="00C13147">
        <w:rPr>
          <w:rFonts w:eastAsia="Arial"/>
        </w:rPr>
        <w:t>Alina Collective</w:t>
      </w:r>
      <w:r w:rsidRPr="00DC0149">
        <w:rPr>
          <w:rFonts w:eastAsia="Arial"/>
        </w:rPr>
        <w:t>.</w:t>
      </w:r>
      <w:r w:rsidR="008B4E89" w:rsidRPr="00DC0149">
        <w:rPr>
          <w:rFonts w:eastAsia="Arial"/>
          <w:lang w:val="en-US" w:eastAsia="en-US"/>
        </w:rPr>
        <w:t xml:space="preserve"> </w:t>
      </w:r>
      <w:r w:rsidR="00020D76" w:rsidRPr="006329AB">
        <w:rPr>
          <w:rFonts w:eastAsia="Arial"/>
          <w:lang w:val="en-US" w:eastAsia="en-US"/>
        </w:rPr>
        <w:t xml:space="preserve">Within a reasonable timeframe </w:t>
      </w:r>
      <w:r w:rsidR="00C13147">
        <w:rPr>
          <w:rFonts w:eastAsia="Arial"/>
        </w:rPr>
        <w:t>Alina Collective</w:t>
      </w:r>
      <w:r w:rsidR="00717987">
        <w:rPr>
          <w:rFonts w:eastAsia="Arial"/>
        </w:rPr>
        <w:t xml:space="preserve"> </w:t>
      </w:r>
      <w:r w:rsidR="00020D76">
        <w:rPr>
          <w:rFonts w:eastAsia="Arial"/>
          <w:lang w:val="en-US"/>
        </w:rPr>
        <w:t xml:space="preserve">shall provide a written response containing the requested information or an explanation of the circumstances that prevent </w:t>
      </w:r>
      <w:r w:rsidR="00C13147">
        <w:rPr>
          <w:rFonts w:eastAsia="Arial"/>
        </w:rPr>
        <w:t>Alina Collective</w:t>
      </w:r>
      <w:r w:rsidR="00717987">
        <w:rPr>
          <w:rFonts w:eastAsia="Arial"/>
        </w:rPr>
        <w:t xml:space="preserve"> </w:t>
      </w:r>
      <w:r w:rsidR="00020D76" w:rsidRPr="00DC0149">
        <w:rPr>
          <w:rFonts w:eastAsia="Arial"/>
        </w:rPr>
        <w:t>from disclosing it</w:t>
      </w:r>
      <w:r w:rsidR="00020D76">
        <w:rPr>
          <w:rFonts w:eastAsia="Arial"/>
        </w:rPr>
        <w:t xml:space="preserve"> along with the details for how the </w:t>
      </w:r>
      <w:r w:rsidR="004B7AA0">
        <w:rPr>
          <w:rFonts w:eastAsia="Arial"/>
        </w:rPr>
        <w:t>Client</w:t>
      </w:r>
      <w:r w:rsidR="00020D76">
        <w:rPr>
          <w:rFonts w:eastAsia="Arial"/>
        </w:rPr>
        <w:t xml:space="preserve"> can appeal that decision or make a complaint.</w:t>
      </w:r>
    </w:p>
    <w:p w14:paraId="190CCCE4" w14:textId="49972D50" w:rsidR="00F47FE2" w:rsidRPr="00B91FBF" w:rsidRDefault="00F47FE2" w:rsidP="0003746A">
      <w:pPr>
        <w:pStyle w:val="Policylist"/>
        <w:rPr>
          <w:rFonts w:eastAsia="Arial"/>
        </w:rPr>
      </w:pPr>
      <w:r w:rsidRPr="00B91FBF">
        <w:rPr>
          <w:rFonts w:eastAsia="Arial"/>
        </w:rPr>
        <w:t xml:space="preserve">Any requests made to </w:t>
      </w:r>
      <w:r w:rsidR="00C13147">
        <w:rPr>
          <w:rFonts w:eastAsia="Arial"/>
        </w:rPr>
        <w:t>Alina Collective</w:t>
      </w:r>
      <w:r w:rsidRPr="00B91FBF">
        <w:rPr>
          <w:rFonts w:eastAsia="Arial"/>
        </w:rPr>
        <w:t xml:space="preserve"> to release a </w:t>
      </w:r>
      <w:r w:rsidR="004B7AA0">
        <w:rPr>
          <w:rFonts w:eastAsia="Arial"/>
        </w:rPr>
        <w:t>Client</w:t>
      </w:r>
      <w:r w:rsidRPr="00B91FBF">
        <w:rPr>
          <w:rFonts w:eastAsia="Arial"/>
        </w:rPr>
        <w:t xml:space="preserve">’s confidential information </w:t>
      </w:r>
      <w:r w:rsidR="00016030" w:rsidRPr="0003746A">
        <w:rPr>
          <w:rFonts w:eastAsia="Arial"/>
        </w:rPr>
        <w:t>shall</w:t>
      </w:r>
      <w:r w:rsidRPr="00B91FBF">
        <w:rPr>
          <w:rFonts w:eastAsia="Arial"/>
        </w:rPr>
        <w:t xml:space="preserve"> be</w:t>
      </w:r>
      <w:r>
        <w:rPr>
          <w:rFonts w:eastAsia="Arial"/>
        </w:rPr>
        <w:t xml:space="preserve"> recorded and</w:t>
      </w:r>
      <w:r w:rsidRPr="00B91FBF">
        <w:rPr>
          <w:rFonts w:eastAsia="Arial"/>
        </w:rPr>
        <w:t xml:space="preserve"> kept on the </w:t>
      </w:r>
      <w:r w:rsidR="004B7AA0">
        <w:rPr>
          <w:rFonts w:eastAsia="Arial"/>
        </w:rPr>
        <w:t>Client</w:t>
      </w:r>
      <w:r w:rsidRPr="00B91FBF">
        <w:rPr>
          <w:rFonts w:eastAsia="Arial"/>
        </w:rPr>
        <w:t>’s file.</w:t>
      </w:r>
    </w:p>
    <w:p w14:paraId="430CCF29" w14:textId="77777777" w:rsidR="007F2C7E" w:rsidRDefault="007F2C7E" w:rsidP="00C179CC">
      <w:pPr>
        <w:pStyle w:val="ListParagraph"/>
      </w:pPr>
      <w:r w:rsidRPr="00016030">
        <w:t>Keeping</w:t>
      </w:r>
      <w:r>
        <w:t xml:space="preserve"> </w:t>
      </w:r>
      <w:r w:rsidRPr="00C179CC">
        <w:t>Information</w:t>
      </w:r>
      <w:r>
        <w:t xml:space="preserve"> Confidential</w:t>
      </w:r>
    </w:p>
    <w:p w14:paraId="1AEEF669" w14:textId="198886BB" w:rsidR="00195649" w:rsidRPr="00195649" w:rsidRDefault="00C13147" w:rsidP="00717987">
      <w:pPr>
        <w:pStyle w:val="Policylist"/>
        <w:numPr>
          <w:ilvl w:val="0"/>
          <w:numId w:val="0"/>
        </w:numPr>
        <w:ind w:left="720"/>
        <w:rPr>
          <w:rFonts w:eastAsia="Arial"/>
        </w:rPr>
      </w:pPr>
      <w:r>
        <w:rPr>
          <w:rFonts w:eastAsia="Arial"/>
        </w:rPr>
        <w:t>Alina Collective</w:t>
      </w:r>
      <w:r w:rsidR="00195649" w:rsidRPr="00195649">
        <w:rPr>
          <w:rFonts w:eastAsia="Arial"/>
        </w:rPr>
        <w:t xml:space="preserve"> </w:t>
      </w:r>
      <w:r w:rsidR="008B4E89">
        <w:rPr>
          <w:rFonts w:eastAsia="Arial"/>
        </w:rPr>
        <w:t>shall</w:t>
      </w:r>
      <w:r w:rsidR="008B4E89" w:rsidRPr="00195649">
        <w:rPr>
          <w:rFonts w:eastAsia="Arial"/>
        </w:rPr>
        <w:t xml:space="preserve"> </w:t>
      </w:r>
      <w:r w:rsidR="00195649" w:rsidRPr="00195649">
        <w:rPr>
          <w:rFonts w:eastAsia="Arial"/>
        </w:rPr>
        <w:t xml:space="preserve">keep all documents containing confidential information stored privately in a locked filing cabinet (or similar place with restricted access); digital files containing confidential information </w:t>
      </w:r>
      <w:r w:rsidR="008B4E89">
        <w:rPr>
          <w:rFonts w:eastAsia="Arial"/>
        </w:rPr>
        <w:t>shall</w:t>
      </w:r>
      <w:r w:rsidR="008B4E89" w:rsidRPr="00195649">
        <w:rPr>
          <w:rFonts w:eastAsia="Arial"/>
        </w:rPr>
        <w:t xml:space="preserve"> </w:t>
      </w:r>
      <w:r w:rsidR="00195649" w:rsidRPr="00195649">
        <w:rPr>
          <w:rFonts w:eastAsia="Arial"/>
        </w:rPr>
        <w:t>be protected electronically by restricting the access to only those requiring it to perform their duties.</w:t>
      </w:r>
    </w:p>
    <w:p w14:paraId="5D7423DF" w14:textId="57EF9C9F" w:rsidR="007F2C7E" w:rsidRPr="00195649" w:rsidRDefault="007F2C7E" w:rsidP="00212A2B">
      <w:pPr>
        <w:pStyle w:val="Policylist"/>
        <w:keepNext/>
        <w:numPr>
          <w:ilvl w:val="1"/>
          <w:numId w:val="14"/>
        </w:numPr>
        <w:tabs>
          <w:tab w:val="clear" w:pos="1440"/>
        </w:tabs>
        <w:ind w:left="720"/>
        <w:rPr>
          <w:rFonts w:eastAsia="Arial"/>
        </w:rPr>
      </w:pPr>
      <w:r w:rsidRPr="00195649">
        <w:rPr>
          <w:rFonts w:eastAsia="Arial"/>
        </w:rPr>
        <w:t xml:space="preserve">To keep information confidential </w:t>
      </w:r>
      <w:r w:rsidR="00C13147">
        <w:rPr>
          <w:rFonts w:eastAsia="Arial"/>
        </w:rPr>
        <w:t>Alina Collective</w:t>
      </w:r>
      <w:r w:rsidR="00717987">
        <w:rPr>
          <w:rFonts w:eastAsia="Arial"/>
        </w:rPr>
        <w:t xml:space="preserve"> </w:t>
      </w:r>
      <w:r w:rsidR="00016030">
        <w:rPr>
          <w:rFonts w:eastAsia="Arial"/>
        </w:rPr>
        <w:t>staff</w:t>
      </w:r>
      <w:r w:rsidRPr="00195649">
        <w:rPr>
          <w:rFonts w:eastAsia="Arial"/>
        </w:rPr>
        <w:t xml:space="preserve"> are required to:</w:t>
      </w:r>
    </w:p>
    <w:p w14:paraId="4B910E5C" w14:textId="2084569F" w:rsidR="007F2C7E" w:rsidRPr="00B160EB" w:rsidRDefault="007F2C7E">
      <w:pPr>
        <w:pStyle w:val="PolicyDots"/>
      </w:pPr>
      <w:r w:rsidRPr="00B160EB">
        <w:t xml:space="preserve">Not </w:t>
      </w:r>
      <w:r w:rsidR="00016030" w:rsidRPr="00B160EB">
        <w:t>discuss</w:t>
      </w:r>
      <w:r w:rsidRPr="00B160EB">
        <w:t xml:space="preserve"> a </w:t>
      </w:r>
      <w:proofErr w:type="gramStart"/>
      <w:r w:rsidR="004B7AA0" w:rsidRPr="00B160EB">
        <w:t>Client</w:t>
      </w:r>
      <w:proofErr w:type="gramEnd"/>
      <w:r w:rsidRPr="00B160EB">
        <w:t xml:space="preserve"> or their treatment </w:t>
      </w:r>
      <w:r w:rsidR="00016030" w:rsidRPr="00B160EB">
        <w:t>with</w:t>
      </w:r>
      <w:r w:rsidRPr="00B160EB">
        <w:t xml:space="preserve"> another person, even in a social setting, unless the </w:t>
      </w:r>
      <w:r w:rsidR="004B7AA0" w:rsidRPr="00B160EB">
        <w:t>Client</w:t>
      </w:r>
      <w:r w:rsidRPr="00B160EB">
        <w:t xml:space="preserve"> has provided permission to do so i.e. in the case of an advocate, family member, friend or carer</w:t>
      </w:r>
      <w:r w:rsidR="00195649" w:rsidRPr="00B160EB">
        <w:t>;</w:t>
      </w:r>
    </w:p>
    <w:p w14:paraId="16E0ABED" w14:textId="0FFBC35E" w:rsidR="007F2C7E" w:rsidRPr="00195649" w:rsidRDefault="007F2C7E" w:rsidP="00195649">
      <w:pPr>
        <w:pStyle w:val="PolicyDots"/>
      </w:pPr>
      <w:r>
        <w:t xml:space="preserve">Seek consent of the </w:t>
      </w:r>
      <w:r w:rsidR="004B7AA0">
        <w:t>Client</w:t>
      </w:r>
      <w:r>
        <w:t xml:space="preserve"> or family prior to obtaining information from any other </w:t>
      </w:r>
      <w:proofErr w:type="gramStart"/>
      <w:r>
        <w:t>source</w:t>
      </w:r>
      <w:r w:rsidR="00195649">
        <w:t>;</w:t>
      </w:r>
      <w:proofErr w:type="gramEnd"/>
    </w:p>
    <w:p w14:paraId="44306808" w14:textId="1245AE63" w:rsidR="007F2C7E" w:rsidRPr="00195649" w:rsidRDefault="007F2C7E" w:rsidP="00195649">
      <w:pPr>
        <w:pStyle w:val="PolicyDots"/>
      </w:pPr>
      <w:r>
        <w:t xml:space="preserve">Ensure confidential documents are out of sight and reach in public </w:t>
      </w:r>
      <w:proofErr w:type="gramStart"/>
      <w:r>
        <w:t>areas</w:t>
      </w:r>
      <w:r w:rsidR="00195649">
        <w:t>;</w:t>
      </w:r>
      <w:proofErr w:type="gramEnd"/>
    </w:p>
    <w:p w14:paraId="1013D8F2" w14:textId="57C31B80" w:rsidR="007F2C7E" w:rsidRPr="00195649" w:rsidRDefault="007F2C7E" w:rsidP="00195649">
      <w:pPr>
        <w:pStyle w:val="PolicyDots"/>
      </w:pPr>
      <w:r>
        <w:t xml:space="preserve">Ensure </w:t>
      </w:r>
      <w:r w:rsidR="004B7AA0">
        <w:t>Client</w:t>
      </w:r>
      <w:r>
        <w:t xml:space="preserve"> information is not disclosed to agencies that are not involved with the </w:t>
      </w:r>
      <w:proofErr w:type="gramStart"/>
      <w:r w:rsidR="004B7AA0">
        <w:t>Client</w:t>
      </w:r>
      <w:r w:rsidR="00195649">
        <w:t>;</w:t>
      </w:r>
      <w:proofErr w:type="gramEnd"/>
    </w:p>
    <w:p w14:paraId="64766DD0" w14:textId="51A6D846" w:rsidR="007F2C7E" w:rsidRPr="00195649" w:rsidRDefault="007F2C7E" w:rsidP="00195649">
      <w:pPr>
        <w:pStyle w:val="PolicyDots"/>
      </w:pPr>
      <w:r>
        <w:t xml:space="preserve">Ensure </w:t>
      </w:r>
      <w:r w:rsidR="004B7AA0">
        <w:t>Client</w:t>
      </w:r>
      <w:r>
        <w:t xml:space="preserve"> names or other identifying information is not to be displayed on notice boards, whiteboards</w:t>
      </w:r>
      <w:r w:rsidR="00016030">
        <w:t>,</w:t>
      </w:r>
      <w:r>
        <w:t xml:space="preserve"> etc</w:t>
      </w:r>
      <w:r w:rsidR="00016030">
        <w:t>.</w:t>
      </w:r>
      <w:r>
        <w:t xml:space="preserve"> where they are open to view by another </w:t>
      </w:r>
      <w:r w:rsidR="004B7AA0">
        <w:t>Client</w:t>
      </w:r>
      <w:r>
        <w:t xml:space="preserve"> or member of the </w:t>
      </w:r>
      <w:proofErr w:type="gramStart"/>
      <w:r>
        <w:t>public</w:t>
      </w:r>
      <w:r w:rsidR="00195649">
        <w:t>;</w:t>
      </w:r>
      <w:proofErr w:type="gramEnd"/>
    </w:p>
    <w:p w14:paraId="2E5FC3B8" w14:textId="08C3D1F8" w:rsidR="007F2C7E" w:rsidRPr="00195649" w:rsidRDefault="007F2C7E" w:rsidP="00195649">
      <w:pPr>
        <w:pStyle w:val="PolicyDots"/>
      </w:pPr>
      <w:r>
        <w:t xml:space="preserve">Ensure photographic, video or other identifying images are not displayed or aired publicly without the prior written consent of the </w:t>
      </w:r>
      <w:r w:rsidR="004B7AA0">
        <w:t>Client</w:t>
      </w:r>
      <w:r>
        <w:t xml:space="preserve"> or </w:t>
      </w:r>
      <w:proofErr w:type="gramStart"/>
      <w:r>
        <w:t>family</w:t>
      </w:r>
      <w:r w:rsidR="00195649">
        <w:t>;</w:t>
      </w:r>
      <w:proofErr w:type="gramEnd"/>
    </w:p>
    <w:p w14:paraId="2AE426B0" w14:textId="1B21E56E" w:rsidR="007F2C7E" w:rsidRPr="006329AB" w:rsidRDefault="007F2C7E" w:rsidP="00195649">
      <w:pPr>
        <w:pStyle w:val="PolicyDots"/>
      </w:pPr>
      <w:r>
        <w:t>Destr</w:t>
      </w:r>
      <w:r w:rsidR="00BF26C8">
        <w:t>oy</w:t>
      </w:r>
      <w:r>
        <w:t xml:space="preserve"> </w:t>
      </w:r>
      <w:r w:rsidRPr="006329AB">
        <w:t>personal information kept on file in a secure manner once it is no</w:t>
      </w:r>
      <w:r w:rsidR="00016030" w:rsidRPr="006329AB">
        <w:t xml:space="preserve"> longer</w:t>
      </w:r>
      <w:r w:rsidRPr="006329AB">
        <w:t xml:space="preserve"> </w:t>
      </w:r>
      <w:proofErr w:type="gramStart"/>
      <w:r w:rsidRPr="006329AB">
        <w:t>needed</w:t>
      </w:r>
      <w:r w:rsidR="00195649" w:rsidRPr="006329AB">
        <w:t>;</w:t>
      </w:r>
      <w:proofErr w:type="gramEnd"/>
    </w:p>
    <w:p w14:paraId="0DACF44C" w14:textId="64D31F6A" w:rsidR="007F2C7E" w:rsidRPr="006329AB" w:rsidRDefault="007F2C7E" w:rsidP="00195649">
      <w:pPr>
        <w:pStyle w:val="PolicyDots"/>
      </w:pPr>
      <w:r w:rsidRPr="006329AB">
        <w:t>Ensure that if public comments are requested, the</w:t>
      </w:r>
      <w:r w:rsidR="00016030" w:rsidRPr="006329AB">
        <w:t>&lt;Manage</w:t>
      </w:r>
      <w:r w:rsidR="00717987" w:rsidRPr="006329AB">
        <w:t>r</w:t>
      </w:r>
      <w:r w:rsidR="00016030" w:rsidRPr="006329AB">
        <w:t xml:space="preserve"> </w:t>
      </w:r>
      <w:r w:rsidRPr="006329AB">
        <w:t xml:space="preserve">is </w:t>
      </w:r>
      <w:r w:rsidR="00717987" w:rsidRPr="006329AB">
        <w:t>consulted,</w:t>
      </w:r>
      <w:r w:rsidRPr="006329AB">
        <w:t xml:space="preserve"> and confidential information is not disclosed.</w:t>
      </w:r>
    </w:p>
    <w:p w14:paraId="0040046C" w14:textId="41B994DB" w:rsidR="00853041" w:rsidRPr="006329AB" w:rsidRDefault="007F2C7E" w:rsidP="00853041">
      <w:pPr>
        <w:pStyle w:val="Policylist"/>
        <w:rPr>
          <w:rFonts w:eastAsia="Arial"/>
        </w:rPr>
      </w:pPr>
      <w:r w:rsidRPr="006329AB">
        <w:rPr>
          <w:rFonts w:eastAsia="Arial"/>
        </w:rPr>
        <w:t xml:space="preserve">There may be instances such as mandatory notification where confidential information must be disclosed. </w:t>
      </w:r>
      <w:r w:rsidR="00C13147">
        <w:rPr>
          <w:rFonts w:eastAsia="Arial"/>
        </w:rPr>
        <w:t>Alina Collective</w:t>
      </w:r>
      <w:r w:rsidR="00717987" w:rsidRPr="006329AB">
        <w:rPr>
          <w:rFonts w:eastAsia="Arial"/>
        </w:rPr>
        <w:t xml:space="preserve"> </w:t>
      </w:r>
      <w:r w:rsidR="00CF6860" w:rsidRPr="006329AB">
        <w:rPr>
          <w:rFonts w:eastAsia="Arial"/>
        </w:rPr>
        <w:t>shall</w:t>
      </w:r>
      <w:r w:rsidR="00853041" w:rsidRPr="006329AB">
        <w:rPr>
          <w:rFonts w:eastAsia="Arial"/>
        </w:rPr>
        <w:t xml:space="preserve"> do so in compliance with the </w:t>
      </w:r>
      <w:bookmarkStart w:id="3" w:name="_Hlk518030002"/>
      <w:r w:rsidR="00667B33" w:rsidRPr="006329AB">
        <w:rPr>
          <w:rFonts w:eastAsia="Arial"/>
          <w:bCs/>
        </w:rPr>
        <w:t>Vulnerable Persons</w:t>
      </w:r>
      <w:r w:rsidR="00667B33" w:rsidRPr="006329AB">
        <w:rPr>
          <w:rFonts w:eastAsia="Arial"/>
        </w:rPr>
        <w:t xml:space="preserve"> </w:t>
      </w:r>
      <w:bookmarkEnd w:id="3"/>
      <w:r w:rsidR="004B7AA0" w:rsidRPr="006329AB">
        <w:rPr>
          <w:rFonts w:eastAsia="Arial"/>
        </w:rPr>
        <w:t>Policy</w:t>
      </w:r>
      <w:r w:rsidRPr="006329AB">
        <w:rPr>
          <w:rFonts w:eastAsia="Arial"/>
        </w:rPr>
        <w:t>.</w:t>
      </w:r>
      <w:r w:rsidR="00853041" w:rsidRPr="006329AB">
        <w:rPr>
          <w:rFonts w:eastAsia="Arial"/>
        </w:rPr>
        <w:t xml:space="preserve"> These instances may include:</w:t>
      </w:r>
    </w:p>
    <w:p w14:paraId="32F64C85" w14:textId="77777777" w:rsidR="00853041" w:rsidRPr="006329AB" w:rsidRDefault="00853041" w:rsidP="00853041">
      <w:pPr>
        <w:pStyle w:val="PolicyDots"/>
      </w:pPr>
      <w:r w:rsidRPr="006329AB">
        <w:t xml:space="preserve">A serious or imminent threat to an individual’s life, health or safety or a potential serious threat to public health or </w:t>
      </w:r>
      <w:proofErr w:type="gramStart"/>
      <w:r w:rsidRPr="006329AB">
        <w:t>safety;</w:t>
      </w:r>
      <w:proofErr w:type="gramEnd"/>
    </w:p>
    <w:p w14:paraId="2DE26761" w14:textId="77777777" w:rsidR="00853041" w:rsidRPr="006329AB" w:rsidRDefault="00853041" w:rsidP="00853041">
      <w:pPr>
        <w:pStyle w:val="PolicyDots"/>
      </w:pPr>
      <w:bookmarkStart w:id="4" w:name="_gjdgxs" w:colFirst="0" w:colLast="0"/>
      <w:bookmarkEnd w:id="4"/>
      <w:r w:rsidRPr="006329AB">
        <w:t xml:space="preserve">Preventing, detecting, investigating, prosecuting or punishing of criminal offences and other breaches of the law that attract a </w:t>
      </w:r>
      <w:proofErr w:type="gramStart"/>
      <w:r w:rsidRPr="006329AB">
        <w:t>penalty;</w:t>
      </w:r>
      <w:proofErr w:type="gramEnd"/>
    </w:p>
    <w:p w14:paraId="20E6EA08" w14:textId="77777777" w:rsidR="00853041" w:rsidRPr="006329AB" w:rsidRDefault="00853041" w:rsidP="003B31A3">
      <w:pPr>
        <w:pStyle w:val="PolicyDots"/>
      </w:pPr>
      <w:r w:rsidRPr="006329AB">
        <w:t xml:space="preserve">Preventing, detecting, investigating or remedying of seriously improper conduct or prescribed </w:t>
      </w:r>
      <w:proofErr w:type="gramStart"/>
      <w:r w:rsidRPr="006329AB">
        <w:t>conduct;</w:t>
      </w:r>
      <w:proofErr w:type="gramEnd"/>
    </w:p>
    <w:p w14:paraId="3F24D097" w14:textId="4EF8266C" w:rsidR="007F2C7E" w:rsidRPr="006329AB" w:rsidRDefault="00853041" w:rsidP="003B31A3">
      <w:pPr>
        <w:pStyle w:val="PolicyDots"/>
      </w:pPr>
      <w:r w:rsidRPr="006329AB">
        <w:t>Preparation or conduct of proceedings before any court or tribunal.</w:t>
      </w:r>
    </w:p>
    <w:p w14:paraId="2C2565C5" w14:textId="48E0C6D1" w:rsidR="007F2C7E" w:rsidRPr="006329AB" w:rsidRDefault="00C13147" w:rsidP="00B91FBF">
      <w:pPr>
        <w:pStyle w:val="Policylist"/>
        <w:rPr>
          <w:rFonts w:eastAsia="Arial"/>
        </w:rPr>
      </w:pPr>
      <w:r>
        <w:rPr>
          <w:rFonts w:eastAsia="Arial"/>
        </w:rPr>
        <w:t>Alina Collective</w:t>
      </w:r>
      <w:r w:rsidR="007F2C7E" w:rsidRPr="006329AB">
        <w:rPr>
          <w:rFonts w:eastAsia="Arial"/>
        </w:rPr>
        <w:t xml:space="preserve"> </w:t>
      </w:r>
      <w:r w:rsidR="0083143A" w:rsidRPr="006329AB">
        <w:rPr>
          <w:rFonts w:eastAsia="Arial"/>
        </w:rPr>
        <w:t xml:space="preserve">shall </w:t>
      </w:r>
      <w:r w:rsidR="007F2C7E" w:rsidRPr="006329AB">
        <w:rPr>
          <w:rFonts w:eastAsia="Arial"/>
        </w:rPr>
        <w:t xml:space="preserve">promptly investigate, remedy and document </w:t>
      </w:r>
      <w:r w:rsidR="00195649" w:rsidRPr="006329AB">
        <w:rPr>
          <w:rFonts w:eastAsia="Arial"/>
        </w:rPr>
        <w:t>a</w:t>
      </w:r>
      <w:r w:rsidR="00C179CC" w:rsidRPr="006329AB">
        <w:rPr>
          <w:rFonts w:eastAsia="Arial"/>
        </w:rPr>
        <w:t>ny</w:t>
      </w:r>
      <w:r w:rsidR="007F2C7E" w:rsidRPr="006329AB">
        <w:rPr>
          <w:rFonts w:eastAsia="Arial"/>
        </w:rPr>
        <w:t xml:space="preserve"> grievance regarding </w:t>
      </w:r>
      <w:r w:rsidR="00C179CC" w:rsidRPr="006329AB">
        <w:rPr>
          <w:rFonts w:eastAsia="Arial"/>
        </w:rPr>
        <w:t xml:space="preserve">actual or suspected </w:t>
      </w:r>
      <w:r w:rsidR="007F2C7E" w:rsidRPr="006329AB">
        <w:rPr>
          <w:rFonts w:eastAsia="Arial"/>
        </w:rPr>
        <w:t xml:space="preserve">confidentiality breaches in accordance with the </w:t>
      </w:r>
      <w:r w:rsidR="004B7AA0" w:rsidRPr="006329AB">
        <w:rPr>
          <w:rFonts w:eastAsia="Arial"/>
        </w:rPr>
        <w:t>Client</w:t>
      </w:r>
      <w:r w:rsidR="00772B15" w:rsidRPr="006329AB">
        <w:rPr>
          <w:rFonts w:eastAsia="Arial"/>
        </w:rPr>
        <w:t xml:space="preserve"> C</w:t>
      </w:r>
      <w:r w:rsidR="00AE6EB2" w:rsidRPr="006329AB">
        <w:rPr>
          <w:rFonts w:eastAsia="Arial"/>
        </w:rPr>
        <w:t>omplaints, Feedback and Grievances</w:t>
      </w:r>
      <w:r w:rsidR="007F2C7E" w:rsidRPr="006329AB">
        <w:rPr>
          <w:rFonts w:eastAsia="Arial"/>
        </w:rPr>
        <w:t xml:space="preserve"> </w:t>
      </w:r>
      <w:r w:rsidR="004B7AA0" w:rsidRPr="006329AB">
        <w:rPr>
          <w:rFonts w:eastAsia="Arial"/>
        </w:rPr>
        <w:t>Policy</w:t>
      </w:r>
      <w:r w:rsidR="00853041" w:rsidRPr="006329AB">
        <w:rPr>
          <w:rFonts w:eastAsia="Arial"/>
        </w:rPr>
        <w:t xml:space="preserve">, </w:t>
      </w:r>
      <w:r w:rsidR="00853041" w:rsidRPr="006329AB">
        <w:rPr>
          <w:bCs/>
          <w:color w:val="222222"/>
        </w:rPr>
        <w:t xml:space="preserve">Data Breach and Response </w:t>
      </w:r>
      <w:r w:rsidR="004B7AA0" w:rsidRPr="006329AB">
        <w:rPr>
          <w:bCs/>
          <w:color w:val="222222"/>
        </w:rPr>
        <w:t>Policy</w:t>
      </w:r>
      <w:r w:rsidR="00853041" w:rsidRPr="006329AB">
        <w:rPr>
          <w:bCs/>
          <w:color w:val="222222"/>
        </w:rPr>
        <w:t>,</w:t>
      </w:r>
      <w:r w:rsidR="007F2C7E" w:rsidRPr="006329AB">
        <w:rPr>
          <w:rFonts w:eastAsia="Arial"/>
        </w:rPr>
        <w:t xml:space="preserve"> and Performance </w:t>
      </w:r>
      <w:r w:rsidR="00AE6EB2" w:rsidRPr="006329AB">
        <w:rPr>
          <w:rFonts w:eastAsia="Arial"/>
        </w:rPr>
        <w:t>Management</w:t>
      </w:r>
      <w:r w:rsidR="007F2C7E" w:rsidRPr="006329AB">
        <w:rPr>
          <w:rFonts w:eastAsia="Arial"/>
        </w:rPr>
        <w:t xml:space="preserve"> and Disciplinary </w:t>
      </w:r>
      <w:r w:rsidR="004B7AA0" w:rsidRPr="006329AB">
        <w:rPr>
          <w:rFonts w:eastAsia="Arial"/>
        </w:rPr>
        <w:t>Policy</w:t>
      </w:r>
      <w:r w:rsidR="007F2C7E" w:rsidRPr="006329AB">
        <w:rPr>
          <w:rFonts w:eastAsia="Arial"/>
        </w:rPr>
        <w:t>.</w:t>
      </w:r>
    </w:p>
    <w:p w14:paraId="31BDFD3A" w14:textId="6C445141" w:rsidR="007F2C7E" w:rsidRPr="006329AB" w:rsidRDefault="00C13147" w:rsidP="00B91FBF">
      <w:pPr>
        <w:pStyle w:val="Policylist"/>
        <w:rPr>
          <w:rFonts w:eastAsia="Arial"/>
        </w:rPr>
      </w:pPr>
      <w:r>
        <w:rPr>
          <w:rFonts w:eastAsia="Arial"/>
        </w:rPr>
        <w:t>Alina Collective</w:t>
      </w:r>
      <w:r w:rsidR="007F2C7E" w:rsidRPr="006329AB">
        <w:rPr>
          <w:rFonts w:eastAsia="Arial"/>
        </w:rPr>
        <w:t xml:space="preserve"> </w:t>
      </w:r>
      <w:r w:rsidR="0083143A" w:rsidRPr="006329AB">
        <w:rPr>
          <w:rFonts w:eastAsia="Arial"/>
        </w:rPr>
        <w:t xml:space="preserve">shall </w:t>
      </w:r>
      <w:r w:rsidR="007F2C7E" w:rsidRPr="006329AB">
        <w:rPr>
          <w:rFonts w:eastAsia="Arial"/>
        </w:rPr>
        <w:t xml:space="preserve">amend a </w:t>
      </w:r>
      <w:r w:rsidR="004B7AA0" w:rsidRPr="006329AB">
        <w:rPr>
          <w:rFonts w:eastAsia="Arial"/>
        </w:rPr>
        <w:t>Client</w:t>
      </w:r>
      <w:r w:rsidR="007F2C7E" w:rsidRPr="006329AB">
        <w:rPr>
          <w:rFonts w:eastAsia="Arial"/>
        </w:rPr>
        <w:t xml:space="preserve">’s confidential information on request if it can be shown that the </w:t>
      </w:r>
      <w:r w:rsidR="00C179CC" w:rsidRPr="006329AB">
        <w:rPr>
          <w:rFonts w:eastAsia="Arial"/>
        </w:rPr>
        <w:t xml:space="preserve">newly </w:t>
      </w:r>
      <w:r w:rsidR="007F2C7E" w:rsidRPr="006329AB">
        <w:rPr>
          <w:rFonts w:eastAsia="Arial"/>
        </w:rPr>
        <w:t>collected information is correct and unless:</w:t>
      </w:r>
    </w:p>
    <w:p w14:paraId="60A86F90" w14:textId="23582806" w:rsidR="007F2C7E" w:rsidRPr="006329AB" w:rsidRDefault="007F2C7E" w:rsidP="00195649">
      <w:pPr>
        <w:pStyle w:val="PolicyDots"/>
      </w:pPr>
      <w:r w:rsidRPr="006329AB">
        <w:t xml:space="preserve">It is unlawful to change the </w:t>
      </w:r>
      <w:proofErr w:type="gramStart"/>
      <w:r w:rsidRPr="006329AB">
        <w:t>information</w:t>
      </w:r>
      <w:r w:rsidR="00853041" w:rsidRPr="006329AB">
        <w:t>;</w:t>
      </w:r>
      <w:proofErr w:type="gramEnd"/>
    </w:p>
    <w:p w14:paraId="38CCCAD1" w14:textId="2632062A" w:rsidR="007F2C7E" w:rsidRPr="006329AB" w:rsidRDefault="007F2C7E" w:rsidP="00195649">
      <w:pPr>
        <w:pStyle w:val="PolicyDots"/>
      </w:pPr>
      <w:r w:rsidRPr="006329AB">
        <w:t xml:space="preserve">Changing the information will pose a serious threat to the life or health of any </w:t>
      </w:r>
      <w:proofErr w:type="gramStart"/>
      <w:r w:rsidRPr="006329AB">
        <w:t>individual</w:t>
      </w:r>
      <w:r w:rsidR="00853041" w:rsidRPr="006329AB">
        <w:t>;</w:t>
      </w:r>
      <w:proofErr w:type="gramEnd"/>
    </w:p>
    <w:p w14:paraId="238D9629" w14:textId="77777777" w:rsidR="007F2C7E" w:rsidRPr="006329AB" w:rsidRDefault="007F2C7E" w:rsidP="00195649">
      <w:pPr>
        <w:pStyle w:val="PolicyDots"/>
      </w:pPr>
      <w:r w:rsidRPr="006329AB">
        <w:t>The request is believed to be frivolous or vexatious.</w:t>
      </w:r>
    </w:p>
    <w:p w14:paraId="09C65B65" w14:textId="2FBD0A67" w:rsidR="007F2C7E" w:rsidRPr="006329AB" w:rsidRDefault="007F2C7E" w:rsidP="00B91FBF">
      <w:pPr>
        <w:pStyle w:val="Policylist"/>
        <w:rPr>
          <w:rFonts w:eastAsia="Arial"/>
        </w:rPr>
      </w:pPr>
      <w:r w:rsidRPr="00B91FBF">
        <w:rPr>
          <w:rFonts w:eastAsia="Arial"/>
        </w:rPr>
        <w:lastRenderedPageBreak/>
        <w:t xml:space="preserve">Where a request for disclosure of confidential health information is made under </w:t>
      </w:r>
      <w:r w:rsidRPr="00C179CC">
        <w:rPr>
          <w:rFonts w:eastAsia="Arial"/>
        </w:rPr>
        <w:t xml:space="preserve">section </w:t>
      </w:r>
      <w:bookmarkStart w:id="5" w:name="_Hlk518030222"/>
      <w:r w:rsidRPr="00C179CC">
        <w:rPr>
          <w:rFonts w:eastAsia="Arial"/>
        </w:rPr>
        <w:t xml:space="preserve">16B of the </w:t>
      </w:r>
      <w:r w:rsidRPr="006329AB">
        <w:rPr>
          <w:rFonts w:eastAsia="Arial"/>
        </w:rPr>
        <w:t>Privacy Act 19</w:t>
      </w:r>
      <w:r w:rsidR="00BB2474" w:rsidRPr="006329AB">
        <w:rPr>
          <w:rFonts w:eastAsia="Arial"/>
        </w:rPr>
        <w:t>8</w:t>
      </w:r>
      <w:r w:rsidRPr="006329AB">
        <w:rPr>
          <w:rFonts w:eastAsia="Arial"/>
        </w:rPr>
        <w:t>8 (</w:t>
      </w:r>
      <w:proofErr w:type="spellStart"/>
      <w:r w:rsidRPr="006329AB">
        <w:rPr>
          <w:rFonts w:eastAsia="Arial"/>
        </w:rPr>
        <w:t>Cth</w:t>
      </w:r>
      <w:proofErr w:type="spellEnd"/>
      <w:r w:rsidRPr="006329AB">
        <w:rPr>
          <w:rFonts w:eastAsia="Arial"/>
        </w:rPr>
        <w:t xml:space="preserve">) </w:t>
      </w:r>
      <w:bookmarkEnd w:id="5"/>
      <w:r w:rsidR="00C13147">
        <w:rPr>
          <w:rFonts w:eastAsia="Arial"/>
        </w:rPr>
        <w:t>Alina Collective</w:t>
      </w:r>
      <w:r w:rsidRPr="006329AB">
        <w:rPr>
          <w:rFonts w:eastAsia="Arial"/>
        </w:rPr>
        <w:t xml:space="preserve"> shall take all reasonable steps to de-identify the information before it is disclosed.</w:t>
      </w:r>
    </w:p>
    <w:p w14:paraId="19ACE385" w14:textId="7CD242CD" w:rsidR="007F2C7E" w:rsidRPr="006329AB" w:rsidRDefault="004B7AA0" w:rsidP="00B91FBF">
      <w:pPr>
        <w:pStyle w:val="Policylist"/>
        <w:rPr>
          <w:rFonts w:eastAsia="Arial"/>
        </w:rPr>
      </w:pPr>
      <w:r w:rsidRPr="006329AB">
        <w:rPr>
          <w:rFonts w:eastAsia="Arial"/>
        </w:rPr>
        <w:t>Client</w:t>
      </w:r>
      <w:r w:rsidR="007F2C7E" w:rsidRPr="006329AB">
        <w:rPr>
          <w:rFonts w:eastAsia="Arial"/>
        </w:rPr>
        <w:t xml:space="preserve"> files </w:t>
      </w:r>
      <w:r w:rsidR="0083143A" w:rsidRPr="006329AB">
        <w:rPr>
          <w:rFonts w:eastAsia="Arial"/>
        </w:rPr>
        <w:t xml:space="preserve">shall </w:t>
      </w:r>
      <w:r w:rsidR="007F2C7E" w:rsidRPr="006329AB">
        <w:rPr>
          <w:rFonts w:eastAsia="Arial"/>
        </w:rPr>
        <w:t>remain confidential after service provision has stopped or on t</w:t>
      </w:r>
      <w:r w:rsidR="008B21D1" w:rsidRPr="006329AB">
        <w:rPr>
          <w:rFonts w:eastAsia="Arial"/>
        </w:rPr>
        <w:t>ransfer/closure of the business</w:t>
      </w:r>
      <w:r w:rsidR="007F2C7E" w:rsidRPr="006329AB">
        <w:rPr>
          <w:rFonts w:eastAsia="Arial"/>
        </w:rPr>
        <w:t>.</w:t>
      </w:r>
    </w:p>
    <w:p w14:paraId="3D7512FF" w14:textId="77777777" w:rsidR="007D4E09" w:rsidRPr="006329AB" w:rsidRDefault="007D4E09" w:rsidP="00C179CC">
      <w:pPr>
        <w:pStyle w:val="ListParagraph"/>
      </w:pPr>
      <w:bookmarkStart w:id="6" w:name="_Hlk518030385"/>
      <w:r w:rsidRPr="006329AB">
        <w:t>Training</w:t>
      </w:r>
    </w:p>
    <w:p w14:paraId="4F669EBF" w14:textId="2727C9FD" w:rsidR="007D4E09" w:rsidRPr="006329AB" w:rsidRDefault="00C13147" w:rsidP="007D4E09">
      <w:pPr>
        <w:pStyle w:val="Policylist"/>
        <w:rPr>
          <w:rFonts w:eastAsia="Arial"/>
        </w:rPr>
      </w:pPr>
      <w:r>
        <w:rPr>
          <w:rFonts w:eastAsia="Arial"/>
        </w:rPr>
        <w:t>Alina Collective</w:t>
      </w:r>
      <w:r w:rsidR="007D4E09" w:rsidRPr="006329AB">
        <w:rPr>
          <w:rFonts w:eastAsia="Arial"/>
        </w:rPr>
        <w:t xml:space="preserve"> </w:t>
      </w:r>
      <w:r w:rsidR="00CF6860" w:rsidRPr="006329AB">
        <w:rPr>
          <w:rFonts w:eastAsia="Arial"/>
        </w:rPr>
        <w:t>shall</w:t>
      </w:r>
      <w:r w:rsidR="007D4E09" w:rsidRPr="006329AB">
        <w:rPr>
          <w:rFonts w:eastAsia="Arial"/>
        </w:rPr>
        <w:t xml:space="preserve"> provide information and training to all staff and management about this </w:t>
      </w:r>
      <w:r w:rsidR="004B7AA0" w:rsidRPr="006329AB">
        <w:rPr>
          <w:rFonts w:eastAsia="Arial"/>
        </w:rPr>
        <w:t>Policy</w:t>
      </w:r>
      <w:r w:rsidR="007D4E09" w:rsidRPr="006329AB">
        <w:rPr>
          <w:rFonts w:eastAsia="Arial"/>
        </w:rPr>
        <w:t xml:space="preserve"> and its application.</w:t>
      </w:r>
    </w:p>
    <w:p w14:paraId="2EE4E49F" w14:textId="1887C970" w:rsidR="007D4E09" w:rsidRPr="006329AB" w:rsidRDefault="00C13147" w:rsidP="007D4E09">
      <w:pPr>
        <w:pStyle w:val="Policylist"/>
        <w:rPr>
          <w:rFonts w:eastAsia="Arial"/>
        </w:rPr>
      </w:pPr>
      <w:r>
        <w:rPr>
          <w:color w:val="auto"/>
        </w:rPr>
        <w:t>Alina Collective</w:t>
      </w:r>
      <w:r w:rsidR="008B21D1" w:rsidRPr="006329AB">
        <w:rPr>
          <w:color w:val="auto"/>
        </w:rPr>
        <w:t xml:space="preserve"> shall ensure that all employees, contractors, volunteers hold an appropriate level of Police Clearance such as a current National Police Clearance or </w:t>
      </w:r>
      <w:r w:rsidR="000E6209" w:rsidRPr="006329AB">
        <w:rPr>
          <w:color w:val="auto"/>
        </w:rPr>
        <w:t>Working with Children Check</w:t>
      </w:r>
      <w:r w:rsidR="008B21D1" w:rsidRPr="006329AB">
        <w:rPr>
          <w:color w:val="auto"/>
        </w:rPr>
        <w:t xml:space="preserve"> as regulated and required by the Training and </w:t>
      </w:r>
      <w:r w:rsidR="007D4E09" w:rsidRPr="006329AB">
        <w:rPr>
          <w:rFonts w:eastAsia="Arial"/>
        </w:rPr>
        <w:t xml:space="preserve">Registrations </w:t>
      </w:r>
      <w:r w:rsidR="004B7AA0" w:rsidRPr="006329AB">
        <w:rPr>
          <w:rFonts w:eastAsia="Arial"/>
        </w:rPr>
        <w:t>Policy</w:t>
      </w:r>
      <w:r w:rsidR="007D4E09" w:rsidRPr="006329AB">
        <w:rPr>
          <w:rFonts w:eastAsia="Arial"/>
        </w:rPr>
        <w:t>.</w:t>
      </w:r>
    </w:p>
    <w:p w14:paraId="042EF465" w14:textId="515215FA" w:rsidR="00B91FBF" w:rsidRPr="00282B54" w:rsidRDefault="00C13147" w:rsidP="007D4E09">
      <w:pPr>
        <w:pStyle w:val="Policylist"/>
        <w:rPr>
          <w:rFonts w:eastAsia="Arial"/>
        </w:rPr>
      </w:pPr>
      <w:r>
        <w:rPr>
          <w:rFonts w:eastAsia="Arial"/>
        </w:rPr>
        <w:t>Alina Collective</w:t>
      </w:r>
      <w:r w:rsidR="007D4E09" w:rsidRPr="006329AB">
        <w:rPr>
          <w:rFonts w:eastAsia="Arial"/>
        </w:rPr>
        <w:t xml:space="preserve"> is committed to understanding and implementing contemporary practice frameworks and shall participate in training and workshops to this end. This may include cultural awareness training if required for the service to acknowledge and understand Aboriginal and Torres Strait</w:t>
      </w:r>
      <w:r w:rsidR="007D4E09" w:rsidRPr="009A0405">
        <w:rPr>
          <w:rFonts w:eastAsia="Arial"/>
        </w:rPr>
        <w:t xml:space="preserve"> Islander </w:t>
      </w:r>
      <w:r w:rsidR="00BF78A7">
        <w:rPr>
          <w:rFonts w:eastAsia="Arial"/>
        </w:rPr>
        <w:t>C</w:t>
      </w:r>
      <w:r w:rsidR="00BF78A7" w:rsidRPr="009A0405">
        <w:rPr>
          <w:rFonts w:eastAsia="Arial"/>
        </w:rPr>
        <w:t>ulture</w:t>
      </w:r>
      <w:r w:rsidR="007D4E09" w:rsidRPr="009A0405">
        <w:rPr>
          <w:rFonts w:eastAsia="Arial"/>
        </w:rPr>
        <w:t>.</w:t>
      </w:r>
    </w:p>
    <w:bookmarkEnd w:id="6"/>
    <w:p w14:paraId="5122506E" w14:textId="6A5346E4" w:rsidR="007F2C7E" w:rsidRDefault="00C179CC" w:rsidP="00C179CC">
      <w:pPr>
        <w:pStyle w:val="ListParagraph"/>
      </w:pPr>
      <w:r>
        <w:t>Documents</w:t>
      </w:r>
    </w:p>
    <w:p w14:paraId="2C747AC8" w14:textId="12F8A9CB" w:rsidR="007F2C7E" w:rsidRDefault="00C13147" w:rsidP="005961D7">
      <w:pPr>
        <w:pStyle w:val="PolicyDots"/>
      </w:pPr>
      <w:r>
        <w:t>ALINA COLLECTIVE</w:t>
      </w:r>
      <w:r w:rsidR="00395CEA">
        <w:t xml:space="preserve"> </w:t>
      </w:r>
      <w:r w:rsidR="00572683" w:rsidRPr="006329AB">
        <w:t>Consent to Obtain or</w:t>
      </w:r>
      <w:r w:rsidR="007F2C7E" w:rsidRPr="006329AB">
        <w:t xml:space="preserve"> Release Information</w:t>
      </w:r>
      <w:r w:rsidR="00AE6EB2" w:rsidRPr="006329AB">
        <w:t xml:space="preserve"> Form</w:t>
      </w:r>
    </w:p>
    <w:p w14:paraId="3A4F9AAF" w14:textId="720208E0" w:rsidR="00395CEA" w:rsidRPr="006329AB" w:rsidRDefault="00C13147" w:rsidP="005961D7">
      <w:pPr>
        <w:pStyle w:val="PolicyDots"/>
      </w:pPr>
      <w:r>
        <w:t>ALINA COLLECTIVE</w:t>
      </w:r>
      <w:r w:rsidR="00395CEA">
        <w:t xml:space="preserve"> Service Agreement </w:t>
      </w:r>
    </w:p>
    <w:p w14:paraId="0B9716F0" w14:textId="29D3CE67" w:rsidR="007F2C7E" w:rsidRDefault="00C179CC" w:rsidP="00C179CC">
      <w:pPr>
        <w:pStyle w:val="ListParagraph"/>
      </w:pPr>
      <w:bookmarkStart w:id="7" w:name="_Hlk518032953"/>
      <w:r>
        <w:t>References</w:t>
      </w:r>
    </w:p>
    <w:p w14:paraId="6285E1EC" w14:textId="17B0431E" w:rsidR="007A665A" w:rsidRPr="007A665A" w:rsidRDefault="007A665A" w:rsidP="007A665A">
      <w:pPr>
        <w:pStyle w:val="Policylist"/>
      </w:pPr>
      <w:r w:rsidRPr="007A665A">
        <w:t>External</w:t>
      </w:r>
      <w:r>
        <w:t>:</w:t>
      </w:r>
    </w:p>
    <w:p w14:paraId="60BA88EF" w14:textId="45390907" w:rsidR="006833AB" w:rsidRPr="006329AB" w:rsidRDefault="006833AB" w:rsidP="00853041">
      <w:pPr>
        <w:pStyle w:val="PolicyDots"/>
      </w:pPr>
      <w:r w:rsidRPr="006329AB">
        <w:t xml:space="preserve">Australian Privacy </w:t>
      </w:r>
      <w:proofErr w:type="gramStart"/>
      <w:r w:rsidRPr="006329AB">
        <w:t>Principles</w:t>
      </w:r>
      <w:r w:rsidR="00755A5F" w:rsidRPr="006329AB">
        <w:t>;</w:t>
      </w:r>
      <w:proofErr w:type="gramEnd"/>
    </w:p>
    <w:p w14:paraId="6F2427A4" w14:textId="5EFA398C" w:rsidR="006833AB" w:rsidRPr="006329AB" w:rsidRDefault="006833AB" w:rsidP="00853041">
      <w:pPr>
        <w:pStyle w:val="PolicyDots"/>
      </w:pPr>
      <w:r w:rsidRPr="006329AB">
        <w:t xml:space="preserve">Disability Discrimination Act </w:t>
      </w:r>
      <w:r w:rsidR="00686A6D" w:rsidRPr="006329AB">
        <w:t>(</w:t>
      </w:r>
      <w:proofErr w:type="spellStart"/>
      <w:r w:rsidR="00686A6D" w:rsidRPr="006329AB">
        <w:t>Cth</w:t>
      </w:r>
      <w:proofErr w:type="spellEnd"/>
      <w:r w:rsidR="00686A6D" w:rsidRPr="006329AB">
        <w:t xml:space="preserve">) </w:t>
      </w:r>
      <w:proofErr w:type="gramStart"/>
      <w:r w:rsidRPr="006329AB">
        <w:t>1992</w:t>
      </w:r>
      <w:r w:rsidR="00755A5F" w:rsidRPr="006329AB">
        <w:t>;</w:t>
      </w:r>
      <w:proofErr w:type="gramEnd"/>
    </w:p>
    <w:p w14:paraId="589DC20D" w14:textId="77777777" w:rsidR="00772B15" w:rsidRPr="006329AB" w:rsidRDefault="001254C7" w:rsidP="00772B15">
      <w:pPr>
        <w:pStyle w:val="PolicyDots"/>
      </w:pPr>
      <w:bookmarkStart w:id="8" w:name="_Toc349907963"/>
      <w:r w:rsidRPr="006329AB">
        <w:t>National Disability Insurance Scheme (Protection and Disclosure of Information) Rules </w:t>
      </w:r>
      <w:bookmarkEnd w:id="8"/>
      <w:proofErr w:type="gramStart"/>
      <w:r w:rsidRPr="006329AB">
        <w:t>201</w:t>
      </w:r>
      <w:r w:rsidR="001563D0" w:rsidRPr="006329AB">
        <w:t>8</w:t>
      </w:r>
      <w:r w:rsidR="00755A5F" w:rsidRPr="006329AB">
        <w:t>;</w:t>
      </w:r>
      <w:proofErr w:type="gramEnd"/>
    </w:p>
    <w:p w14:paraId="03B515FA" w14:textId="69BD8775" w:rsidR="00772B15" w:rsidRPr="006329AB" w:rsidRDefault="004572B4" w:rsidP="00772B15">
      <w:pPr>
        <w:pStyle w:val="PolicyDots"/>
      </w:pPr>
      <w:r w:rsidRPr="006329AB">
        <w:t xml:space="preserve">NDIS Code of Conduct </w:t>
      </w:r>
      <w:proofErr w:type="gramStart"/>
      <w:r w:rsidRPr="006329AB">
        <w:t>Rules</w:t>
      </w:r>
      <w:r w:rsidR="007D54D0" w:rsidRPr="006329AB">
        <w:t>;</w:t>
      </w:r>
      <w:proofErr w:type="gramEnd"/>
    </w:p>
    <w:p w14:paraId="00AF8CE9" w14:textId="23D8FE38" w:rsidR="007D54D0" w:rsidRPr="006329AB" w:rsidRDefault="007D54D0" w:rsidP="007D54D0">
      <w:pPr>
        <w:pStyle w:val="PolicyDots"/>
      </w:pPr>
      <w:r w:rsidRPr="006329AB">
        <w:t xml:space="preserve">NDIS (Quality Indicators) Guidelines </w:t>
      </w:r>
      <w:proofErr w:type="gramStart"/>
      <w:r w:rsidRPr="006329AB">
        <w:t>2018;</w:t>
      </w:r>
      <w:proofErr w:type="gramEnd"/>
    </w:p>
    <w:p w14:paraId="4F73E299" w14:textId="407EAAF8" w:rsidR="006833AB" w:rsidRPr="006329AB" w:rsidRDefault="006833AB" w:rsidP="009B31B1">
      <w:pPr>
        <w:pStyle w:val="PolicyDots"/>
      </w:pPr>
      <w:r w:rsidRPr="006329AB">
        <w:t xml:space="preserve">Privacy </w:t>
      </w:r>
      <w:proofErr w:type="gramStart"/>
      <w:r w:rsidRPr="006329AB">
        <w:t xml:space="preserve">Act </w:t>
      </w:r>
      <w:r w:rsidR="00686A6D" w:rsidRPr="006329AB">
        <w:t xml:space="preserve"> (</w:t>
      </w:r>
      <w:proofErr w:type="spellStart"/>
      <w:proofErr w:type="gramEnd"/>
      <w:r w:rsidR="00686A6D" w:rsidRPr="006329AB">
        <w:t>Cth</w:t>
      </w:r>
      <w:proofErr w:type="spellEnd"/>
      <w:r w:rsidR="00686A6D" w:rsidRPr="006329AB">
        <w:t xml:space="preserve">) </w:t>
      </w:r>
      <w:r w:rsidRPr="006329AB">
        <w:t>19</w:t>
      </w:r>
      <w:r w:rsidR="00BB2474" w:rsidRPr="006329AB">
        <w:t>8</w:t>
      </w:r>
      <w:r w:rsidRPr="006329AB">
        <w:t>8</w:t>
      </w:r>
      <w:r w:rsidR="007A665A" w:rsidRPr="006329AB">
        <w:t>.</w:t>
      </w:r>
    </w:p>
    <w:p w14:paraId="2A9A44C5" w14:textId="600B8FAB" w:rsidR="007A665A" w:rsidRPr="006329AB" w:rsidRDefault="007A665A" w:rsidP="007A665A">
      <w:pPr>
        <w:pStyle w:val="Policylist"/>
      </w:pPr>
      <w:r w:rsidRPr="006329AB">
        <w:t>Internal:</w:t>
      </w:r>
    </w:p>
    <w:bookmarkEnd w:id="7"/>
    <w:p w14:paraId="75234923" w14:textId="49355082" w:rsidR="00137D87" w:rsidRPr="006329AB" w:rsidRDefault="004B7AA0" w:rsidP="00137D87">
      <w:pPr>
        <w:pStyle w:val="PolicyDots"/>
      </w:pPr>
      <w:r w:rsidRPr="006329AB">
        <w:t>Client</w:t>
      </w:r>
      <w:r w:rsidR="00137D87" w:rsidRPr="006329AB">
        <w:t xml:space="preserve"> Complaints, Feedback and Grievances </w:t>
      </w:r>
      <w:proofErr w:type="gramStart"/>
      <w:r w:rsidRPr="006329AB">
        <w:t>Policy</w:t>
      </w:r>
      <w:r w:rsidR="00137D87" w:rsidRPr="006329AB">
        <w:t>;</w:t>
      </w:r>
      <w:proofErr w:type="gramEnd"/>
    </w:p>
    <w:p w14:paraId="65B9B288" w14:textId="1D5E5E40" w:rsidR="00137D87" w:rsidRPr="006329AB" w:rsidRDefault="00137D87" w:rsidP="00137D87">
      <w:pPr>
        <w:pStyle w:val="PolicyDots"/>
      </w:pPr>
      <w:r w:rsidRPr="006329AB">
        <w:rPr>
          <w:bCs/>
        </w:rPr>
        <w:t xml:space="preserve">Data Breach and Response </w:t>
      </w:r>
      <w:proofErr w:type="gramStart"/>
      <w:r w:rsidR="004B7AA0" w:rsidRPr="006329AB">
        <w:rPr>
          <w:bCs/>
        </w:rPr>
        <w:t>Policy</w:t>
      </w:r>
      <w:r w:rsidRPr="006329AB">
        <w:rPr>
          <w:bCs/>
        </w:rPr>
        <w:t>;</w:t>
      </w:r>
      <w:proofErr w:type="gramEnd"/>
    </w:p>
    <w:p w14:paraId="2002FE20" w14:textId="48527A9E" w:rsidR="00137D87" w:rsidRPr="006329AB" w:rsidRDefault="00137D87" w:rsidP="00137D87">
      <w:pPr>
        <w:pStyle w:val="PolicyDots"/>
      </w:pPr>
      <w:r w:rsidRPr="006329AB">
        <w:t xml:space="preserve">Individual Programs </w:t>
      </w:r>
      <w:proofErr w:type="gramStart"/>
      <w:r w:rsidR="004B7AA0" w:rsidRPr="006329AB">
        <w:t>Policy</w:t>
      </w:r>
      <w:r w:rsidRPr="006329AB">
        <w:t>;</w:t>
      </w:r>
      <w:proofErr w:type="gramEnd"/>
    </w:p>
    <w:p w14:paraId="63AC6209" w14:textId="1F36D02C" w:rsidR="00137D87" w:rsidRPr="006329AB" w:rsidRDefault="00137D87" w:rsidP="00137D87">
      <w:pPr>
        <w:pStyle w:val="PolicyDots"/>
      </w:pPr>
      <w:r w:rsidRPr="006329AB">
        <w:rPr>
          <w:bCs/>
        </w:rPr>
        <w:t xml:space="preserve">Performance Management and Disciplinary </w:t>
      </w:r>
      <w:proofErr w:type="gramStart"/>
      <w:r w:rsidR="004B7AA0" w:rsidRPr="006329AB">
        <w:rPr>
          <w:bCs/>
        </w:rPr>
        <w:t>Policy</w:t>
      </w:r>
      <w:r w:rsidRPr="006329AB">
        <w:rPr>
          <w:bCs/>
        </w:rPr>
        <w:t>;</w:t>
      </w:r>
      <w:proofErr w:type="gramEnd"/>
    </w:p>
    <w:p w14:paraId="6739F126" w14:textId="14DCFA7C" w:rsidR="00137D87" w:rsidRPr="006329AB" w:rsidRDefault="00137D87" w:rsidP="00137D87">
      <w:pPr>
        <w:pStyle w:val="PolicyDots"/>
      </w:pPr>
      <w:r w:rsidRPr="006329AB">
        <w:t xml:space="preserve">Recruitment and Induction </w:t>
      </w:r>
      <w:proofErr w:type="gramStart"/>
      <w:r w:rsidR="004B7AA0" w:rsidRPr="006329AB">
        <w:t>Policy</w:t>
      </w:r>
      <w:r w:rsidRPr="006329AB">
        <w:t>;</w:t>
      </w:r>
      <w:proofErr w:type="gramEnd"/>
    </w:p>
    <w:p w14:paraId="34E51EA4" w14:textId="7C8219FF" w:rsidR="00137D87" w:rsidRPr="006329AB" w:rsidRDefault="00137D87" w:rsidP="00137D87">
      <w:pPr>
        <w:pStyle w:val="PolicyDots"/>
      </w:pPr>
      <w:r w:rsidRPr="006329AB">
        <w:t xml:space="preserve">Training and Registrations </w:t>
      </w:r>
      <w:proofErr w:type="gramStart"/>
      <w:r w:rsidR="004B7AA0" w:rsidRPr="006329AB">
        <w:t>Policy</w:t>
      </w:r>
      <w:r w:rsidRPr="006329AB">
        <w:t>;</w:t>
      </w:r>
      <w:proofErr w:type="gramEnd"/>
    </w:p>
    <w:p w14:paraId="54D53944" w14:textId="262C3942" w:rsidR="00137D87" w:rsidRPr="006329AB" w:rsidRDefault="00137D87" w:rsidP="00137D87">
      <w:pPr>
        <w:pStyle w:val="PolicyDots"/>
      </w:pPr>
      <w:r w:rsidRPr="006329AB">
        <w:t xml:space="preserve">Vulnerable Persons </w:t>
      </w:r>
      <w:r w:rsidR="004B7AA0" w:rsidRPr="006329AB">
        <w:t>Policy</w:t>
      </w:r>
      <w:r w:rsidRPr="006329AB">
        <w:t>.</w:t>
      </w:r>
    </w:p>
    <w:p w14:paraId="5CB27376" w14:textId="77777777" w:rsidR="007F2C7E" w:rsidRDefault="007F2C7E" w:rsidP="007F2C7E">
      <w:pPr>
        <w:pBdr>
          <w:top w:val="nil"/>
          <w:left w:val="nil"/>
          <w:bottom w:val="nil"/>
          <w:right w:val="nil"/>
          <w:between w:val="nil"/>
        </w:pBdr>
      </w:pPr>
    </w:p>
    <w:p w14:paraId="5C5C34E7" w14:textId="77777777" w:rsidR="00395CEA" w:rsidRPr="00670417" w:rsidRDefault="00395CEA" w:rsidP="00395CEA">
      <w:pPr>
        <w:pStyle w:val="ListParagraph"/>
      </w:pPr>
      <w:r w:rsidRPr="008715F0">
        <w:t>Commencement and Review</w:t>
      </w:r>
    </w:p>
    <w:tbl>
      <w:tblPr>
        <w:tblStyle w:val="TableGrid"/>
        <w:tblW w:w="0" w:type="auto"/>
        <w:tblLook w:val="04A0" w:firstRow="1" w:lastRow="0" w:firstColumn="1" w:lastColumn="0" w:noHBand="0" w:noVBand="1"/>
      </w:tblPr>
      <w:tblGrid>
        <w:gridCol w:w="4508"/>
        <w:gridCol w:w="4508"/>
      </w:tblGrid>
      <w:tr w:rsidR="00395CEA" w:rsidRPr="00C0470E" w14:paraId="697EF749" w14:textId="77777777" w:rsidTr="005D5934">
        <w:tc>
          <w:tcPr>
            <w:tcW w:w="9016" w:type="dxa"/>
            <w:gridSpan w:val="2"/>
          </w:tcPr>
          <w:p w14:paraId="5866595C" w14:textId="77777777" w:rsidR="00395CEA" w:rsidRPr="00C0470E" w:rsidRDefault="00395CEA" w:rsidP="005D5934">
            <w:pPr>
              <w:jc w:val="center"/>
              <w:rPr>
                <w:rFonts w:ascii="Arial" w:eastAsia="Times New Roman" w:hAnsi="Arial" w:cs="Arial"/>
                <w:lang w:eastAsia="en-AU"/>
              </w:rPr>
            </w:pPr>
            <w:r w:rsidRPr="00C0470E">
              <w:rPr>
                <w:rFonts w:ascii="Arial" w:eastAsia="Times New Roman" w:hAnsi="Arial" w:cs="Arial"/>
                <w:lang w:eastAsia="en-AU"/>
              </w:rPr>
              <w:t>Approval and Review</w:t>
            </w:r>
          </w:p>
        </w:tc>
      </w:tr>
      <w:tr w:rsidR="00395CEA" w:rsidRPr="00C0470E" w14:paraId="2FF55A46" w14:textId="77777777" w:rsidTr="005D5934">
        <w:tc>
          <w:tcPr>
            <w:tcW w:w="4508" w:type="dxa"/>
          </w:tcPr>
          <w:p w14:paraId="46E195B1" w14:textId="77777777" w:rsidR="00395CEA" w:rsidRPr="00C0470E" w:rsidRDefault="00395CEA" w:rsidP="005D5934">
            <w:pPr>
              <w:rPr>
                <w:rFonts w:ascii="Arial" w:eastAsia="Times New Roman" w:hAnsi="Arial" w:cs="Arial"/>
                <w:lang w:eastAsia="en-AU"/>
              </w:rPr>
            </w:pPr>
            <w:r w:rsidRPr="00C0470E">
              <w:rPr>
                <w:rFonts w:ascii="Arial" w:eastAsia="Times New Roman" w:hAnsi="Arial" w:cs="Arial"/>
                <w:lang w:eastAsia="en-AU"/>
              </w:rPr>
              <w:t>Date of commencement</w:t>
            </w:r>
          </w:p>
        </w:tc>
        <w:tc>
          <w:tcPr>
            <w:tcW w:w="4508" w:type="dxa"/>
          </w:tcPr>
          <w:p w14:paraId="57388FE6" w14:textId="77777777" w:rsidR="00395CEA" w:rsidRPr="00C0470E" w:rsidRDefault="00395CEA" w:rsidP="005D5934">
            <w:pPr>
              <w:rPr>
                <w:rFonts w:ascii="Arial" w:eastAsia="Times New Roman" w:hAnsi="Arial" w:cs="Arial"/>
                <w:lang w:eastAsia="en-AU"/>
              </w:rPr>
            </w:pPr>
            <w:r>
              <w:rPr>
                <w:rFonts w:ascii="Arial" w:eastAsia="Times New Roman" w:hAnsi="Arial" w:cs="Arial"/>
                <w:lang w:eastAsia="en-AU"/>
              </w:rPr>
              <w:t>31/12/2021</w:t>
            </w:r>
          </w:p>
        </w:tc>
      </w:tr>
      <w:tr w:rsidR="00395CEA" w:rsidRPr="00C0470E" w14:paraId="41B0F4DB" w14:textId="77777777" w:rsidTr="005D5934">
        <w:tc>
          <w:tcPr>
            <w:tcW w:w="4508" w:type="dxa"/>
          </w:tcPr>
          <w:p w14:paraId="72950299" w14:textId="77777777" w:rsidR="00395CEA" w:rsidRPr="00C0470E" w:rsidRDefault="00395CEA" w:rsidP="005D5934">
            <w:pPr>
              <w:rPr>
                <w:rFonts w:ascii="Arial" w:eastAsia="Times New Roman" w:hAnsi="Arial" w:cs="Arial"/>
                <w:lang w:eastAsia="en-AU"/>
              </w:rPr>
            </w:pPr>
            <w:r w:rsidRPr="00C0470E">
              <w:rPr>
                <w:rFonts w:ascii="Arial" w:eastAsia="Times New Roman" w:hAnsi="Arial" w:cs="Arial"/>
                <w:lang w:eastAsia="en-AU"/>
              </w:rPr>
              <w:t>Version</w:t>
            </w:r>
          </w:p>
        </w:tc>
        <w:tc>
          <w:tcPr>
            <w:tcW w:w="4508" w:type="dxa"/>
          </w:tcPr>
          <w:p w14:paraId="5991993F" w14:textId="3A077269" w:rsidR="00395CEA" w:rsidRPr="00C0470E" w:rsidRDefault="00395CEA" w:rsidP="005D5934">
            <w:pPr>
              <w:rPr>
                <w:rFonts w:ascii="Arial" w:eastAsia="Times New Roman" w:hAnsi="Arial" w:cs="Arial"/>
                <w:lang w:eastAsia="en-AU"/>
              </w:rPr>
            </w:pPr>
            <w:r>
              <w:rPr>
                <w:rFonts w:ascii="Arial" w:eastAsia="Times New Roman" w:hAnsi="Arial" w:cs="Arial"/>
                <w:lang w:eastAsia="en-AU"/>
              </w:rPr>
              <w:t>1</w:t>
            </w:r>
            <w:r w:rsidR="0012169B">
              <w:rPr>
                <w:rFonts w:ascii="Arial" w:eastAsia="Times New Roman" w:hAnsi="Arial" w:cs="Arial"/>
                <w:lang w:eastAsia="en-AU"/>
              </w:rPr>
              <w:t>.</w:t>
            </w:r>
            <w:r w:rsidR="00C13147">
              <w:rPr>
                <w:rFonts w:ascii="Arial" w:eastAsia="Times New Roman" w:hAnsi="Arial" w:cs="Arial"/>
                <w:lang w:eastAsia="en-AU"/>
              </w:rPr>
              <w:t>3</w:t>
            </w:r>
          </w:p>
        </w:tc>
      </w:tr>
      <w:tr w:rsidR="00395CEA" w:rsidRPr="00C0470E" w14:paraId="0DC9436B" w14:textId="77777777" w:rsidTr="005D5934">
        <w:tc>
          <w:tcPr>
            <w:tcW w:w="4508" w:type="dxa"/>
          </w:tcPr>
          <w:p w14:paraId="3CAE4FC6" w14:textId="77777777" w:rsidR="00395CEA" w:rsidRPr="00C0470E" w:rsidRDefault="00395CEA" w:rsidP="005D5934">
            <w:pPr>
              <w:rPr>
                <w:rFonts w:ascii="Arial" w:eastAsia="Times New Roman" w:hAnsi="Arial" w:cs="Arial"/>
                <w:lang w:eastAsia="en-AU"/>
              </w:rPr>
            </w:pPr>
            <w:r w:rsidRPr="00C0470E">
              <w:rPr>
                <w:rFonts w:ascii="Arial" w:eastAsia="Times New Roman" w:hAnsi="Arial" w:cs="Arial"/>
                <w:lang w:eastAsia="en-AU"/>
              </w:rPr>
              <w:t>Approved by</w:t>
            </w:r>
          </w:p>
        </w:tc>
        <w:tc>
          <w:tcPr>
            <w:tcW w:w="4508" w:type="dxa"/>
          </w:tcPr>
          <w:p w14:paraId="06372D15" w14:textId="77777777" w:rsidR="00395CEA" w:rsidRPr="00C0470E" w:rsidRDefault="00395CEA" w:rsidP="005D5934">
            <w:pPr>
              <w:rPr>
                <w:rFonts w:ascii="Arial" w:eastAsia="Times New Roman" w:hAnsi="Arial" w:cs="Arial"/>
                <w:lang w:eastAsia="en-AU"/>
              </w:rPr>
            </w:pPr>
            <w:r>
              <w:rPr>
                <w:rFonts w:ascii="Arial" w:eastAsia="Times New Roman" w:hAnsi="Arial" w:cs="Arial"/>
                <w:lang w:eastAsia="en-AU"/>
              </w:rPr>
              <w:t>Catherine Erskine</w:t>
            </w:r>
          </w:p>
        </w:tc>
      </w:tr>
      <w:tr w:rsidR="00395CEA" w:rsidRPr="00C0470E" w14:paraId="545DACF7" w14:textId="77777777" w:rsidTr="005D5934">
        <w:tc>
          <w:tcPr>
            <w:tcW w:w="4508" w:type="dxa"/>
          </w:tcPr>
          <w:p w14:paraId="7D2C099A" w14:textId="77777777" w:rsidR="00395CEA" w:rsidRPr="00C0470E" w:rsidRDefault="00395CEA" w:rsidP="005D5934">
            <w:pPr>
              <w:rPr>
                <w:rFonts w:ascii="Arial" w:eastAsia="Times New Roman" w:hAnsi="Arial" w:cs="Arial"/>
                <w:lang w:eastAsia="en-AU"/>
              </w:rPr>
            </w:pPr>
            <w:r w:rsidRPr="00C0470E">
              <w:rPr>
                <w:rFonts w:ascii="Arial" w:eastAsia="Times New Roman" w:hAnsi="Arial" w:cs="Arial"/>
                <w:lang w:eastAsia="en-AU"/>
              </w:rPr>
              <w:t>Date of review</w:t>
            </w:r>
          </w:p>
        </w:tc>
        <w:tc>
          <w:tcPr>
            <w:tcW w:w="4508" w:type="dxa"/>
          </w:tcPr>
          <w:p w14:paraId="1D795FD2" w14:textId="32B6BB2C" w:rsidR="00395CEA" w:rsidRPr="00C0470E" w:rsidRDefault="0012169B" w:rsidP="005D5934">
            <w:pPr>
              <w:rPr>
                <w:rFonts w:ascii="Arial" w:eastAsia="Times New Roman" w:hAnsi="Arial" w:cs="Arial"/>
                <w:lang w:eastAsia="en-AU"/>
              </w:rPr>
            </w:pPr>
            <w:r>
              <w:rPr>
                <w:rFonts w:ascii="Arial" w:eastAsia="Times New Roman" w:hAnsi="Arial" w:cs="Arial"/>
                <w:lang w:eastAsia="en-AU"/>
              </w:rPr>
              <w:t>12/12/2023</w:t>
            </w:r>
          </w:p>
        </w:tc>
      </w:tr>
      <w:tr w:rsidR="00395CEA" w:rsidRPr="00C0470E" w14:paraId="18EF4091" w14:textId="77777777" w:rsidTr="005D5934">
        <w:tc>
          <w:tcPr>
            <w:tcW w:w="4508" w:type="dxa"/>
          </w:tcPr>
          <w:p w14:paraId="28C169FB" w14:textId="77777777" w:rsidR="00395CEA" w:rsidRPr="00C0470E" w:rsidRDefault="00395CEA" w:rsidP="005D5934">
            <w:pPr>
              <w:rPr>
                <w:rFonts w:ascii="Arial" w:eastAsia="Times New Roman" w:hAnsi="Arial" w:cs="Arial"/>
                <w:lang w:eastAsia="en-AU"/>
              </w:rPr>
            </w:pPr>
            <w:r w:rsidRPr="00C0470E">
              <w:rPr>
                <w:rFonts w:ascii="Arial" w:eastAsia="Times New Roman" w:hAnsi="Arial" w:cs="Arial"/>
                <w:lang w:eastAsia="en-AU"/>
              </w:rPr>
              <w:lastRenderedPageBreak/>
              <w:t>Due for review</w:t>
            </w:r>
          </w:p>
        </w:tc>
        <w:tc>
          <w:tcPr>
            <w:tcW w:w="4508" w:type="dxa"/>
          </w:tcPr>
          <w:p w14:paraId="1F0B8B64" w14:textId="41B148BD" w:rsidR="00395CEA" w:rsidRPr="00C0470E" w:rsidRDefault="00395CEA" w:rsidP="005D5934">
            <w:pPr>
              <w:rPr>
                <w:rFonts w:ascii="Arial" w:eastAsia="Times New Roman" w:hAnsi="Arial" w:cs="Arial"/>
                <w:lang w:eastAsia="en-AU"/>
              </w:rPr>
            </w:pPr>
            <w:r>
              <w:rPr>
                <w:rFonts w:ascii="Arial" w:eastAsia="Times New Roman" w:hAnsi="Arial" w:cs="Arial"/>
                <w:lang w:eastAsia="en-AU"/>
              </w:rPr>
              <w:t>31/12/202</w:t>
            </w:r>
            <w:r w:rsidR="0012169B">
              <w:rPr>
                <w:rFonts w:ascii="Arial" w:eastAsia="Times New Roman" w:hAnsi="Arial" w:cs="Arial"/>
                <w:lang w:eastAsia="en-AU"/>
              </w:rPr>
              <w:t>4</w:t>
            </w:r>
          </w:p>
        </w:tc>
      </w:tr>
    </w:tbl>
    <w:p w14:paraId="2D8CA7DC" w14:textId="77777777" w:rsidR="00395CEA" w:rsidRPr="00C0470E" w:rsidRDefault="00395CEA" w:rsidP="00395CEA">
      <w:pPr>
        <w:rPr>
          <w:rFonts w:ascii="Arial" w:hAnsi="Arial" w:cs="Arial"/>
        </w:rPr>
      </w:pPr>
    </w:p>
    <w:tbl>
      <w:tblPr>
        <w:tblStyle w:val="TableGrid"/>
        <w:tblW w:w="0" w:type="auto"/>
        <w:tblLook w:val="04A0" w:firstRow="1" w:lastRow="0" w:firstColumn="1" w:lastColumn="0" w:noHBand="0" w:noVBand="1"/>
      </w:tblPr>
      <w:tblGrid>
        <w:gridCol w:w="1318"/>
        <w:gridCol w:w="1423"/>
        <w:gridCol w:w="6321"/>
      </w:tblGrid>
      <w:tr w:rsidR="00395CEA" w:rsidRPr="00C0470E" w14:paraId="78DA55AD" w14:textId="77777777" w:rsidTr="005D5934">
        <w:tc>
          <w:tcPr>
            <w:tcW w:w="9016" w:type="dxa"/>
            <w:gridSpan w:val="3"/>
          </w:tcPr>
          <w:p w14:paraId="08106AB5" w14:textId="77777777" w:rsidR="00395CEA" w:rsidRPr="00C0470E" w:rsidRDefault="00395CEA" w:rsidP="005D5934">
            <w:pPr>
              <w:jc w:val="center"/>
              <w:rPr>
                <w:rFonts w:ascii="Arial" w:eastAsia="Times New Roman" w:hAnsi="Arial" w:cs="Arial"/>
                <w:lang w:eastAsia="en-AU"/>
              </w:rPr>
            </w:pPr>
            <w:r w:rsidRPr="00C0470E">
              <w:rPr>
                <w:rFonts w:ascii="Arial" w:eastAsia="Times New Roman" w:hAnsi="Arial" w:cs="Arial"/>
                <w:lang w:eastAsia="en-AU"/>
              </w:rPr>
              <w:t>Review History</w:t>
            </w:r>
          </w:p>
        </w:tc>
      </w:tr>
      <w:tr w:rsidR="00395CEA" w:rsidRPr="00C0470E" w14:paraId="17868CF4" w14:textId="77777777" w:rsidTr="005D5934">
        <w:tc>
          <w:tcPr>
            <w:tcW w:w="1075" w:type="dxa"/>
          </w:tcPr>
          <w:p w14:paraId="6B15C954" w14:textId="77777777" w:rsidR="00395CEA" w:rsidRPr="00C0470E" w:rsidRDefault="00395CEA" w:rsidP="005D5934">
            <w:pPr>
              <w:rPr>
                <w:rFonts w:ascii="Arial" w:eastAsia="Times New Roman" w:hAnsi="Arial" w:cs="Arial"/>
                <w:lang w:eastAsia="en-AU"/>
              </w:rPr>
            </w:pPr>
            <w:r w:rsidRPr="00C0470E">
              <w:rPr>
                <w:rFonts w:ascii="Arial" w:eastAsia="Times New Roman" w:hAnsi="Arial" w:cs="Arial"/>
                <w:lang w:eastAsia="en-AU"/>
              </w:rPr>
              <w:t>Date</w:t>
            </w:r>
          </w:p>
        </w:tc>
        <w:tc>
          <w:tcPr>
            <w:tcW w:w="1440" w:type="dxa"/>
          </w:tcPr>
          <w:p w14:paraId="3DD9828B" w14:textId="77777777" w:rsidR="00395CEA" w:rsidRPr="00C0470E" w:rsidRDefault="00395CEA" w:rsidP="005D5934">
            <w:pPr>
              <w:rPr>
                <w:rFonts w:ascii="Arial" w:eastAsia="Times New Roman" w:hAnsi="Arial" w:cs="Arial"/>
                <w:lang w:eastAsia="en-AU"/>
              </w:rPr>
            </w:pPr>
            <w:r w:rsidRPr="00C0470E">
              <w:rPr>
                <w:rFonts w:ascii="Arial" w:eastAsia="Times New Roman" w:hAnsi="Arial" w:cs="Arial"/>
                <w:lang w:eastAsia="en-AU"/>
              </w:rPr>
              <w:t>Version</w:t>
            </w:r>
          </w:p>
        </w:tc>
        <w:tc>
          <w:tcPr>
            <w:tcW w:w="6501" w:type="dxa"/>
          </w:tcPr>
          <w:p w14:paraId="5C71DF0B" w14:textId="77777777" w:rsidR="00395CEA" w:rsidRPr="00C0470E" w:rsidRDefault="00395CEA" w:rsidP="005D5934">
            <w:pPr>
              <w:rPr>
                <w:rFonts w:ascii="Arial" w:eastAsia="Times New Roman" w:hAnsi="Arial" w:cs="Arial"/>
                <w:lang w:eastAsia="en-AU"/>
              </w:rPr>
            </w:pPr>
            <w:r w:rsidRPr="00C0470E">
              <w:rPr>
                <w:rFonts w:ascii="Arial" w:eastAsia="Times New Roman" w:hAnsi="Arial" w:cs="Arial"/>
                <w:lang w:eastAsia="en-AU"/>
              </w:rPr>
              <w:t>Details</w:t>
            </w:r>
          </w:p>
        </w:tc>
      </w:tr>
      <w:tr w:rsidR="003A12A7" w:rsidRPr="00C0470E" w14:paraId="5E227F42" w14:textId="77777777" w:rsidTr="005D5934">
        <w:tc>
          <w:tcPr>
            <w:tcW w:w="1075" w:type="dxa"/>
          </w:tcPr>
          <w:p w14:paraId="23BE6A60" w14:textId="4BAB9FE2" w:rsidR="003A12A7" w:rsidRDefault="003A12A7" w:rsidP="005D5934">
            <w:pPr>
              <w:rPr>
                <w:rFonts w:ascii="Arial" w:eastAsia="Times New Roman" w:hAnsi="Arial" w:cs="Arial"/>
                <w:lang w:eastAsia="en-AU"/>
              </w:rPr>
            </w:pPr>
            <w:r>
              <w:rPr>
                <w:rFonts w:ascii="Arial" w:eastAsia="Times New Roman" w:hAnsi="Arial" w:cs="Arial"/>
                <w:lang w:eastAsia="en-AU"/>
              </w:rPr>
              <w:t>10/10/2021</w:t>
            </w:r>
          </w:p>
        </w:tc>
        <w:tc>
          <w:tcPr>
            <w:tcW w:w="1440" w:type="dxa"/>
          </w:tcPr>
          <w:p w14:paraId="5B039F65" w14:textId="6603F8F4" w:rsidR="003A12A7" w:rsidRDefault="003A12A7" w:rsidP="005D5934">
            <w:pPr>
              <w:rPr>
                <w:rFonts w:ascii="Arial" w:eastAsia="Times New Roman" w:hAnsi="Arial" w:cs="Arial"/>
                <w:lang w:eastAsia="en-AU"/>
              </w:rPr>
            </w:pPr>
            <w:r>
              <w:rPr>
                <w:rFonts w:ascii="Arial" w:eastAsia="Times New Roman" w:hAnsi="Arial" w:cs="Arial"/>
                <w:lang w:eastAsia="en-AU"/>
              </w:rPr>
              <w:t>1.1</w:t>
            </w:r>
          </w:p>
        </w:tc>
        <w:tc>
          <w:tcPr>
            <w:tcW w:w="6501" w:type="dxa"/>
          </w:tcPr>
          <w:p w14:paraId="3506BA36" w14:textId="77E1063C" w:rsidR="003A12A7" w:rsidRDefault="003A12A7" w:rsidP="005D5934">
            <w:pPr>
              <w:rPr>
                <w:rFonts w:ascii="Arial" w:eastAsia="Times New Roman" w:hAnsi="Arial" w:cs="Arial"/>
                <w:lang w:eastAsia="en-AU"/>
              </w:rPr>
            </w:pPr>
            <w:r>
              <w:rPr>
                <w:rFonts w:ascii="Arial" w:eastAsia="Times New Roman" w:hAnsi="Arial" w:cs="Arial"/>
                <w:lang w:eastAsia="en-AU"/>
              </w:rPr>
              <w:t xml:space="preserve">Minor amendments </w:t>
            </w:r>
          </w:p>
        </w:tc>
      </w:tr>
      <w:tr w:rsidR="00395CEA" w:rsidRPr="00C0470E" w14:paraId="485ACC39" w14:textId="77777777" w:rsidTr="005D5934">
        <w:tc>
          <w:tcPr>
            <w:tcW w:w="1075" w:type="dxa"/>
          </w:tcPr>
          <w:p w14:paraId="1FDA2BF5" w14:textId="77777777" w:rsidR="00395CEA" w:rsidRPr="00C0470E" w:rsidRDefault="00395CEA" w:rsidP="005D5934">
            <w:pPr>
              <w:rPr>
                <w:rFonts w:ascii="Arial" w:eastAsia="Times New Roman" w:hAnsi="Arial" w:cs="Arial"/>
                <w:lang w:eastAsia="en-AU"/>
              </w:rPr>
            </w:pPr>
            <w:r>
              <w:rPr>
                <w:rFonts w:ascii="Arial" w:eastAsia="Times New Roman" w:hAnsi="Arial" w:cs="Arial"/>
                <w:lang w:eastAsia="en-AU"/>
              </w:rPr>
              <w:t>7/12/2022</w:t>
            </w:r>
          </w:p>
        </w:tc>
        <w:tc>
          <w:tcPr>
            <w:tcW w:w="1440" w:type="dxa"/>
          </w:tcPr>
          <w:p w14:paraId="0FD51C24" w14:textId="1FE60B8D" w:rsidR="00395CEA" w:rsidRPr="00C0470E" w:rsidRDefault="003A12A7" w:rsidP="005D5934">
            <w:pPr>
              <w:rPr>
                <w:rFonts w:ascii="Arial" w:eastAsia="Times New Roman" w:hAnsi="Arial" w:cs="Arial"/>
                <w:lang w:eastAsia="en-AU"/>
              </w:rPr>
            </w:pPr>
            <w:r>
              <w:rPr>
                <w:rFonts w:ascii="Arial" w:eastAsia="Times New Roman" w:hAnsi="Arial" w:cs="Arial"/>
                <w:lang w:eastAsia="en-AU"/>
              </w:rPr>
              <w:t>1.2</w:t>
            </w:r>
          </w:p>
        </w:tc>
        <w:tc>
          <w:tcPr>
            <w:tcW w:w="6501" w:type="dxa"/>
          </w:tcPr>
          <w:p w14:paraId="7DA54526" w14:textId="77777777" w:rsidR="00395CEA" w:rsidRPr="00C0470E" w:rsidRDefault="00395CEA" w:rsidP="005D5934">
            <w:pPr>
              <w:rPr>
                <w:rFonts w:ascii="Arial" w:eastAsia="Times New Roman" w:hAnsi="Arial" w:cs="Arial"/>
                <w:lang w:eastAsia="en-AU"/>
              </w:rPr>
            </w:pPr>
            <w:r>
              <w:rPr>
                <w:rFonts w:ascii="Arial" w:eastAsia="Times New Roman" w:hAnsi="Arial" w:cs="Arial"/>
                <w:lang w:eastAsia="en-AU"/>
              </w:rPr>
              <w:t>No updates required</w:t>
            </w:r>
          </w:p>
        </w:tc>
      </w:tr>
      <w:tr w:rsidR="00395CEA" w:rsidRPr="00C0470E" w14:paraId="7E036C1F" w14:textId="77777777" w:rsidTr="005D5934">
        <w:tc>
          <w:tcPr>
            <w:tcW w:w="1075" w:type="dxa"/>
          </w:tcPr>
          <w:p w14:paraId="5E5985A4" w14:textId="77777777" w:rsidR="00395CEA" w:rsidRDefault="00395CEA" w:rsidP="005D5934">
            <w:pPr>
              <w:rPr>
                <w:rFonts w:ascii="Arial" w:eastAsia="Times New Roman" w:hAnsi="Arial" w:cs="Arial"/>
                <w:lang w:eastAsia="en-AU"/>
              </w:rPr>
            </w:pPr>
            <w:r>
              <w:rPr>
                <w:rFonts w:ascii="Arial" w:eastAsia="Times New Roman" w:hAnsi="Arial" w:cs="Arial"/>
                <w:lang w:eastAsia="en-AU"/>
              </w:rPr>
              <w:t>12/12/2023</w:t>
            </w:r>
          </w:p>
        </w:tc>
        <w:tc>
          <w:tcPr>
            <w:tcW w:w="1440" w:type="dxa"/>
          </w:tcPr>
          <w:p w14:paraId="2B68C3BD" w14:textId="7F09652C" w:rsidR="00395CEA" w:rsidRPr="00C0470E" w:rsidRDefault="003A12A7" w:rsidP="005D5934">
            <w:pPr>
              <w:rPr>
                <w:rFonts w:ascii="Arial" w:eastAsia="Times New Roman" w:hAnsi="Arial" w:cs="Arial"/>
                <w:lang w:eastAsia="en-AU"/>
              </w:rPr>
            </w:pPr>
            <w:r>
              <w:rPr>
                <w:rFonts w:ascii="Arial" w:eastAsia="Times New Roman" w:hAnsi="Arial" w:cs="Arial"/>
                <w:lang w:eastAsia="en-AU"/>
              </w:rPr>
              <w:t>1.3</w:t>
            </w:r>
          </w:p>
        </w:tc>
        <w:tc>
          <w:tcPr>
            <w:tcW w:w="6501" w:type="dxa"/>
          </w:tcPr>
          <w:p w14:paraId="6D29F75C" w14:textId="77777777" w:rsidR="00395CEA" w:rsidRPr="00C0470E" w:rsidRDefault="00395CEA" w:rsidP="005D5934">
            <w:pPr>
              <w:rPr>
                <w:rFonts w:ascii="Arial" w:eastAsia="Times New Roman" w:hAnsi="Arial" w:cs="Arial"/>
                <w:lang w:eastAsia="en-AU"/>
              </w:rPr>
            </w:pPr>
            <w:r>
              <w:rPr>
                <w:rFonts w:ascii="Arial" w:eastAsia="Times New Roman" w:hAnsi="Arial" w:cs="Arial"/>
                <w:lang w:eastAsia="en-AU"/>
              </w:rPr>
              <w:t>Minor updates to internal procedures, forms and references</w:t>
            </w:r>
          </w:p>
        </w:tc>
      </w:tr>
    </w:tbl>
    <w:p w14:paraId="145D8FB4" w14:textId="77777777" w:rsidR="006E4133" w:rsidRPr="007F2C7E" w:rsidRDefault="006E4133" w:rsidP="007F2C7E"/>
    <w:sectPr w:rsidR="006E4133" w:rsidRPr="007F2C7E">
      <w:headerReference w:type="default" r:id="rId10"/>
      <w:footerReference w:type="default" r:id="rId11"/>
      <w:pgSz w:w="11900" w:h="16840"/>
      <w:pgMar w:top="215" w:right="1268" w:bottom="1440" w:left="15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B5F28" w14:textId="77777777" w:rsidR="00C03438" w:rsidRDefault="00C03438">
      <w:pPr>
        <w:spacing w:after="0" w:line="240" w:lineRule="auto"/>
      </w:pPr>
      <w:r>
        <w:separator/>
      </w:r>
    </w:p>
  </w:endnote>
  <w:endnote w:type="continuationSeparator" w:id="0">
    <w:p w14:paraId="55CC16CE" w14:textId="77777777" w:rsidR="00C03438" w:rsidRDefault="00C0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AB99F" w14:textId="77777777" w:rsidR="00B224B0" w:rsidRDefault="00B224B0">
    <w:pPr>
      <w:pBdr>
        <w:top w:val="nil"/>
        <w:left w:val="nil"/>
        <w:bottom w:val="nil"/>
        <w:right w:val="nil"/>
        <w:between w:val="nil"/>
      </w:pBd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2EFE6" w14:textId="77777777" w:rsidR="00C03438" w:rsidRDefault="00C03438">
      <w:pPr>
        <w:spacing w:after="0" w:line="240" w:lineRule="auto"/>
      </w:pPr>
      <w:r>
        <w:separator/>
      </w:r>
    </w:p>
  </w:footnote>
  <w:footnote w:type="continuationSeparator" w:id="0">
    <w:p w14:paraId="295C798D" w14:textId="77777777" w:rsidR="00C03438" w:rsidRDefault="00C03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46117" w14:textId="77777777" w:rsidR="00B224B0" w:rsidRDefault="00B224B0">
    <w:pPr>
      <w:pBdr>
        <w:top w:val="nil"/>
        <w:left w:val="nil"/>
        <w:bottom w:val="nil"/>
        <w:right w:val="nil"/>
        <w:between w:val="nil"/>
      </w:pBdr>
      <w:tabs>
        <w:tab w:val="center" w:pos="4320"/>
        <w:tab w:val="right" w:pos="8640"/>
      </w:tabs>
      <w:spacing w:befor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2C00"/>
    <w:multiLevelType w:val="multilevel"/>
    <w:tmpl w:val="726630B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rPr>
    </w:lvl>
    <w:lvl w:ilvl="3">
      <w:start w:val="1"/>
      <w:numFmt w:val="bullet"/>
      <w:lvlText w:val="●"/>
      <w:lvlJc w:val="left"/>
      <w:pPr>
        <w:ind w:left="1728" w:hanging="647"/>
      </w:pPr>
      <w:rPr>
        <w:rFonts w:ascii="Arial" w:eastAsia="Arial" w:hAnsi="Arial" w:cs="Arial"/>
      </w:rPr>
    </w:lvl>
    <w:lvl w:ilvl="4">
      <w:start w:val="1"/>
      <w:numFmt w:val="decimal"/>
      <w:lvlText w:val="%1.%2.%3.●.%5."/>
      <w:lvlJc w:val="left"/>
      <w:pPr>
        <w:ind w:left="2232" w:hanging="792"/>
      </w:p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1" w15:restartNumberingAfterBreak="0">
    <w:nsid w:val="3C5A78AC"/>
    <w:multiLevelType w:val="multilevel"/>
    <w:tmpl w:val="EABA8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PolicyDots"/>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6A4101"/>
    <w:multiLevelType w:val="multilevel"/>
    <w:tmpl w:val="4DFE9630"/>
    <w:lvl w:ilvl="0">
      <w:start w:val="1"/>
      <w:numFmt w:val="decimal"/>
      <w:pStyle w:val="ListParagraph"/>
      <w:lvlText w:val="%1."/>
      <w:lvlJc w:val="left"/>
      <w:pPr>
        <w:tabs>
          <w:tab w:val="num" w:pos="720"/>
        </w:tabs>
        <w:ind w:left="720" w:hanging="360"/>
      </w:pPr>
      <w:rPr>
        <w:rFonts w:ascii="Arial" w:hAnsi="Arial" w:cs="Arial" w:hint="default"/>
        <w:sz w:val="22"/>
        <w:szCs w:val="22"/>
      </w:rPr>
    </w:lvl>
    <w:lvl w:ilvl="1">
      <w:start w:val="1"/>
      <w:numFmt w:val="decimal"/>
      <w:pStyle w:val="Policylist"/>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353F8"/>
    <w:multiLevelType w:val="hybridMultilevel"/>
    <w:tmpl w:val="326E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B22A5"/>
    <w:multiLevelType w:val="hybridMultilevel"/>
    <w:tmpl w:val="9C9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75100B"/>
    <w:multiLevelType w:val="hybridMultilevel"/>
    <w:tmpl w:val="10BC603A"/>
    <w:lvl w:ilvl="0" w:tplc="20024D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7809658">
    <w:abstractNumId w:val="2"/>
  </w:num>
  <w:num w:numId="2" w16cid:durableId="1407220596">
    <w:abstractNumId w:val="1"/>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pStyle w:val="PolicyDots"/>
        <w:lvlText w:val=""/>
        <w:lvlJc w:val="left"/>
        <w:pPr>
          <w:tabs>
            <w:tab w:val="num" w:pos="2880"/>
          </w:tabs>
          <w:ind w:left="2880" w:hanging="360"/>
        </w:pPr>
        <w:rPr>
          <w:rFonts w:ascii="Wingdings" w:hAnsi="Wingdings" w:hint="default"/>
          <w:sz w:val="20"/>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16cid:durableId="2041121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76670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711465">
    <w:abstractNumId w:val="2"/>
  </w:num>
  <w:num w:numId="6" w16cid:durableId="176427473">
    <w:abstractNumId w:val="1"/>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pStyle w:val="PolicyDots"/>
        <w:lvlText w:val=""/>
        <w:lvlJc w:val="left"/>
        <w:pPr>
          <w:tabs>
            <w:tab w:val="num" w:pos="2880"/>
          </w:tabs>
          <w:ind w:left="2880" w:hanging="360"/>
        </w:pPr>
        <w:rPr>
          <w:rFonts w:ascii="Wingdings" w:hAnsi="Wingdings" w:hint="default"/>
          <w:sz w:val="20"/>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16cid:durableId="97918575">
    <w:abstractNumId w:val="1"/>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pStyle w:val="PolicyDots"/>
        <w:lvlText w:val=""/>
        <w:lvlJc w:val="left"/>
        <w:pPr>
          <w:tabs>
            <w:tab w:val="num" w:pos="2880"/>
          </w:tabs>
          <w:ind w:left="2880" w:hanging="360"/>
        </w:pPr>
        <w:rPr>
          <w:rFonts w:ascii="Wingdings" w:hAnsi="Wingdings" w:hint="default"/>
          <w:sz w:val="20"/>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8" w16cid:durableId="1783039378">
    <w:abstractNumId w:val="1"/>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pStyle w:val="PolicyDots"/>
        <w:lvlText w:val=""/>
        <w:lvlJc w:val="left"/>
        <w:pPr>
          <w:tabs>
            <w:tab w:val="num" w:pos="2880"/>
          </w:tabs>
          <w:ind w:left="2880" w:hanging="360"/>
        </w:pPr>
        <w:rPr>
          <w:rFonts w:ascii="Wingdings" w:hAnsi="Wingdings" w:hint="default"/>
          <w:sz w:val="20"/>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9" w16cid:durableId="2135826324">
    <w:abstractNumId w:val="1"/>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pStyle w:val="PolicyDots"/>
        <w:lvlText w:val=""/>
        <w:lvlJc w:val="left"/>
        <w:pPr>
          <w:tabs>
            <w:tab w:val="num" w:pos="2880"/>
          </w:tabs>
          <w:ind w:left="2880" w:hanging="360"/>
        </w:pPr>
        <w:rPr>
          <w:rFonts w:ascii="Wingdings" w:hAnsi="Wingdings" w:hint="default"/>
          <w:sz w:val="20"/>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0" w16cid:durableId="219243688">
    <w:abstractNumId w:val="1"/>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pStyle w:val="PolicyDots"/>
        <w:lvlText w:val=""/>
        <w:lvlJc w:val="left"/>
        <w:pPr>
          <w:tabs>
            <w:tab w:val="num" w:pos="2880"/>
          </w:tabs>
          <w:ind w:left="2880" w:hanging="360"/>
        </w:pPr>
        <w:rPr>
          <w:rFonts w:ascii="Wingdings" w:hAnsi="Wingdings" w:hint="default"/>
          <w:sz w:val="20"/>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1" w16cid:durableId="843016289">
    <w:abstractNumId w:val="1"/>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pStyle w:val="PolicyDots"/>
        <w:lvlText w:val=""/>
        <w:lvlJc w:val="left"/>
        <w:pPr>
          <w:tabs>
            <w:tab w:val="num" w:pos="2880"/>
          </w:tabs>
          <w:ind w:left="2880" w:hanging="360"/>
        </w:pPr>
        <w:rPr>
          <w:rFonts w:ascii="Wingdings" w:hAnsi="Wingdings" w:hint="default"/>
          <w:sz w:val="20"/>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2" w16cid:durableId="1236209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2714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7805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191719">
    <w:abstractNumId w:val="1"/>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pStyle w:val="PolicyDots"/>
        <w:lvlText w:val=""/>
        <w:lvlJc w:val="left"/>
        <w:pPr>
          <w:tabs>
            <w:tab w:val="num" w:pos="2880"/>
          </w:tabs>
          <w:ind w:left="2880" w:hanging="360"/>
        </w:pPr>
        <w:rPr>
          <w:rFonts w:ascii="Wingdings" w:hAnsi="Wingdings" w:hint="default"/>
          <w:sz w:val="20"/>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6" w16cid:durableId="1800953231">
    <w:abstractNumId w:val="1"/>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pStyle w:val="PolicyDots"/>
        <w:lvlText w:val=""/>
        <w:lvlJc w:val="left"/>
        <w:pPr>
          <w:tabs>
            <w:tab w:val="num" w:pos="2880"/>
          </w:tabs>
          <w:ind w:left="2880" w:hanging="360"/>
        </w:pPr>
        <w:rPr>
          <w:rFonts w:ascii="Wingdings" w:hAnsi="Wingdings" w:hint="default"/>
          <w:sz w:val="20"/>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7" w16cid:durableId="2092894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679925">
    <w:abstractNumId w:val="2"/>
  </w:num>
  <w:num w:numId="19" w16cid:durableId="874078970">
    <w:abstractNumId w:val="0"/>
  </w:num>
  <w:num w:numId="20" w16cid:durableId="108866281">
    <w:abstractNumId w:val="2"/>
  </w:num>
  <w:num w:numId="21" w16cid:durableId="147207476">
    <w:abstractNumId w:val="2"/>
  </w:num>
  <w:num w:numId="22" w16cid:durableId="647175388">
    <w:abstractNumId w:val="2"/>
  </w:num>
  <w:num w:numId="23" w16cid:durableId="787700050">
    <w:abstractNumId w:val="2"/>
  </w:num>
  <w:num w:numId="24" w16cid:durableId="1829903615">
    <w:abstractNumId w:val="5"/>
  </w:num>
  <w:num w:numId="25" w16cid:durableId="2100637028">
    <w:abstractNumId w:val="3"/>
  </w:num>
  <w:num w:numId="26" w16cid:durableId="1439909232">
    <w:abstractNumId w:val="4"/>
  </w:num>
  <w:num w:numId="27" w16cid:durableId="25374343">
    <w:abstractNumId w:val="2"/>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F0"/>
    <w:rsid w:val="00014F01"/>
    <w:rsid w:val="00016030"/>
    <w:rsid w:val="00020D76"/>
    <w:rsid w:val="00024A11"/>
    <w:rsid w:val="0003746A"/>
    <w:rsid w:val="00051B82"/>
    <w:rsid w:val="0006513F"/>
    <w:rsid w:val="00067D6C"/>
    <w:rsid w:val="000A4C1D"/>
    <w:rsid w:val="000B145A"/>
    <w:rsid w:val="000B389A"/>
    <w:rsid w:val="000E4165"/>
    <w:rsid w:val="000E6209"/>
    <w:rsid w:val="0012169B"/>
    <w:rsid w:val="001254C7"/>
    <w:rsid w:val="001318AF"/>
    <w:rsid w:val="00137D87"/>
    <w:rsid w:val="001563D0"/>
    <w:rsid w:val="00180D46"/>
    <w:rsid w:val="001833B7"/>
    <w:rsid w:val="00195649"/>
    <w:rsid w:val="001E3DDC"/>
    <w:rsid w:val="00212A2B"/>
    <w:rsid w:val="002239F0"/>
    <w:rsid w:val="00234368"/>
    <w:rsid w:val="00241C21"/>
    <w:rsid w:val="00262E77"/>
    <w:rsid w:val="00267EC3"/>
    <w:rsid w:val="00270017"/>
    <w:rsid w:val="002705B5"/>
    <w:rsid w:val="00282B54"/>
    <w:rsid w:val="002C4E1A"/>
    <w:rsid w:val="002E3F40"/>
    <w:rsid w:val="003271EF"/>
    <w:rsid w:val="003439EA"/>
    <w:rsid w:val="00345E4B"/>
    <w:rsid w:val="0034646A"/>
    <w:rsid w:val="00374169"/>
    <w:rsid w:val="00386E29"/>
    <w:rsid w:val="00395CEA"/>
    <w:rsid w:val="003A12A7"/>
    <w:rsid w:val="003A3F66"/>
    <w:rsid w:val="003B31A3"/>
    <w:rsid w:val="003C3F95"/>
    <w:rsid w:val="003D2336"/>
    <w:rsid w:val="00421610"/>
    <w:rsid w:val="004266AE"/>
    <w:rsid w:val="0043508F"/>
    <w:rsid w:val="004572B4"/>
    <w:rsid w:val="00462AE3"/>
    <w:rsid w:val="00474068"/>
    <w:rsid w:val="004B7AA0"/>
    <w:rsid w:val="004C3561"/>
    <w:rsid w:val="0052484E"/>
    <w:rsid w:val="00572683"/>
    <w:rsid w:val="005961D7"/>
    <w:rsid w:val="005E5A60"/>
    <w:rsid w:val="0061335B"/>
    <w:rsid w:val="00620811"/>
    <w:rsid w:val="00623896"/>
    <w:rsid w:val="006329AB"/>
    <w:rsid w:val="00642D53"/>
    <w:rsid w:val="00644BDF"/>
    <w:rsid w:val="00652A8B"/>
    <w:rsid w:val="00667B33"/>
    <w:rsid w:val="00670417"/>
    <w:rsid w:val="00671495"/>
    <w:rsid w:val="006833AB"/>
    <w:rsid w:val="00686A6D"/>
    <w:rsid w:val="00687927"/>
    <w:rsid w:val="00691C11"/>
    <w:rsid w:val="006E4133"/>
    <w:rsid w:val="007147F7"/>
    <w:rsid w:val="00717987"/>
    <w:rsid w:val="0073772E"/>
    <w:rsid w:val="007524AE"/>
    <w:rsid w:val="00755A5F"/>
    <w:rsid w:val="00772B15"/>
    <w:rsid w:val="007A57C3"/>
    <w:rsid w:val="007A665A"/>
    <w:rsid w:val="007D21E9"/>
    <w:rsid w:val="007D4E09"/>
    <w:rsid w:val="007D54D0"/>
    <w:rsid w:val="007E230D"/>
    <w:rsid w:val="007F2C7E"/>
    <w:rsid w:val="007F4274"/>
    <w:rsid w:val="00821B42"/>
    <w:rsid w:val="0083143A"/>
    <w:rsid w:val="00853041"/>
    <w:rsid w:val="00870379"/>
    <w:rsid w:val="0087054A"/>
    <w:rsid w:val="008715F0"/>
    <w:rsid w:val="008965C2"/>
    <w:rsid w:val="008A6E00"/>
    <w:rsid w:val="008B21D1"/>
    <w:rsid w:val="008B4E89"/>
    <w:rsid w:val="008D11F8"/>
    <w:rsid w:val="008F0FA6"/>
    <w:rsid w:val="008F2D6B"/>
    <w:rsid w:val="009014FE"/>
    <w:rsid w:val="009033A0"/>
    <w:rsid w:val="00914536"/>
    <w:rsid w:val="009354B1"/>
    <w:rsid w:val="0094179A"/>
    <w:rsid w:val="00946C75"/>
    <w:rsid w:val="009B0010"/>
    <w:rsid w:val="009B31B1"/>
    <w:rsid w:val="009C12E3"/>
    <w:rsid w:val="009D05F0"/>
    <w:rsid w:val="009D0AAB"/>
    <w:rsid w:val="009E32A0"/>
    <w:rsid w:val="00A040EE"/>
    <w:rsid w:val="00A44117"/>
    <w:rsid w:val="00A752F5"/>
    <w:rsid w:val="00A86E3E"/>
    <w:rsid w:val="00A86F8B"/>
    <w:rsid w:val="00A91BEA"/>
    <w:rsid w:val="00A97394"/>
    <w:rsid w:val="00AB264B"/>
    <w:rsid w:val="00AD7585"/>
    <w:rsid w:val="00AE6EB2"/>
    <w:rsid w:val="00AF3FC5"/>
    <w:rsid w:val="00B07660"/>
    <w:rsid w:val="00B11776"/>
    <w:rsid w:val="00B160EB"/>
    <w:rsid w:val="00B224B0"/>
    <w:rsid w:val="00B26358"/>
    <w:rsid w:val="00B304EB"/>
    <w:rsid w:val="00B471E1"/>
    <w:rsid w:val="00B91FBF"/>
    <w:rsid w:val="00BB2474"/>
    <w:rsid w:val="00BC18F0"/>
    <w:rsid w:val="00BF26C8"/>
    <w:rsid w:val="00BF3AC9"/>
    <w:rsid w:val="00BF3D44"/>
    <w:rsid w:val="00BF78A7"/>
    <w:rsid w:val="00C02E8A"/>
    <w:rsid w:val="00C03438"/>
    <w:rsid w:val="00C0470E"/>
    <w:rsid w:val="00C13147"/>
    <w:rsid w:val="00C179CC"/>
    <w:rsid w:val="00C2174D"/>
    <w:rsid w:val="00C525F0"/>
    <w:rsid w:val="00C526F1"/>
    <w:rsid w:val="00C73583"/>
    <w:rsid w:val="00C9264B"/>
    <w:rsid w:val="00CA7C6C"/>
    <w:rsid w:val="00CC58C2"/>
    <w:rsid w:val="00CE3D5A"/>
    <w:rsid w:val="00CF5545"/>
    <w:rsid w:val="00CF6860"/>
    <w:rsid w:val="00D00A0A"/>
    <w:rsid w:val="00D02F1A"/>
    <w:rsid w:val="00D06150"/>
    <w:rsid w:val="00D23440"/>
    <w:rsid w:val="00D33BC8"/>
    <w:rsid w:val="00D564BB"/>
    <w:rsid w:val="00D61E13"/>
    <w:rsid w:val="00D862E0"/>
    <w:rsid w:val="00D970F0"/>
    <w:rsid w:val="00DC0149"/>
    <w:rsid w:val="00DE6A08"/>
    <w:rsid w:val="00E676B7"/>
    <w:rsid w:val="00E71AD3"/>
    <w:rsid w:val="00F000A2"/>
    <w:rsid w:val="00F05F46"/>
    <w:rsid w:val="00F15ED8"/>
    <w:rsid w:val="00F33166"/>
    <w:rsid w:val="00F40BAF"/>
    <w:rsid w:val="00F47FE2"/>
    <w:rsid w:val="00F71536"/>
    <w:rsid w:val="00F84F2C"/>
    <w:rsid w:val="00FE34A6"/>
    <w:rsid w:val="00FE64A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F706C82"/>
  <w15:docId w15:val="{F764E5CF-E35D-5340-9262-2CB4502F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7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rsid w:val="007F2C7E"/>
    <w:pPr>
      <w:keepNext/>
      <w:keepLines/>
      <w:spacing w:before="280" w:after="80" w:line="240" w:lineRule="auto"/>
      <w:outlineLvl w:val="2"/>
    </w:pPr>
    <w:rPr>
      <w:rFonts w:ascii="Calibri" w:eastAsia="Calibri" w:hAnsi="Calibri" w:cs="Calibri"/>
      <w:b/>
      <w:color w:val="000000"/>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5F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715F0"/>
    <w:rPr>
      <w:color w:val="0000FF"/>
      <w:u w:val="single"/>
    </w:rPr>
  </w:style>
  <w:style w:type="paragraph" w:styleId="ListParagraph">
    <w:name w:val="List Paragraph"/>
    <w:aliases w:val="Policy Section"/>
    <w:basedOn w:val="Normal"/>
    <w:uiPriority w:val="34"/>
    <w:qFormat/>
    <w:rsid w:val="00C179CC"/>
    <w:pPr>
      <w:keepNext/>
      <w:numPr>
        <w:numId w:val="1"/>
      </w:numPr>
      <w:spacing w:before="360" w:after="240" w:line="240" w:lineRule="auto"/>
      <w:ind w:left="714" w:hanging="357"/>
      <w:textAlignment w:val="baseline"/>
      <w:outlineLvl w:val="0"/>
    </w:pPr>
    <w:rPr>
      <w:rFonts w:ascii="Arial" w:eastAsia="Arial" w:hAnsi="Arial" w:cs="Arial"/>
      <w:b/>
      <w:bCs/>
      <w:color w:val="000000"/>
      <w:lang w:eastAsia="en-AU"/>
    </w:rPr>
  </w:style>
  <w:style w:type="character" w:styleId="CommentReference">
    <w:name w:val="annotation reference"/>
    <w:basedOn w:val="DefaultParagraphFont"/>
    <w:uiPriority w:val="99"/>
    <w:semiHidden/>
    <w:unhideWhenUsed/>
    <w:rsid w:val="003439EA"/>
    <w:rPr>
      <w:sz w:val="16"/>
      <w:szCs w:val="16"/>
    </w:rPr>
  </w:style>
  <w:style w:type="paragraph" w:styleId="CommentText">
    <w:name w:val="annotation text"/>
    <w:basedOn w:val="Normal"/>
    <w:link w:val="CommentTextChar"/>
    <w:uiPriority w:val="99"/>
    <w:semiHidden/>
    <w:unhideWhenUsed/>
    <w:rsid w:val="003439EA"/>
    <w:pPr>
      <w:spacing w:line="240" w:lineRule="auto"/>
    </w:pPr>
    <w:rPr>
      <w:sz w:val="20"/>
      <w:szCs w:val="20"/>
    </w:rPr>
  </w:style>
  <w:style w:type="character" w:customStyle="1" w:styleId="CommentTextChar">
    <w:name w:val="Comment Text Char"/>
    <w:basedOn w:val="DefaultParagraphFont"/>
    <w:link w:val="CommentText"/>
    <w:uiPriority w:val="99"/>
    <w:semiHidden/>
    <w:rsid w:val="003439EA"/>
    <w:rPr>
      <w:sz w:val="20"/>
      <w:szCs w:val="20"/>
    </w:rPr>
  </w:style>
  <w:style w:type="paragraph" w:styleId="CommentSubject">
    <w:name w:val="annotation subject"/>
    <w:basedOn w:val="CommentText"/>
    <w:next w:val="CommentText"/>
    <w:link w:val="CommentSubjectChar"/>
    <w:uiPriority w:val="99"/>
    <w:semiHidden/>
    <w:unhideWhenUsed/>
    <w:rsid w:val="003439EA"/>
    <w:rPr>
      <w:b/>
      <w:bCs/>
    </w:rPr>
  </w:style>
  <w:style w:type="character" w:customStyle="1" w:styleId="CommentSubjectChar">
    <w:name w:val="Comment Subject Char"/>
    <w:basedOn w:val="CommentTextChar"/>
    <w:link w:val="CommentSubject"/>
    <w:uiPriority w:val="99"/>
    <w:semiHidden/>
    <w:rsid w:val="003439EA"/>
    <w:rPr>
      <w:b/>
      <w:bCs/>
      <w:sz w:val="20"/>
      <w:szCs w:val="20"/>
    </w:rPr>
  </w:style>
  <w:style w:type="paragraph" w:styleId="BalloonText">
    <w:name w:val="Balloon Text"/>
    <w:basedOn w:val="Normal"/>
    <w:link w:val="BalloonTextChar"/>
    <w:uiPriority w:val="99"/>
    <w:semiHidden/>
    <w:unhideWhenUsed/>
    <w:rsid w:val="00343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9EA"/>
    <w:rPr>
      <w:rFonts w:ascii="Segoe UI" w:hAnsi="Segoe UI" w:cs="Segoe UI"/>
      <w:sz w:val="18"/>
      <w:szCs w:val="18"/>
    </w:rPr>
  </w:style>
  <w:style w:type="table" w:styleId="TableGrid">
    <w:name w:val="Table Grid"/>
    <w:basedOn w:val="TableNormal"/>
    <w:uiPriority w:val="39"/>
    <w:rsid w:val="00BC1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Dots">
    <w:name w:val="Policy Dots"/>
    <w:basedOn w:val="Normal"/>
    <w:qFormat/>
    <w:rsid w:val="00B160EB"/>
    <w:pPr>
      <w:numPr>
        <w:ilvl w:val="3"/>
        <w:numId w:val="2"/>
      </w:numPr>
      <w:tabs>
        <w:tab w:val="clear" w:pos="2880"/>
      </w:tabs>
      <w:spacing w:after="0" w:line="240" w:lineRule="auto"/>
      <w:ind w:left="1080"/>
      <w:textAlignment w:val="baseline"/>
    </w:pPr>
    <w:rPr>
      <w:rFonts w:ascii="Arial" w:eastAsia="Arial" w:hAnsi="Arial" w:cs="Arial"/>
      <w:lang w:eastAsia="en-AU"/>
    </w:rPr>
  </w:style>
  <w:style w:type="paragraph" w:customStyle="1" w:styleId="Policyparagraph">
    <w:name w:val="Policy paragraph"/>
    <w:basedOn w:val="Normal"/>
    <w:qFormat/>
    <w:rsid w:val="00F05F46"/>
    <w:pPr>
      <w:spacing w:before="200" w:after="0" w:line="240" w:lineRule="auto"/>
      <w:textAlignment w:val="baseline"/>
    </w:pPr>
    <w:rPr>
      <w:rFonts w:ascii="Arial" w:eastAsia="Times New Roman" w:hAnsi="Arial" w:cs="Arial"/>
      <w:color w:val="000000"/>
      <w:lang w:eastAsia="en-AU"/>
    </w:rPr>
  </w:style>
  <w:style w:type="paragraph" w:customStyle="1" w:styleId="Policylist">
    <w:name w:val="Policy list"/>
    <w:basedOn w:val="Normal"/>
    <w:link w:val="PolicylistChar"/>
    <w:qFormat/>
    <w:rsid w:val="00F05F46"/>
    <w:pPr>
      <w:numPr>
        <w:ilvl w:val="1"/>
        <w:numId w:val="1"/>
      </w:numPr>
      <w:spacing w:before="120" w:after="0" w:line="240" w:lineRule="auto"/>
      <w:ind w:left="717"/>
      <w:textAlignment w:val="baseline"/>
    </w:pPr>
    <w:rPr>
      <w:rFonts w:ascii="Arial" w:eastAsia="Times New Roman" w:hAnsi="Arial" w:cs="Arial"/>
      <w:color w:val="000000"/>
      <w:lang w:eastAsia="en-AU"/>
    </w:rPr>
  </w:style>
  <w:style w:type="character" w:customStyle="1" w:styleId="Heading3Char">
    <w:name w:val="Heading 3 Char"/>
    <w:basedOn w:val="DefaultParagraphFont"/>
    <w:link w:val="Heading3"/>
    <w:rsid w:val="007F2C7E"/>
    <w:rPr>
      <w:rFonts w:ascii="Calibri" w:eastAsia="Calibri" w:hAnsi="Calibri" w:cs="Calibri"/>
      <w:b/>
      <w:color w:val="000000"/>
      <w:sz w:val="28"/>
      <w:szCs w:val="28"/>
      <w:lang w:eastAsia="en-AU"/>
    </w:rPr>
  </w:style>
  <w:style w:type="character" w:customStyle="1" w:styleId="Heading1Char">
    <w:name w:val="Heading 1 Char"/>
    <w:basedOn w:val="DefaultParagraphFont"/>
    <w:link w:val="Heading1"/>
    <w:uiPriority w:val="9"/>
    <w:rsid w:val="007147F7"/>
    <w:rPr>
      <w:rFonts w:asciiTheme="majorHAnsi" w:eastAsiaTheme="majorEastAsia" w:hAnsiTheme="majorHAnsi" w:cstheme="majorBidi"/>
      <w:color w:val="2F5496" w:themeColor="accent1" w:themeShade="BF"/>
      <w:sz w:val="32"/>
      <w:szCs w:val="32"/>
    </w:rPr>
  </w:style>
  <w:style w:type="paragraph" w:customStyle="1" w:styleId="PolicyTitle">
    <w:name w:val="Policy Title"/>
    <w:basedOn w:val="Normal"/>
    <w:qFormat/>
    <w:rsid w:val="00DE6A08"/>
    <w:pPr>
      <w:jc w:val="center"/>
    </w:pPr>
    <w:rPr>
      <w:rFonts w:ascii="Arial" w:hAnsi="Arial" w:cs="Arial"/>
      <w:b/>
      <w:sz w:val="28"/>
    </w:rPr>
  </w:style>
  <w:style w:type="character" w:styleId="BookTitle">
    <w:name w:val="Book Title"/>
    <w:basedOn w:val="DefaultParagraphFont"/>
    <w:uiPriority w:val="33"/>
    <w:qFormat/>
    <w:rsid w:val="00DE6A08"/>
    <w:rPr>
      <w:b/>
      <w:bCs/>
      <w:i/>
      <w:iCs/>
      <w:spacing w:val="5"/>
    </w:rPr>
  </w:style>
  <w:style w:type="paragraph" w:customStyle="1" w:styleId="PolicyEmphasis">
    <w:name w:val="Policy Emphasis"/>
    <w:basedOn w:val="Policylist"/>
    <w:link w:val="PolicyEmphasisChar"/>
    <w:qFormat/>
    <w:rsid w:val="00DE6A08"/>
    <w:rPr>
      <w:b/>
    </w:rPr>
  </w:style>
  <w:style w:type="character" w:customStyle="1" w:styleId="PolicylistChar">
    <w:name w:val="Policy list Char"/>
    <w:basedOn w:val="DefaultParagraphFont"/>
    <w:link w:val="Policylist"/>
    <w:rsid w:val="00DE6A08"/>
    <w:rPr>
      <w:rFonts w:ascii="Arial" w:eastAsia="Times New Roman" w:hAnsi="Arial" w:cs="Arial"/>
      <w:color w:val="000000"/>
      <w:lang w:eastAsia="en-AU"/>
    </w:rPr>
  </w:style>
  <w:style w:type="character" w:customStyle="1" w:styleId="PolicyEmphasisChar">
    <w:name w:val="Policy Emphasis Char"/>
    <w:basedOn w:val="PolicylistChar"/>
    <w:link w:val="PolicyEmphasis"/>
    <w:rsid w:val="00DE6A08"/>
    <w:rPr>
      <w:rFonts w:ascii="Arial" w:eastAsia="Times New Roman" w:hAnsi="Arial" w:cs="Arial"/>
      <w:b/>
      <w:color w:val="000000"/>
      <w:lang w:eastAsia="en-AU"/>
    </w:rPr>
  </w:style>
  <w:style w:type="paragraph" w:customStyle="1" w:styleId="Policysubheading">
    <w:name w:val="Policy sub heading"/>
    <w:basedOn w:val="ListParagraph"/>
    <w:qFormat/>
    <w:rsid w:val="004B7AA0"/>
    <w:pPr>
      <w:numPr>
        <w:numId w:val="0"/>
      </w:numPr>
      <w:ind w:left="720"/>
      <w:jc w:val="center"/>
      <w:outlineLvl w:val="9"/>
    </w:pPr>
  </w:style>
  <w:style w:type="paragraph" w:customStyle="1" w:styleId="Normal1">
    <w:name w:val="Normal1"/>
    <w:rsid w:val="00CE3D5A"/>
    <w:pPr>
      <w:spacing w:after="0" w:line="240" w:lineRule="auto"/>
    </w:pPr>
    <w:rPr>
      <w:rFonts w:ascii="Calibri" w:eastAsia="Calibri" w:hAnsi="Calibri" w:cs="Calibri"/>
      <w:b/>
      <w:lang w:val="en-US"/>
    </w:rPr>
  </w:style>
  <w:style w:type="paragraph" w:styleId="Header">
    <w:name w:val="header"/>
    <w:basedOn w:val="Normal"/>
    <w:link w:val="HeaderChar"/>
    <w:uiPriority w:val="99"/>
    <w:unhideWhenUsed/>
    <w:rsid w:val="00F40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BAF"/>
  </w:style>
  <w:style w:type="paragraph" w:styleId="Footer">
    <w:name w:val="footer"/>
    <w:basedOn w:val="Normal"/>
    <w:link w:val="FooterChar"/>
    <w:uiPriority w:val="99"/>
    <w:unhideWhenUsed/>
    <w:rsid w:val="00F40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BAF"/>
  </w:style>
  <w:style w:type="character" w:styleId="UnresolvedMention">
    <w:name w:val="Unresolved Mention"/>
    <w:basedOn w:val="DefaultParagraphFont"/>
    <w:uiPriority w:val="99"/>
    <w:semiHidden/>
    <w:unhideWhenUsed/>
    <w:rsid w:val="005E5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3238">
      <w:bodyDiv w:val="1"/>
      <w:marLeft w:val="0"/>
      <w:marRight w:val="0"/>
      <w:marTop w:val="0"/>
      <w:marBottom w:val="0"/>
      <w:divBdr>
        <w:top w:val="none" w:sz="0" w:space="0" w:color="auto"/>
        <w:left w:val="none" w:sz="0" w:space="0" w:color="auto"/>
        <w:bottom w:val="none" w:sz="0" w:space="0" w:color="auto"/>
        <w:right w:val="none" w:sz="0" w:space="0" w:color="auto"/>
      </w:divBdr>
    </w:div>
    <w:div w:id="477575346">
      <w:bodyDiv w:val="1"/>
      <w:marLeft w:val="0"/>
      <w:marRight w:val="0"/>
      <w:marTop w:val="0"/>
      <w:marBottom w:val="0"/>
      <w:divBdr>
        <w:top w:val="none" w:sz="0" w:space="0" w:color="auto"/>
        <w:left w:val="none" w:sz="0" w:space="0" w:color="auto"/>
        <w:bottom w:val="none" w:sz="0" w:space="0" w:color="auto"/>
        <w:right w:val="none" w:sz="0" w:space="0" w:color="auto"/>
      </w:divBdr>
    </w:div>
    <w:div w:id="731536326">
      <w:bodyDiv w:val="1"/>
      <w:marLeft w:val="0"/>
      <w:marRight w:val="0"/>
      <w:marTop w:val="0"/>
      <w:marBottom w:val="0"/>
      <w:divBdr>
        <w:top w:val="none" w:sz="0" w:space="0" w:color="auto"/>
        <w:left w:val="none" w:sz="0" w:space="0" w:color="auto"/>
        <w:bottom w:val="none" w:sz="0" w:space="0" w:color="auto"/>
        <w:right w:val="none" w:sz="0" w:space="0" w:color="auto"/>
      </w:divBdr>
    </w:div>
    <w:div w:id="832916765">
      <w:bodyDiv w:val="1"/>
      <w:marLeft w:val="0"/>
      <w:marRight w:val="0"/>
      <w:marTop w:val="0"/>
      <w:marBottom w:val="0"/>
      <w:divBdr>
        <w:top w:val="none" w:sz="0" w:space="0" w:color="auto"/>
        <w:left w:val="none" w:sz="0" w:space="0" w:color="auto"/>
        <w:bottom w:val="none" w:sz="0" w:space="0" w:color="auto"/>
        <w:right w:val="none" w:sz="0" w:space="0" w:color="auto"/>
      </w:divBdr>
    </w:div>
    <w:div w:id="1306744074">
      <w:bodyDiv w:val="1"/>
      <w:marLeft w:val="0"/>
      <w:marRight w:val="0"/>
      <w:marTop w:val="0"/>
      <w:marBottom w:val="0"/>
      <w:divBdr>
        <w:top w:val="none" w:sz="0" w:space="0" w:color="auto"/>
        <w:left w:val="none" w:sz="0" w:space="0" w:color="auto"/>
        <w:bottom w:val="none" w:sz="0" w:space="0" w:color="auto"/>
        <w:right w:val="none" w:sz="0" w:space="0" w:color="auto"/>
      </w:divBdr>
    </w:div>
    <w:div w:id="1349988702">
      <w:bodyDiv w:val="1"/>
      <w:marLeft w:val="0"/>
      <w:marRight w:val="0"/>
      <w:marTop w:val="0"/>
      <w:marBottom w:val="0"/>
      <w:divBdr>
        <w:top w:val="none" w:sz="0" w:space="0" w:color="auto"/>
        <w:left w:val="none" w:sz="0" w:space="0" w:color="auto"/>
        <w:bottom w:val="none" w:sz="0" w:space="0" w:color="auto"/>
        <w:right w:val="none" w:sz="0" w:space="0" w:color="auto"/>
      </w:divBdr>
    </w:div>
    <w:div w:id="1558735508">
      <w:bodyDiv w:val="1"/>
      <w:marLeft w:val="0"/>
      <w:marRight w:val="0"/>
      <w:marTop w:val="0"/>
      <w:marBottom w:val="0"/>
      <w:divBdr>
        <w:top w:val="none" w:sz="0" w:space="0" w:color="auto"/>
        <w:left w:val="none" w:sz="0" w:space="0" w:color="auto"/>
        <w:bottom w:val="none" w:sz="0" w:space="0" w:color="auto"/>
        <w:right w:val="none" w:sz="0" w:space="0" w:color="auto"/>
      </w:divBdr>
    </w:div>
    <w:div w:id="208217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vic.vic.gov.au/privacy/for-the-public/privacy-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78980-BB09-F14E-B233-9591C1F2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katerina.alekseenko@gmail.com</dc:creator>
  <cp:keywords/>
  <dc:description/>
  <cp:lastModifiedBy>Cat Erskine</cp:lastModifiedBy>
  <cp:revision>5</cp:revision>
  <cp:lastPrinted>2018-07-05T22:22:00Z</cp:lastPrinted>
  <dcterms:created xsi:type="dcterms:W3CDTF">2023-12-12T03:51:00Z</dcterms:created>
  <dcterms:modified xsi:type="dcterms:W3CDTF">2024-07-09T22:13:00Z</dcterms:modified>
</cp:coreProperties>
</file>