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1713A" w14:textId="6ED922CC" w:rsidR="00D24DBA" w:rsidRPr="008B0A9D" w:rsidRDefault="00510140" w:rsidP="00E24620">
      <w:pPr>
        <w:rPr>
          <w:rFonts w:eastAsia="Times New Roman" w:cstheme="minorHAnsi"/>
          <w:b/>
          <w:bCs/>
          <w:color w:val="405261"/>
          <w:sz w:val="32"/>
          <w:szCs w:val="32"/>
          <w:shd w:val="clear" w:color="auto" w:fill="FFFFFF"/>
        </w:rPr>
      </w:pPr>
      <w:r w:rsidRPr="008B0A9D">
        <w:rPr>
          <w:rFonts w:eastAsia="Times New Roman" w:cstheme="minorHAnsi"/>
          <w:b/>
          <w:bCs/>
          <w:color w:val="405261"/>
          <w:sz w:val="32"/>
          <w:szCs w:val="32"/>
          <w:shd w:val="clear" w:color="auto" w:fill="FFFFFF"/>
        </w:rPr>
        <w:t>Chapter Dissolution Process and Checklist – Land O’ Lakes District</w:t>
      </w:r>
    </w:p>
    <w:p w14:paraId="3ADAF49E" w14:textId="5F9DA1E7" w:rsidR="00510140" w:rsidRDefault="00510140" w:rsidP="00510140">
      <w:pPr>
        <w:spacing w:after="0" w:line="240" w:lineRule="auto"/>
        <w:rPr>
          <w:rFonts w:eastAsia="Times New Roman" w:cstheme="minorHAnsi"/>
          <w:color w:val="405261"/>
          <w:sz w:val="24"/>
          <w:szCs w:val="24"/>
          <w:shd w:val="clear" w:color="auto" w:fill="FFFFFF"/>
        </w:rPr>
      </w:pPr>
      <w:r w:rsidRPr="00510140">
        <w:rPr>
          <w:rFonts w:eastAsia="Times New Roman" w:cstheme="minorHAnsi"/>
          <w:color w:val="405261"/>
          <w:sz w:val="24"/>
          <w:szCs w:val="24"/>
          <w:shd w:val="clear" w:color="auto" w:fill="FFFFFF"/>
        </w:rPr>
        <w:t>Below are the steps for voluntary dissolution of a chapter. </w:t>
      </w:r>
      <w:r w:rsidR="008B0A9D">
        <w:rPr>
          <w:rFonts w:eastAsia="Times New Roman" w:cstheme="minorHAnsi"/>
          <w:color w:val="405261"/>
          <w:sz w:val="24"/>
          <w:szCs w:val="24"/>
          <w:shd w:val="clear" w:color="auto" w:fill="FFFFFF"/>
        </w:rPr>
        <w:t xml:space="preserve"> </w:t>
      </w:r>
      <w:r w:rsidR="008B0A9D" w:rsidRPr="00510140">
        <w:rPr>
          <w:rFonts w:eastAsia="Times New Roman" w:cstheme="minorHAnsi"/>
          <w:color w:val="405261"/>
          <w:sz w:val="24"/>
          <w:szCs w:val="24"/>
          <w:shd w:val="clear" w:color="auto" w:fill="FFFFFF"/>
        </w:rPr>
        <w:t xml:space="preserve">Many of these steps are flexible because of the situation with COVID (e-meetings, proxy votes, </w:t>
      </w:r>
      <w:proofErr w:type="spellStart"/>
      <w:r w:rsidR="008B0A9D" w:rsidRPr="00510140">
        <w:rPr>
          <w:rFonts w:eastAsia="Times New Roman" w:cstheme="minorHAnsi"/>
          <w:color w:val="405261"/>
          <w:sz w:val="24"/>
          <w:szCs w:val="24"/>
          <w:shd w:val="clear" w:color="auto" w:fill="FFFFFF"/>
        </w:rPr>
        <w:t>etc</w:t>
      </w:r>
      <w:proofErr w:type="spellEnd"/>
      <w:r w:rsidR="008B0A9D" w:rsidRPr="00510140">
        <w:rPr>
          <w:rFonts w:eastAsia="Times New Roman" w:cstheme="minorHAnsi"/>
          <w:color w:val="405261"/>
          <w:sz w:val="24"/>
          <w:szCs w:val="24"/>
          <w:shd w:val="clear" w:color="auto" w:fill="FFFFFF"/>
        </w:rPr>
        <w:t xml:space="preserve">). </w:t>
      </w:r>
      <w:r w:rsidR="008B0A9D">
        <w:rPr>
          <w:rFonts w:eastAsia="Times New Roman" w:cstheme="minorHAnsi"/>
          <w:color w:val="405261"/>
          <w:sz w:val="24"/>
          <w:szCs w:val="24"/>
          <w:shd w:val="clear" w:color="auto" w:fill="FFFFFF"/>
        </w:rPr>
        <w:t xml:space="preserve"> </w:t>
      </w:r>
      <w:r w:rsidR="008B0A9D" w:rsidRPr="00510140">
        <w:rPr>
          <w:rFonts w:eastAsia="Times New Roman" w:cstheme="minorHAnsi"/>
          <w:color w:val="405261"/>
          <w:sz w:val="24"/>
          <w:szCs w:val="24"/>
          <w:shd w:val="clear" w:color="auto" w:fill="FFFFFF"/>
        </w:rPr>
        <w:t>If chapters have NO surviving members or leaders,</w:t>
      </w:r>
      <w:r w:rsidR="008B0A9D">
        <w:rPr>
          <w:rFonts w:eastAsia="Times New Roman" w:cstheme="minorHAnsi"/>
          <w:color w:val="405261"/>
          <w:sz w:val="24"/>
          <w:szCs w:val="24"/>
          <w:shd w:val="clear" w:color="auto" w:fill="FFFFFF"/>
        </w:rPr>
        <w:t xml:space="preserve"> or you need assistance</w:t>
      </w:r>
      <w:r w:rsidR="0075791B">
        <w:rPr>
          <w:rFonts w:eastAsia="Times New Roman" w:cstheme="minorHAnsi"/>
          <w:color w:val="405261"/>
          <w:sz w:val="24"/>
          <w:szCs w:val="24"/>
          <w:shd w:val="clear" w:color="auto" w:fill="FFFFFF"/>
        </w:rPr>
        <w:t>,</w:t>
      </w:r>
      <w:r w:rsidR="008B0A9D" w:rsidRPr="00510140">
        <w:rPr>
          <w:rFonts w:eastAsia="Times New Roman" w:cstheme="minorHAnsi"/>
          <w:color w:val="405261"/>
          <w:sz w:val="24"/>
          <w:szCs w:val="24"/>
          <w:shd w:val="clear" w:color="auto" w:fill="FFFFFF"/>
        </w:rPr>
        <w:t xml:space="preserve"> </w:t>
      </w:r>
      <w:r w:rsidR="008B0A9D">
        <w:rPr>
          <w:rFonts w:eastAsia="Times New Roman" w:cstheme="minorHAnsi"/>
          <w:color w:val="405261"/>
          <w:sz w:val="24"/>
          <w:szCs w:val="24"/>
          <w:shd w:val="clear" w:color="auto" w:fill="FFFFFF"/>
        </w:rPr>
        <w:t>you</w:t>
      </w:r>
      <w:r w:rsidR="008B0A9D" w:rsidRPr="00510140">
        <w:rPr>
          <w:rFonts w:eastAsia="Times New Roman" w:cstheme="minorHAnsi"/>
          <w:color w:val="405261"/>
          <w:sz w:val="24"/>
          <w:szCs w:val="24"/>
          <w:shd w:val="clear" w:color="auto" w:fill="FFFFFF"/>
        </w:rPr>
        <w:t xml:space="preserve"> can also push the process forward</w:t>
      </w:r>
      <w:r w:rsidR="008B0A9D">
        <w:rPr>
          <w:rFonts w:eastAsia="Times New Roman" w:cstheme="minorHAnsi"/>
          <w:color w:val="405261"/>
          <w:sz w:val="24"/>
          <w:szCs w:val="24"/>
          <w:shd w:val="clear" w:color="auto" w:fill="FFFFFF"/>
        </w:rPr>
        <w:t xml:space="preserve"> by contacting one of the </w:t>
      </w:r>
      <w:r w:rsidR="00325522">
        <w:rPr>
          <w:rFonts w:eastAsia="Times New Roman" w:cstheme="minorHAnsi"/>
          <w:color w:val="405261"/>
          <w:sz w:val="24"/>
          <w:szCs w:val="24"/>
          <w:shd w:val="clear" w:color="auto" w:fill="FFFFFF"/>
        </w:rPr>
        <w:t>following</w:t>
      </w:r>
      <w:r w:rsidR="00E57C92">
        <w:rPr>
          <w:rFonts w:eastAsia="Times New Roman" w:cstheme="minorHAnsi"/>
          <w:color w:val="405261"/>
          <w:sz w:val="24"/>
          <w:szCs w:val="24"/>
          <w:shd w:val="clear" w:color="auto" w:fill="FFFFFF"/>
        </w:rPr>
        <w:t xml:space="preserve"> people.</w:t>
      </w:r>
    </w:p>
    <w:p w14:paraId="4A3C22CD" w14:textId="77777777" w:rsidR="00510140" w:rsidRDefault="00510140" w:rsidP="00510140">
      <w:pPr>
        <w:spacing w:after="0" w:line="240" w:lineRule="auto"/>
        <w:rPr>
          <w:rFonts w:eastAsia="Times New Roman" w:cstheme="minorHAnsi"/>
          <w:color w:val="405261"/>
          <w:sz w:val="24"/>
          <w:szCs w:val="24"/>
          <w:shd w:val="clear" w:color="auto" w:fill="FFFFFF"/>
        </w:rPr>
      </w:pPr>
    </w:p>
    <w:p w14:paraId="06D92F52" w14:textId="0123E807" w:rsidR="00510140" w:rsidRPr="00510140" w:rsidRDefault="00510140" w:rsidP="00510140">
      <w:pPr>
        <w:spacing w:after="0" w:line="240" w:lineRule="auto"/>
        <w:rPr>
          <w:rFonts w:eastAsia="Times New Roman" w:cstheme="minorHAnsi"/>
          <w:b/>
          <w:bCs/>
          <w:color w:val="405261"/>
          <w:sz w:val="24"/>
          <w:szCs w:val="24"/>
          <w:shd w:val="clear" w:color="auto" w:fill="FFFFFF"/>
        </w:rPr>
      </w:pPr>
      <w:r w:rsidRPr="00510140">
        <w:rPr>
          <w:rFonts w:eastAsia="Times New Roman" w:cstheme="minorHAnsi"/>
          <w:b/>
          <w:bCs/>
          <w:color w:val="405261"/>
          <w:sz w:val="24"/>
          <w:szCs w:val="24"/>
          <w:shd w:val="clear" w:color="auto" w:fill="FFFFFF"/>
        </w:rPr>
        <w:t>Land O’ Lakes District</w:t>
      </w:r>
      <w:r>
        <w:rPr>
          <w:rFonts w:eastAsia="Times New Roman" w:cstheme="minorHAnsi"/>
          <w:b/>
          <w:bCs/>
          <w:color w:val="405261"/>
          <w:sz w:val="24"/>
          <w:szCs w:val="24"/>
          <w:shd w:val="clear" w:color="auto" w:fill="FFFFFF"/>
        </w:rPr>
        <w:tab/>
      </w:r>
      <w:r>
        <w:rPr>
          <w:rFonts w:eastAsia="Times New Roman" w:cstheme="minorHAnsi"/>
          <w:b/>
          <w:bCs/>
          <w:color w:val="405261"/>
          <w:sz w:val="24"/>
          <w:szCs w:val="24"/>
          <w:shd w:val="clear" w:color="auto" w:fill="FFFFFF"/>
        </w:rPr>
        <w:tab/>
      </w:r>
      <w:r>
        <w:rPr>
          <w:rFonts w:eastAsia="Times New Roman" w:cstheme="minorHAnsi"/>
          <w:b/>
          <w:bCs/>
          <w:color w:val="405261"/>
          <w:sz w:val="24"/>
          <w:szCs w:val="24"/>
          <w:shd w:val="clear" w:color="auto" w:fill="FFFFFF"/>
        </w:rPr>
        <w:tab/>
      </w:r>
      <w:r>
        <w:rPr>
          <w:rFonts w:eastAsia="Times New Roman" w:cstheme="minorHAnsi"/>
          <w:b/>
          <w:bCs/>
          <w:color w:val="405261"/>
          <w:sz w:val="24"/>
          <w:szCs w:val="24"/>
          <w:shd w:val="clear" w:color="auto" w:fill="FFFFFF"/>
        </w:rPr>
        <w:tab/>
        <w:t>Barbershop Harmony Society</w:t>
      </w:r>
    </w:p>
    <w:p w14:paraId="607F2565" w14:textId="1D305C8C" w:rsidR="00510140" w:rsidRDefault="00510140" w:rsidP="00510140">
      <w:pPr>
        <w:spacing w:after="0" w:line="240" w:lineRule="auto"/>
        <w:rPr>
          <w:rFonts w:eastAsia="Times New Roman" w:cstheme="minorHAnsi"/>
          <w:color w:val="405261"/>
          <w:sz w:val="24"/>
          <w:szCs w:val="24"/>
          <w:shd w:val="clear" w:color="auto" w:fill="FFFFFF"/>
        </w:rPr>
      </w:pPr>
      <w:r>
        <w:rPr>
          <w:rFonts w:eastAsia="Times New Roman" w:cstheme="minorHAnsi"/>
          <w:color w:val="405261"/>
          <w:sz w:val="24"/>
          <w:szCs w:val="24"/>
          <w:shd w:val="clear" w:color="auto" w:fill="FFFFFF"/>
        </w:rPr>
        <w:t>Daniel True</w:t>
      </w:r>
      <w:r>
        <w:rPr>
          <w:rFonts w:eastAsia="Times New Roman" w:cstheme="minorHAnsi"/>
          <w:color w:val="405261"/>
          <w:sz w:val="24"/>
          <w:szCs w:val="24"/>
          <w:shd w:val="clear" w:color="auto" w:fill="FFFFFF"/>
        </w:rPr>
        <w:tab/>
      </w:r>
      <w:r>
        <w:rPr>
          <w:rFonts w:eastAsia="Times New Roman" w:cstheme="minorHAnsi"/>
          <w:color w:val="405261"/>
          <w:sz w:val="24"/>
          <w:szCs w:val="24"/>
          <w:shd w:val="clear" w:color="auto" w:fill="FFFFFF"/>
        </w:rPr>
        <w:tab/>
      </w:r>
      <w:r>
        <w:rPr>
          <w:rFonts w:eastAsia="Times New Roman" w:cstheme="minorHAnsi"/>
          <w:color w:val="405261"/>
          <w:sz w:val="24"/>
          <w:szCs w:val="24"/>
          <w:shd w:val="clear" w:color="auto" w:fill="FFFFFF"/>
        </w:rPr>
        <w:tab/>
      </w:r>
      <w:r>
        <w:rPr>
          <w:rFonts w:eastAsia="Times New Roman" w:cstheme="minorHAnsi"/>
          <w:color w:val="405261"/>
          <w:sz w:val="24"/>
          <w:szCs w:val="24"/>
          <w:shd w:val="clear" w:color="auto" w:fill="FFFFFF"/>
        </w:rPr>
        <w:tab/>
      </w:r>
      <w:r>
        <w:rPr>
          <w:rFonts w:eastAsia="Times New Roman" w:cstheme="minorHAnsi"/>
          <w:color w:val="405261"/>
          <w:sz w:val="24"/>
          <w:szCs w:val="24"/>
          <w:shd w:val="clear" w:color="auto" w:fill="FFFFFF"/>
        </w:rPr>
        <w:tab/>
        <w:t xml:space="preserve">Nate </w:t>
      </w:r>
      <w:proofErr w:type="spellStart"/>
      <w:r>
        <w:rPr>
          <w:rFonts w:eastAsia="Times New Roman" w:cstheme="minorHAnsi"/>
          <w:color w:val="405261"/>
          <w:sz w:val="24"/>
          <w:szCs w:val="24"/>
          <w:shd w:val="clear" w:color="auto" w:fill="FFFFFF"/>
        </w:rPr>
        <w:t>Ogg</w:t>
      </w:r>
      <w:proofErr w:type="spellEnd"/>
    </w:p>
    <w:p w14:paraId="36F31FAF" w14:textId="1756B3FA" w:rsidR="00510140" w:rsidRDefault="00510140" w:rsidP="00510140">
      <w:pPr>
        <w:spacing w:after="0" w:line="240" w:lineRule="auto"/>
        <w:rPr>
          <w:rFonts w:eastAsia="Times New Roman" w:cstheme="minorHAnsi"/>
          <w:color w:val="405261"/>
          <w:sz w:val="24"/>
          <w:szCs w:val="24"/>
          <w:shd w:val="clear" w:color="auto" w:fill="FFFFFF"/>
        </w:rPr>
      </w:pPr>
      <w:r w:rsidRPr="00510140">
        <w:rPr>
          <w:rFonts w:eastAsia="Times New Roman" w:cstheme="minorHAnsi"/>
          <w:color w:val="405261"/>
          <w:sz w:val="24"/>
          <w:szCs w:val="24"/>
          <w:shd w:val="clear" w:color="auto" w:fill="FFFFFF"/>
        </w:rPr>
        <w:t>dtruesings@gmail.com</w:t>
      </w:r>
      <w:r>
        <w:rPr>
          <w:rFonts w:eastAsia="Times New Roman" w:cstheme="minorHAnsi"/>
          <w:color w:val="405261"/>
          <w:sz w:val="24"/>
          <w:szCs w:val="24"/>
          <w:shd w:val="clear" w:color="auto" w:fill="FFFFFF"/>
        </w:rPr>
        <w:tab/>
      </w:r>
      <w:r>
        <w:rPr>
          <w:rFonts w:eastAsia="Times New Roman" w:cstheme="minorHAnsi"/>
          <w:color w:val="405261"/>
          <w:sz w:val="24"/>
          <w:szCs w:val="24"/>
          <w:shd w:val="clear" w:color="auto" w:fill="FFFFFF"/>
        </w:rPr>
        <w:tab/>
      </w:r>
      <w:r>
        <w:rPr>
          <w:rFonts w:eastAsia="Times New Roman" w:cstheme="minorHAnsi"/>
          <w:color w:val="405261"/>
          <w:sz w:val="24"/>
          <w:szCs w:val="24"/>
          <w:shd w:val="clear" w:color="auto" w:fill="FFFFFF"/>
        </w:rPr>
        <w:tab/>
        <w:t>nogg@barbershop.org</w:t>
      </w:r>
    </w:p>
    <w:p w14:paraId="3CE29483" w14:textId="2A520C17" w:rsidR="00510140" w:rsidRDefault="00510140" w:rsidP="00510140">
      <w:pPr>
        <w:spacing w:after="0" w:line="240" w:lineRule="auto"/>
        <w:rPr>
          <w:rFonts w:eastAsia="Times New Roman" w:cstheme="minorHAnsi"/>
          <w:color w:val="405261"/>
          <w:sz w:val="24"/>
          <w:szCs w:val="24"/>
          <w:shd w:val="clear" w:color="auto" w:fill="FFFFFF"/>
        </w:rPr>
      </w:pPr>
      <w:r>
        <w:rPr>
          <w:rFonts w:eastAsia="Times New Roman" w:cstheme="minorHAnsi"/>
          <w:color w:val="405261"/>
          <w:sz w:val="24"/>
          <w:szCs w:val="24"/>
          <w:shd w:val="clear" w:color="auto" w:fill="FFFFFF"/>
        </w:rPr>
        <w:t>952-210-5156</w:t>
      </w:r>
      <w:r>
        <w:rPr>
          <w:rFonts w:eastAsia="Times New Roman" w:cstheme="minorHAnsi"/>
          <w:color w:val="405261"/>
          <w:sz w:val="24"/>
          <w:szCs w:val="24"/>
          <w:shd w:val="clear" w:color="auto" w:fill="FFFFFF"/>
        </w:rPr>
        <w:tab/>
      </w:r>
      <w:r>
        <w:rPr>
          <w:rFonts w:eastAsia="Times New Roman" w:cstheme="minorHAnsi"/>
          <w:color w:val="405261"/>
          <w:sz w:val="24"/>
          <w:szCs w:val="24"/>
          <w:shd w:val="clear" w:color="auto" w:fill="FFFFFF"/>
        </w:rPr>
        <w:tab/>
      </w:r>
      <w:r>
        <w:rPr>
          <w:rFonts w:eastAsia="Times New Roman" w:cstheme="minorHAnsi"/>
          <w:color w:val="405261"/>
          <w:sz w:val="24"/>
          <w:szCs w:val="24"/>
          <w:shd w:val="clear" w:color="auto" w:fill="FFFFFF"/>
        </w:rPr>
        <w:tab/>
      </w:r>
      <w:r>
        <w:rPr>
          <w:rFonts w:eastAsia="Times New Roman" w:cstheme="minorHAnsi"/>
          <w:color w:val="405261"/>
          <w:sz w:val="24"/>
          <w:szCs w:val="24"/>
          <w:shd w:val="clear" w:color="auto" w:fill="FFFFFF"/>
        </w:rPr>
        <w:tab/>
      </w:r>
      <w:r>
        <w:rPr>
          <w:rFonts w:eastAsia="Times New Roman" w:cstheme="minorHAnsi"/>
          <w:color w:val="405261"/>
          <w:sz w:val="24"/>
          <w:szCs w:val="24"/>
          <w:shd w:val="clear" w:color="auto" w:fill="FFFFFF"/>
        </w:rPr>
        <w:tab/>
        <w:t>800-876-7464</w:t>
      </w:r>
    </w:p>
    <w:p w14:paraId="3A0CA4FB" w14:textId="435AB801" w:rsidR="005D6583" w:rsidRDefault="00510140" w:rsidP="00777B9E">
      <w:pPr>
        <w:spacing w:after="0" w:line="240" w:lineRule="auto"/>
        <w:rPr>
          <w:rFonts w:eastAsia="Times New Roman" w:cstheme="minorHAnsi"/>
          <w:b/>
          <w:bCs/>
          <w:color w:val="405261"/>
          <w:sz w:val="32"/>
          <w:szCs w:val="32"/>
          <w:shd w:val="clear" w:color="auto" w:fill="FFFFFF"/>
        </w:rPr>
      </w:pPr>
      <w:r w:rsidRPr="00510140">
        <w:rPr>
          <w:rFonts w:eastAsia="Times New Roman" w:cstheme="minorHAnsi"/>
          <w:color w:val="405261"/>
          <w:sz w:val="24"/>
          <w:szCs w:val="24"/>
        </w:rPr>
        <w:br/>
      </w:r>
      <w:r w:rsidR="00580B4E">
        <w:rPr>
          <w:rFonts w:eastAsia="Times New Roman" w:cstheme="minorHAnsi"/>
          <w:b/>
          <w:bCs/>
          <w:color w:val="405261"/>
          <w:sz w:val="32"/>
          <w:szCs w:val="32"/>
          <w:shd w:val="clear" w:color="auto" w:fill="FFFFFF"/>
        </w:rPr>
        <w:t>Contact Information</w:t>
      </w:r>
    </w:p>
    <w:p w14:paraId="236B1864" w14:textId="77777777" w:rsidR="00C074AD" w:rsidRDefault="00C074AD" w:rsidP="00777B9E">
      <w:pPr>
        <w:spacing w:after="0" w:line="240" w:lineRule="auto"/>
        <w:rPr>
          <w:rFonts w:eastAsia="Times New Roman" w:cstheme="minorHAnsi"/>
          <w:b/>
          <w:bCs/>
          <w:color w:val="405261"/>
          <w:sz w:val="32"/>
          <w:szCs w:val="32"/>
          <w:shd w:val="clear" w:color="auto" w:fill="FFFFFF"/>
        </w:rPr>
      </w:pPr>
    </w:p>
    <w:tbl>
      <w:tblPr>
        <w:tblStyle w:val="GridTable4-Accent5"/>
        <w:tblW w:w="0" w:type="auto"/>
        <w:tblLook w:val="04A0" w:firstRow="1" w:lastRow="0" w:firstColumn="1" w:lastColumn="0" w:noHBand="0" w:noVBand="1"/>
      </w:tblPr>
      <w:tblGrid>
        <w:gridCol w:w="2065"/>
        <w:gridCol w:w="7285"/>
      </w:tblGrid>
      <w:tr w:rsidR="005D6583" w14:paraId="488C7D68" w14:textId="77777777" w:rsidTr="004B5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499086B4" w14:textId="4B4CA2E9" w:rsidR="005D6583" w:rsidRPr="005D6583" w:rsidRDefault="005D6583" w:rsidP="0037006A">
            <w:pPr>
              <w:rPr>
                <w:rFonts w:eastAsia="Times New Roman" w:cstheme="minorHAnsi"/>
                <w:b w:val="0"/>
                <w:bCs w:val="0"/>
                <w:sz w:val="24"/>
                <w:szCs w:val="24"/>
              </w:rPr>
            </w:pPr>
            <w:r>
              <w:rPr>
                <w:rFonts w:eastAsia="Times New Roman" w:cstheme="minorHAnsi"/>
                <w:sz w:val="24"/>
                <w:szCs w:val="24"/>
              </w:rPr>
              <w:t>Chapter Information</w:t>
            </w:r>
          </w:p>
        </w:tc>
      </w:tr>
      <w:tr w:rsidR="005D6583" w14:paraId="0D104F22" w14:textId="77777777" w:rsidTr="00EA4323">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50B3ECB3" w14:textId="5493EDE7" w:rsidR="005D6583" w:rsidRDefault="005D6583" w:rsidP="00C27C27">
            <w:pPr>
              <w:jc w:val="center"/>
              <w:rPr>
                <w:rFonts w:eastAsia="Times New Roman" w:cstheme="minorHAnsi"/>
                <w:color w:val="405261"/>
                <w:sz w:val="24"/>
                <w:szCs w:val="24"/>
              </w:rPr>
            </w:pPr>
            <w:r>
              <w:rPr>
                <w:rFonts w:eastAsia="Times New Roman" w:cstheme="minorHAnsi"/>
                <w:color w:val="405261"/>
                <w:sz w:val="24"/>
                <w:szCs w:val="24"/>
              </w:rPr>
              <w:t>Chapter Name</w:t>
            </w:r>
          </w:p>
        </w:tc>
        <w:tc>
          <w:tcPr>
            <w:tcW w:w="7285" w:type="dxa"/>
            <w:vAlign w:val="center"/>
          </w:tcPr>
          <w:p w14:paraId="1B119866" w14:textId="61C5847E" w:rsidR="005D6583" w:rsidRDefault="005D6583" w:rsidP="00C27C2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5261"/>
                <w:sz w:val="24"/>
                <w:szCs w:val="24"/>
              </w:rPr>
            </w:pPr>
          </w:p>
        </w:tc>
      </w:tr>
      <w:tr w:rsidR="005D6583" w14:paraId="7E2F3ED8" w14:textId="77777777" w:rsidTr="00EA4323">
        <w:trPr>
          <w:trHeight w:val="629"/>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45B8892B" w14:textId="7FB2511C" w:rsidR="005D6583" w:rsidRDefault="005D6583" w:rsidP="00C27C27">
            <w:pPr>
              <w:jc w:val="center"/>
              <w:rPr>
                <w:rFonts w:eastAsia="Times New Roman" w:cstheme="minorHAnsi"/>
                <w:color w:val="405261"/>
                <w:sz w:val="24"/>
                <w:szCs w:val="24"/>
              </w:rPr>
            </w:pPr>
            <w:r>
              <w:rPr>
                <w:rFonts w:eastAsia="Times New Roman" w:cstheme="minorHAnsi"/>
                <w:color w:val="405261"/>
                <w:sz w:val="24"/>
                <w:szCs w:val="24"/>
              </w:rPr>
              <w:t>Chapter Number</w:t>
            </w:r>
          </w:p>
        </w:tc>
        <w:tc>
          <w:tcPr>
            <w:tcW w:w="7285" w:type="dxa"/>
            <w:vAlign w:val="center"/>
          </w:tcPr>
          <w:p w14:paraId="15BC91BA" w14:textId="3F37DD39" w:rsidR="005D6583" w:rsidRDefault="005D6583" w:rsidP="00C27C2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405261"/>
                <w:sz w:val="24"/>
                <w:szCs w:val="24"/>
              </w:rPr>
            </w:pPr>
          </w:p>
        </w:tc>
      </w:tr>
      <w:tr w:rsidR="00C27C27" w:rsidRPr="00C27C27" w14:paraId="18FA1E48" w14:textId="77777777" w:rsidTr="00C27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5B9BD5" w:themeFill="accent5"/>
            <w:vAlign w:val="center"/>
          </w:tcPr>
          <w:p w14:paraId="36453B20" w14:textId="7E3D1835" w:rsidR="00C27C27" w:rsidRPr="00C27C27" w:rsidRDefault="00C27C27" w:rsidP="00C27C27">
            <w:pPr>
              <w:rPr>
                <w:rFonts w:eastAsia="Times New Roman" w:cstheme="minorHAnsi"/>
                <w:color w:val="FFFFFF" w:themeColor="background1"/>
                <w:sz w:val="24"/>
                <w:szCs w:val="24"/>
              </w:rPr>
            </w:pPr>
            <w:r w:rsidRPr="00C27C27">
              <w:rPr>
                <w:rFonts w:eastAsia="Times New Roman" w:cstheme="minorHAnsi"/>
                <w:color w:val="FFFFFF" w:themeColor="background1"/>
                <w:sz w:val="24"/>
                <w:szCs w:val="24"/>
              </w:rPr>
              <w:t>Chapter Contact</w:t>
            </w:r>
          </w:p>
        </w:tc>
      </w:tr>
      <w:tr w:rsidR="00C27C27" w14:paraId="4D8C2108" w14:textId="77777777" w:rsidTr="00EA4323">
        <w:trPr>
          <w:trHeight w:val="584"/>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41E90514" w14:textId="71D82132" w:rsidR="00C27C27" w:rsidRDefault="00C27C27" w:rsidP="0037006A">
            <w:pPr>
              <w:jc w:val="center"/>
              <w:rPr>
                <w:rFonts w:eastAsia="Times New Roman" w:cstheme="minorHAnsi"/>
                <w:color w:val="405261"/>
                <w:sz w:val="24"/>
                <w:szCs w:val="24"/>
              </w:rPr>
            </w:pPr>
            <w:r>
              <w:rPr>
                <w:rFonts w:eastAsia="Times New Roman" w:cstheme="minorHAnsi"/>
                <w:color w:val="405261"/>
                <w:sz w:val="24"/>
                <w:szCs w:val="24"/>
              </w:rPr>
              <w:t>Name</w:t>
            </w:r>
          </w:p>
        </w:tc>
        <w:tc>
          <w:tcPr>
            <w:tcW w:w="7285" w:type="dxa"/>
            <w:vAlign w:val="center"/>
          </w:tcPr>
          <w:p w14:paraId="2374A935" w14:textId="3FE65918" w:rsidR="00C27C27" w:rsidRDefault="00C27C27" w:rsidP="00C27C2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405261"/>
                <w:sz w:val="24"/>
                <w:szCs w:val="24"/>
              </w:rPr>
            </w:pPr>
          </w:p>
        </w:tc>
      </w:tr>
      <w:tr w:rsidR="00C27C27" w14:paraId="6A936839" w14:textId="77777777" w:rsidTr="00EA4323">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714AD1C6" w14:textId="4AC52E5B" w:rsidR="00C27C27" w:rsidRDefault="00C27C27" w:rsidP="0037006A">
            <w:pPr>
              <w:jc w:val="center"/>
              <w:rPr>
                <w:rFonts w:eastAsia="Times New Roman" w:cstheme="minorHAnsi"/>
                <w:color w:val="405261"/>
                <w:sz w:val="24"/>
                <w:szCs w:val="24"/>
              </w:rPr>
            </w:pPr>
            <w:r>
              <w:rPr>
                <w:rFonts w:eastAsia="Times New Roman" w:cstheme="minorHAnsi"/>
                <w:color w:val="405261"/>
                <w:sz w:val="24"/>
                <w:szCs w:val="24"/>
              </w:rPr>
              <w:t>Email</w:t>
            </w:r>
          </w:p>
        </w:tc>
        <w:tc>
          <w:tcPr>
            <w:tcW w:w="7285" w:type="dxa"/>
            <w:vAlign w:val="center"/>
          </w:tcPr>
          <w:p w14:paraId="5E5E814E" w14:textId="00BE6B79" w:rsidR="00C27C27" w:rsidRDefault="00C27C27" w:rsidP="00C27C2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5261"/>
                <w:sz w:val="24"/>
                <w:szCs w:val="24"/>
              </w:rPr>
            </w:pPr>
          </w:p>
        </w:tc>
      </w:tr>
      <w:tr w:rsidR="00C27C27" w14:paraId="05135FB5" w14:textId="77777777" w:rsidTr="00EA4323">
        <w:trPr>
          <w:trHeight w:val="530"/>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7DF8A930" w14:textId="038D457F" w:rsidR="00C27C27" w:rsidRDefault="00C27C27" w:rsidP="0037006A">
            <w:pPr>
              <w:jc w:val="center"/>
              <w:rPr>
                <w:rFonts w:eastAsia="Times New Roman" w:cstheme="minorHAnsi"/>
                <w:color w:val="405261"/>
                <w:sz w:val="24"/>
                <w:szCs w:val="24"/>
              </w:rPr>
            </w:pPr>
            <w:r>
              <w:rPr>
                <w:rFonts w:eastAsia="Times New Roman" w:cstheme="minorHAnsi"/>
                <w:color w:val="405261"/>
                <w:sz w:val="24"/>
                <w:szCs w:val="24"/>
              </w:rPr>
              <w:t>Phone</w:t>
            </w:r>
          </w:p>
        </w:tc>
        <w:tc>
          <w:tcPr>
            <w:tcW w:w="7285" w:type="dxa"/>
            <w:vAlign w:val="center"/>
          </w:tcPr>
          <w:p w14:paraId="477F98BD" w14:textId="0A025CE4" w:rsidR="00C27C27" w:rsidRDefault="00C27C27" w:rsidP="00C27C2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405261"/>
                <w:sz w:val="24"/>
                <w:szCs w:val="24"/>
              </w:rPr>
            </w:pPr>
          </w:p>
        </w:tc>
      </w:tr>
      <w:tr w:rsidR="00C27C27" w14:paraId="02BDA57A" w14:textId="77777777" w:rsidTr="00C27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5B9BD5" w:themeFill="accent5"/>
            <w:vAlign w:val="center"/>
          </w:tcPr>
          <w:p w14:paraId="4B547948" w14:textId="54F7893D" w:rsidR="00C27C27" w:rsidRDefault="00C27C27" w:rsidP="00C27C27">
            <w:pPr>
              <w:rPr>
                <w:rFonts w:eastAsia="Times New Roman" w:cstheme="minorHAnsi"/>
                <w:color w:val="405261"/>
                <w:sz w:val="24"/>
                <w:szCs w:val="24"/>
              </w:rPr>
            </w:pPr>
            <w:r w:rsidRPr="00C27C27">
              <w:rPr>
                <w:rFonts w:eastAsia="Times New Roman" w:cstheme="minorHAnsi"/>
                <w:color w:val="FFFFFF" w:themeColor="background1"/>
                <w:sz w:val="24"/>
                <w:szCs w:val="24"/>
              </w:rPr>
              <w:t>Chapter Advocate</w:t>
            </w:r>
          </w:p>
        </w:tc>
      </w:tr>
      <w:tr w:rsidR="00C27C27" w14:paraId="3CCABA68" w14:textId="77777777" w:rsidTr="00EA4323">
        <w:trPr>
          <w:trHeight w:val="494"/>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1EB328D1" w14:textId="4DF38970" w:rsidR="00C27C27" w:rsidRDefault="00C27C27" w:rsidP="0037006A">
            <w:pPr>
              <w:jc w:val="center"/>
              <w:rPr>
                <w:rFonts w:eastAsia="Times New Roman" w:cstheme="minorHAnsi"/>
                <w:color w:val="405261"/>
                <w:sz w:val="24"/>
                <w:szCs w:val="24"/>
              </w:rPr>
            </w:pPr>
            <w:r>
              <w:rPr>
                <w:rFonts w:eastAsia="Times New Roman" w:cstheme="minorHAnsi"/>
                <w:color w:val="405261"/>
                <w:sz w:val="24"/>
                <w:szCs w:val="24"/>
              </w:rPr>
              <w:t>Name</w:t>
            </w:r>
          </w:p>
        </w:tc>
        <w:tc>
          <w:tcPr>
            <w:tcW w:w="7285" w:type="dxa"/>
            <w:vAlign w:val="center"/>
          </w:tcPr>
          <w:p w14:paraId="5A319FC2" w14:textId="13BCFB8F" w:rsidR="00C27C27" w:rsidRDefault="00C27C27" w:rsidP="00C27C2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405261"/>
                <w:sz w:val="24"/>
                <w:szCs w:val="24"/>
              </w:rPr>
            </w:pPr>
          </w:p>
        </w:tc>
      </w:tr>
      <w:tr w:rsidR="00C27C27" w14:paraId="7E7B3D95" w14:textId="77777777" w:rsidTr="00EA4323">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693A86AB" w14:textId="74C34173" w:rsidR="00C27C27" w:rsidRDefault="00C27C27" w:rsidP="0037006A">
            <w:pPr>
              <w:jc w:val="center"/>
              <w:rPr>
                <w:rFonts w:eastAsia="Times New Roman" w:cstheme="minorHAnsi"/>
                <w:color w:val="405261"/>
                <w:sz w:val="24"/>
                <w:szCs w:val="24"/>
              </w:rPr>
            </w:pPr>
            <w:r>
              <w:rPr>
                <w:rFonts w:eastAsia="Times New Roman" w:cstheme="minorHAnsi"/>
                <w:color w:val="405261"/>
                <w:sz w:val="24"/>
                <w:szCs w:val="24"/>
              </w:rPr>
              <w:t>Email</w:t>
            </w:r>
          </w:p>
        </w:tc>
        <w:tc>
          <w:tcPr>
            <w:tcW w:w="7285" w:type="dxa"/>
            <w:vAlign w:val="center"/>
          </w:tcPr>
          <w:p w14:paraId="054D3873" w14:textId="54886A27" w:rsidR="00C27C27" w:rsidRDefault="00C27C27" w:rsidP="00C27C2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5261"/>
                <w:sz w:val="24"/>
                <w:szCs w:val="24"/>
              </w:rPr>
            </w:pPr>
          </w:p>
        </w:tc>
      </w:tr>
      <w:tr w:rsidR="00C27C27" w14:paraId="65AA0C00" w14:textId="77777777" w:rsidTr="00EA4323">
        <w:trPr>
          <w:trHeight w:val="530"/>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56924069" w14:textId="7E8CFA0E" w:rsidR="00C27C27" w:rsidRDefault="00C27C27" w:rsidP="0037006A">
            <w:pPr>
              <w:jc w:val="center"/>
              <w:rPr>
                <w:rFonts w:eastAsia="Times New Roman" w:cstheme="minorHAnsi"/>
                <w:color w:val="405261"/>
                <w:sz w:val="24"/>
                <w:szCs w:val="24"/>
              </w:rPr>
            </w:pPr>
            <w:r>
              <w:rPr>
                <w:rFonts w:eastAsia="Times New Roman" w:cstheme="minorHAnsi"/>
                <w:color w:val="405261"/>
                <w:sz w:val="24"/>
                <w:szCs w:val="24"/>
              </w:rPr>
              <w:t>Phone</w:t>
            </w:r>
          </w:p>
        </w:tc>
        <w:tc>
          <w:tcPr>
            <w:tcW w:w="7285" w:type="dxa"/>
            <w:vAlign w:val="center"/>
          </w:tcPr>
          <w:p w14:paraId="43BDDBE7" w14:textId="620A1939" w:rsidR="00C27C27" w:rsidRDefault="00C27C27" w:rsidP="00C27C2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405261"/>
                <w:sz w:val="24"/>
                <w:szCs w:val="24"/>
              </w:rPr>
            </w:pPr>
          </w:p>
        </w:tc>
      </w:tr>
    </w:tbl>
    <w:p w14:paraId="655777D1" w14:textId="3B39F8DA" w:rsidR="00B96DF5" w:rsidRDefault="00B96DF5" w:rsidP="00777B9E">
      <w:pPr>
        <w:spacing w:after="0" w:line="240" w:lineRule="auto"/>
        <w:rPr>
          <w:rFonts w:eastAsia="Times New Roman" w:cstheme="minorHAnsi"/>
          <w:b/>
          <w:bCs/>
          <w:color w:val="405261"/>
          <w:sz w:val="32"/>
          <w:szCs w:val="32"/>
          <w:shd w:val="clear" w:color="auto" w:fill="FFFFFF"/>
        </w:rPr>
      </w:pPr>
    </w:p>
    <w:p w14:paraId="58EDC1D0" w14:textId="7E046005" w:rsidR="00920D5D" w:rsidRDefault="00920D5D" w:rsidP="00920D5D">
      <w:pPr>
        <w:spacing w:after="0" w:line="240" w:lineRule="auto"/>
        <w:rPr>
          <w:rFonts w:eastAsia="Times New Roman" w:cstheme="minorHAnsi"/>
          <w:b/>
          <w:bCs/>
          <w:color w:val="405261"/>
          <w:sz w:val="32"/>
          <w:szCs w:val="32"/>
          <w:shd w:val="clear" w:color="auto" w:fill="FFFFFF"/>
        </w:rPr>
      </w:pPr>
      <w:r>
        <w:rPr>
          <w:rFonts w:eastAsia="Times New Roman" w:cstheme="minorHAnsi"/>
          <w:b/>
          <w:bCs/>
          <w:color w:val="405261"/>
          <w:sz w:val="32"/>
          <w:szCs w:val="32"/>
          <w:shd w:val="clear" w:color="auto" w:fill="FFFFFF"/>
        </w:rPr>
        <w:t>Process Overview</w:t>
      </w:r>
    </w:p>
    <w:tbl>
      <w:tblPr>
        <w:tblStyle w:val="GridTable4-Accent5"/>
        <w:tblW w:w="0" w:type="auto"/>
        <w:tblLook w:val="04A0" w:firstRow="1" w:lastRow="0" w:firstColumn="1" w:lastColumn="0" w:noHBand="0" w:noVBand="1"/>
      </w:tblPr>
      <w:tblGrid>
        <w:gridCol w:w="2065"/>
        <w:gridCol w:w="7285"/>
      </w:tblGrid>
      <w:tr w:rsidR="00920D5D" w14:paraId="11469D34" w14:textId="77777777" w:rsidTr="003700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3A9C17B7" w14:textId="15C3D493" w:rsidR="00920D5D" w:rsidRPr="005D6583" w:rsidRDefault="007632CA" w:rsidP="0037006A">
            <w:pPr>
              <w:rPr>
                <w:rFonts w:eastAsia="Times New Roman" w:cstheme="minorHAnsi"/>
                <w:b w:val="0"/>
                <w:bCs w:val="0"/>
                <w:sz w:val="24"/>
                <w:szCs w:val="24"/>
              </w:rPr>
            </w:pPr>
            <w:r>
              <w:rPr>
                <w:rFonts w:eastAsia="Times New Roman" w:cstheme="minorHAnsi"/>
                <w:sz w:val="24"/>
                <w:szCs w:val="24"/>
              </w:rPr>
              <w:t>Dates</w:t>
            </w:r>
          </w:p>
        </w:tc>
      </w:tr>
      <w:tr w:rsidR="00920D5D" w14:paraId="73C7370C" w14:textId="77777777" w:rsidTr="00370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5D097F93" w14:textId="14EC4A69" w:rsidR="00920D5D" w:rsidRDefault="007632CA" w:rsidP="0037006A">
            <w:pPr>
              <w:jc w:val="center"/>
              <w:rPr>
                <w:rFonts w:eastAsia="Times New Roman" w:cstheme="minorHAnsi"/>
                <w:color w:val="405261"/>
                <w:sz w:val="24"/>
                <w:szCs w:val="24"/>
              </w:rPr>
            </w:pPr>
            <w:r>
              <w:rPr>
                <w:rFonts w:eastAsia="Times New Roman" w:cstheme="minorHAnsi"/>
                <w:color w:val="405261"/>
                <w:sz w:val="24"/>
                <w:szCs w:val="24"/>
              </w:rPr>
              <w:t xml:space="preserve">Date of Initial </w:t>
            </w:r>
            <w:r w:rsidR="00AA3C4D">
              <w:rPr>
                <w:rFonts w:eastAsia="Times New Roman" w:cstheme="minorHAnsi"/>
                <w:color w:val="405261"/>
                <w:sz w:val="24"/>
                <w:szCs w:val="24"/>
              </w:rPr>
              <w:t>Request</w:t>
            </w:r>
          </w:p>
        </w:tc>
        <w:tc>
          <w:tcPr>
            <w:tcW w:w="7285" w:type="dxa"/>
            <w:vAlign w:val="center"/>
          </w:tcPr>
          <w:p w14:paraId="50700045" w14:textId="77777777" w:rsidR="00920D5D" w:rsidRDefault="00920D5D" w:rsidP="0037006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5261"/>
                <w:sz w:val="24"/>
                <w:szCs w:val="24"/>
              </w:rPr>
            </w:pPr>
          </w:p>
        </w:tc>
      </w:tr>
      <w:tr w:rsidR="00920D5D" w14:paraId="74F020C1" w14:textId="77777777" w:rsidTr="0037006A">
        <w:tc>
          <w:tcPr>
            <w:cnfStyle w:val="001000000000" w:firstRow="0" w:lastRow="0" w:firstColumn="1" w:lastColumn="0" w:oddVBand="0" w:evenVBand="0" w:oddHBand="0" w:evenHBand="0" w:firstRowFirstColumn="0" w:firstRowLastColumn="0" w:lastRowFirstColumn="0" w:lastRowLastColumn="0"/>
            <w:tcW w:w="2065" w:type="dxa"/>
            <w:vAlign w:val="center"/>
          </w:tcPr>
          <w:p w14:paraId="3C97BB59" w14:textId="02A1443F" w:rsidR="00920D5D" w:rsidRDefault="00EA4323" w:rsidP="0037006A">
            <w:pPr>
              <w:jc w:val="center"/>
              <w:rPr>
                <w:rFonts w:eastAsia="Times New Roman" w:cstheme="minorHAnsi"/>
                <w:color w:val="405261"/>
                <w:sz w:val="24"/>
                <w:szCs w:val="24"/>
              </w:rPr>
            </w:pPr>
            <w:r>
              <w:rPr>
                <w:rFonts w:eastAsia="Times New Roman" w:cstheme="minorHAnsi"/>
                <w:color w:val="405261"/>
                <w:sz w:val="24"/>
                <w:szCs w:val="24"/>
              </w:rPr>
              <w:t>Date Process Completed</w:t>
            </w:r>
          </w:p>
        </w:tc>
        <w:tc>
          <w:tcPr>
            <w:tcW w:w="7285" w:type="dxa"/>
            <w:vAlign w:val="center"/>
          </w:tcPr>
          <w:p w14:paraId="23FB2611" w14:textId="77777777" w:rsidR="00920D5D" w:rsidRDefault="00920D5D" w:rsidP="0037006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405261"/>
                <w:sz w:val="24"/>
                <w:szCs w:val="24"/>
              </w:rPr>
            </w:pPr>
          </w:p>
        </w:tc>
      </w:tr>
    </w:tbl>
    <w:p w14:paraId="40EAC302" w14:textId="77777777" w:rsidR="00CD3521" w:rsidRDefault="00CD3521" w:rsidP="00B96DF5">
      <w:pPr>
        <w:rPr>
          <w:rFonts w:eastAsia="Times New Roman" w:cstheme="minorHAnsi"/>
          <w:b/>
          <w:bCs/>
          <w:color w:val="405261"/>
          <w:sz w:val="32"/>
          <w:szCs w:val="32"/>
          <w:shd w:val="clear" w:color="auto" w:fill="FFFFFF"/>
        </w:rPr>
      </w:pPr>
    </w:p>
    <w:p w14:paraId="034A18C3" w14:textId="4CA4A032" w:rsidR="00580B4E" w:rsidRDefault="00580B4E">
      <w:pPr>
        <w:rPr>
          <w:rFonts w:eastAsia="Times New Roman" w:cstheme="minorHAnsi"/>
          <w:b/>
          <w:bCs/>
          <w:color w:val="405261"/>
          <w:sz w:val="32"/>
          <w:szCs w:val="32"/>
          <w:shd w:val="clear" w:color="auto" w:fill="FFFFFF"/>
        </w:rPr>
      </w:pPr>
    </w:p>
    <w:p w14:paraId="2EE6BE91" w14:textId="763DE33B" w:rsidR="00B96DF5" w:rsidRPr="008B0A9D" w:rsidRDefault="006F2CE5" w:rsidP="00B96DF5">
      <w:pPr>
        <w:rPr>
          <w:rFonts w:eastAsia="Times New Roman" w:cstheme="minorHAnsi"/>
          <w:b/>
          <w:bCs/>
          <w:color w:val="405261"/>
          <w:sz w:val="32"/>
          <w:szCs w:val="32"/>
          <w:shd w:val="clear" w:color="auto" w:fill="FFFFFF"/>
        </w:rPr>
      </w:pPr>
      <w:r w:rsidRPr="00510140">
        <w:rPr>
          <w:rFonts w:eastAsia="Times New Roman" w:cstheme="minorHAnsi"/>
          <w:b/>
          <w:bCs/>
          <w:color w:val="405261"/>
          <w:sz w:val="32"/>
          <w:szCs w:val="32"/>
          <w:shd w:val="clear" w:color="auto" w:fill="FFFFFF"/>
        </w:rPr>
        <w:t>Voluntary</w:t>
      </w:r>
      <w:r>
        <w:rPr>
          <w:rFonts w:eastAsia="Times New Roman" w:cstheme="minorHAnsi"/>
          <w:b/>
          <w:bCs/>
          <w:color w:val="405261"/>
          <w:sz w:val="32"/>
          <w:szCs w:val="32"/>
          <w:shd w:val="clear" w:color="auto" w:fill="FFFFFF"/>
        </w:rPr>
        <w:t xml:space="preserve"> </w:t>
      </w:r>
      <w:r w:rsidRPr="00510140">
        <w:rPr>
          <w:rFonts w:eastAsia="Times New Roman" w:cstheme="minorHAnsi"/>
          <w:b/>
          <w:bCs/>
          <w:color w:val="405261"/>
          <w:sz w:val="32"/>
          <w:szCs w:val="32"/>
          <w:shd w:val="clear" w:color="auto" w:fill="FFFFFF"/>
        </w:rPr>
        <w:t>Chapter Dissolution</w:t>
      </w:r>
      <w:r w:rsidRPr="008B0A9D">
        <w:rPr>
          <w:rFonts w:eastAsia="Times New Roman" w:cstheme="minorHAnsi"/>
          <w:b/>
          <w:bCs/>
          <w:color w:val="405261"/>
          <w:sz w:val="32"/>
          <w:szCs w:val="32"/>
          <w:shd w:val="clear" w:color="auto" w:fill="FFFFFF"/>
        </w:rPr>
        <w:t xml:space="preserve"> </w:t>
      </w:r>
      <w:r w:rsidR="00B96DF5" w:rsidRPr="008B0A9D">
        <w:rPr>
          <w:rFonts w:eastAsia="Times New Roman" w:cstheme="minorHAnsi"/>
          <w:b/>
          <w:bCs/>
          <w:color w:val="405261"/>
          <w:sz w:val="32"/>
          <w:szCs w:val="32"/>
          <w:shd w:val="clear" w:color="auto" w:fill="FFFFFF"/>
        </w:rPr>
        <w:t>Process and Checklist</w:t>
      </w:r>
    </w:p>
    <w:p w14:paraId="0FB37348" w14:textId="260DAA02" w:rsidR="00510140" w:rsidRDefault="00510140" w:rsidP="00AD671D">
      <w:pPr>
        <w:spacing w:after="0" w:line="240" w:lineRule="auto"/>
        <w:rPr>
          <w:rFonts w:eastAsia="Times New Roman" w:cstheme="minorHAnsi"/>
          <w:color w:val="405261"/>
          <w:sz w:val="24"/>
          <w:szCs w:val="24"/>
          <w:shd w:val="clear" w:color="auto" w:fill="FFFFFF"/>
        </w:rPr>
      </w:pPr>
      <w:r w:rsidRPr="00510140">
        <w:rPr>
          <w:rFonts w:eastAsia="Times New Roman" w:cstheme="minorHAnsi"/>
          <w:color w:val="405261"/>
          <w:sz w:val="24"/>
          <w:szCs w:val="24"/>
          <w:shd w:val="clear" w:color="auto" w:fill="FFFFFF"/>
        </w:rPr>
        <w:t>Any chapter desiring to dissolve voluntarily must take the following successive steps:</w:t>
      </w:r>
    </w:p>
    <w:p w14:paraId="0D891233" w14:textId="77777777" w:rsidR="00510140" w:rsidRDefault="00510140" w:rsidP="00510140">
      <w:pPr>
        <w:spacing w:after="0" w:line="240" w:lineRule="auto"/>
        <w:rPr>
          <w:rFonts w:eastAsia="Times New Roman" w:cstheme="minorHAnsi"/>
          <w:color w:val="405261"/>
          <w:sz w:val="24"/>
          <w:szCs w:val="24"/>
          <w:shd w:val="clear" w:color="auto" w:fill="FFFFFF"/>
        </w:rPr>
      </w:pPr>
    </w:p>
    <w:tbl>
      <w:tblPr>
        <w:tblStyle w:val="GridTable4-Accent5"/>
        <w:tblW w:w="0" w:type="auto"/>
        <w:tblLook w:val="04A0" w:firstRow="1" w:lastRow="0" w:firstColumn="1" w:lastColumn="0" w:noHBand="0" w:noVBand="1"/>
      </w:tblPr>
      <w:tblGrid>
        <w:gridCol w:w="805"/>
        <w:gridCol w:w="7365"/>
        <w:gridCol w:w="1180"/>
      </w:tblGrid>
      <w:tr w:rsidR="00DE2925" w14:paraId="2529F7C1" w14:textId="77777777" w:rsidTr="003C04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Align w:val="center"/>
          </w:tcPr>
          <w:p w14:paraId="79D44E5E" w14:textId="68FAB204" w:rsidR="00DE2925" w:rsidRPr="00DE2925" w:rsidRDefault="008F1DA2" w:rsidP="003C047F">
            <w:pPr>
              <w:rPr>
                <w:rFonts w:eastAsia="Times New Roman" w:cstheme="minorHAnsi"/>
                <w:sz w:val="24"/>
                <w:szCs w:val="24"/>
              </w:rPr>
            </w:pPr>
            <w:r>
              <w:rPr>
                <w:rFonts w:eastAsia="Times New Roman" w:cstheme="minorHAnsi"/>
                <w:sz w:val="24"/>
                <w:szCs w:val="24"/>
              </w:rPr>
              <w:t>Step</w:t>
            </w:r>
          </w:p>
        </w:tc>
        <w:tc>
          <w:tcPr>
            <w:tcW w:w="7365" w:type="dxa"/>
            <w:vAlign w:val="center"/>
          </w:tcPr>
          <w:p w14:paraId="60CF5618" w14:textId="3D59AD95" w:rsidR="00DE2925" w:rsidRPr="00DE2925" w:rsidRDefault="008F1DA2" w:rsidP="003C047F">
            <w:pP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Action</w:t>
            </w:r>
          </w:p>
        </w:tc>
        <w:tc>
          <w:tcPr>
            <w:tcW w:w="1180" w:type="dxa"/>
            <w:vAlign w:val="center"/>
          </w:tcPr>
          <w:p w14:paraId="0D26D0EE" w14:textId="346510C9" w:rsidR="00DE2925" w:rsidRPr="00DE2925" w:rsidRDefault="00DE2925" w:rsidP="003C047F">
            <w:pP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Date Complete</w:t>
            </w:r>
          </w:p>
        </w:tc>
      </w:tr>
      <w:tr w:rsidR="00DE2925" w14:paraId="709954F9" w14:textId="77777777" w:rsidTr="003C0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Align w:val="center"/>
          </w:tcPr>
          <w:p w14:paraId="561270EB" w14:textId="4F16478A" w:rsidR="00DE2925" w:rsidRDefault="008F1DA2" w:rsidP="008F1DA2">
            <w:pPr>
              <w:jc w:val="center"/>
              <w:rPr>
                <w:rFonts w:eastAsia="Times New Roman" w:cstheme="minorHAnsi"/>
                <w:color w:val="405261"/>
                <w:sz w:val="24"/>
                <w:szCs w:val="24"/>
              </w:rPr>
            </w:pPr>
            <w:r>
              <w:rPr>
                <w:rFonts w:eastAsia="Times New Roman" w:cstheme="minorHAnsi"/>
                <w:color w:val="405261"/>
                <w:sz w:val="24"/>
                <w:szCs w:val="24"/>
              </w:rPr>
              <w:t>1</w:t>
            </w:r>
          </w:p>
        </w:tc>
        <w:tc>
          <w:tcPr>
            <w:tcW w:w="7365" w:type="dxa"/>
          </w:tcPr>
          <w:p w14:paraId="0530F372" w14:textId="77777777" w:rsidR="003C047F" w:rsidRDefault="003C047F" w:rsidP="008F1DA2">
            <w:pPr>
              <w:spacing w:before="90" w:after="90" w:line="27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405261"/>
                <w:sz w:val="24"/>
                <w:szCs w:val="24"/>
              </w:rPr>
            </w:pPr>
            <w:r w:rsidRPr="003C047F">
              <w:rPr>
                <w:rFonts w:eastAsia="Times New Roman" w:cstheme="minorHAnsi"/>
                <w:b/>
                <w:bCs/>
                <w:color w:val="405261"/>
                <w:sz w:val="24"/>
                <w:szCs w:val="24"/>
              </w:rPr>
              <w:t xml:space="preserve">Send notice of </w:t>
            </w:r>
            <w:r>
              <w:rPr>
                <w:rFonts w:eastAsia="Times New Roman" w:cstheme="minorHAnsi"/>
                <w:b/>
                <w:bCs/>
                <w:color w:val="405261"/>
                <w:sz w:val="24"/>
                <w:szCs w:val="24"/>
              </w:rPr>
              <w:t>proposed</w:t>
            </w:r>
            <w:r w:rsidRPr="003C047F">
              <w:rPr>
                <w:rFonts w:eastAsia="Times New Roman" w:cstheme="minorHAnsi"/>
                <w:b/>
                <w:bCs/>
                <w:color w:val="405261"/>
                <w:sz w:val="24"/>
                <w:szCs w:val="24"/>
              </w:rPr>
              <w:t xml:space="preserve"> chapter dissolution meeting</w:t>
            </w:r>
            <w:r>
              <w:rPr>
                <w:rFonts w:eastAsia="Times New Roman" w:cstheme="minorHAnsi"/>
                <w:b/>
                <w:bCs/>
                <w:color w:val="405261"/>
                <w:sz w:val="24"/>
                <w:szCs w:val="24"/>
              </w:rPr>
              <w:t>.</w:t>
            </w:r>
            <w:r>
              <w:rPr>
                <w:rFonts w:eastAsia="Times New Roman" w:cstheme="minorHAnsi"/>
                <w:color w:val="405261"/>
                <w:sz w:val="24"/>
                <w:szCs w:val="24"/>
              </w:rPr>
              <w:t xml:space="preserve"> </w:t>
            </w:r>
          </w:p>
          <w:p w14:paraId="786416C4" w14:textId="588486E8" w:rsidR="003C047F" w:rsidRDefault="007473D0" w:rsidP="008F1DA2">
            <w:pPr>
              <w:spacing w:before="90" w:after="90" w:line="27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405261"/>
                <w:sz w:val="24"/>
                <w:szCs w:val="24"/>
              </w:rPr>
            </w:pPr>
            <w:r>
              <w:rPr>
                <w:rFonts w:eastAsia="Times New Roman" w:cstheme="minorHAnsi"/>
                <w:color w:val="405261"/>
                <w:sz w:val="24"/>
                <w:szCs w:val="24"/>
              </w:rPr>
              <w:t>Invitation</w:t>
            </w:r>
            <w:r w:rsidR="003C047F">
              <w:rPr>
                <w:rFonts w:eastAsia="Times New Roman" w:cstheme="minorHAnsi"/>
                <w:color w:val="405261"/>
                <w:sz w:val="24"/>
                <w:szCs w:val="24"/>
              </w:rPr>
              <w:t xml:space="preserve"> must </w:t>
            </w:r>
            <w:r w:rsidR="00A51E81">
              <w:rPr>
                <w:rFonts w:eastAsia="Times New Roman" w:cstheme="minorHAnsi"/>
                <w:color w:val="405261"/>
                <w:sz w:val="24"/>
                <w:szCs w:val="24"/>
              </w:rPr>
              <w:t>be sent</w:t>
            </w:r>
            <w:r>
              <w:rPr>
                <w:rFonts w:eastAsia="Times New Roman" w:cstheme="minorHAnsi"/>
                <w:color w:val="405261"/>
                <w:sz w:val="24"/>
                <w:szCs w:val="24"/>
              </w:rPr>
              <w:t xml:space="preserve"> to members</w:t>
            </w:r>
            <w:r w:rsidR="003C047F">
              <w:rPr>
                <w:rFonts w:eastAsia="Times New Roman" w:cstheme="minorHAnsi"/>
                <w:color w:val="405261"/>
                <w:sz w:val="24"/>
                <w:szCs w:val="24"/>
              </w:rPr>
              <w:t xml:space="preserve"> by mail or email </w:t>
            </w:r>
            <w:r w:rsidR="003C047F" w:rsidRPr="00E24620">
              <w:rPr>
                <w:rFonts w:eastAsia="Times New Roman" w:cstheme="minorHAnsi"/>
                <w:b/>
                <w:bCs/>
                <w:color w:val="405261"/>
                <w:sz w:val="24"/>
                <w:szCs w:val="24"/>
              </w:rPr>
              <w:t xml:space="preserve">at least two weeks </w:t>
            </w:r>
            <w:r w:rsidR="003C047F">
              <w:rPr>
                <w:rFonts w:eastAsia="Times New Roman" w:cstheme="minorHAnsi"/>
                <w:color w:val="405261"/>
                <w:sz w:val="24"/>
                <w:szCs w:val="24"/>
              </w:rPr>
              <w:t xml:space="preserve">prior to the date of the special meeting.  </w:t>
            </w:r>
          </w:p>
          <w:p w14:paraId="1C82BDFE" w14:textId="5EECB015" w:rsidR="00DE2925" w:rsidRDefault="008F1DA2" w:rsidP="008F1DA2">
            <w:pPr>
              <w:spacing w:before="90" w:after="90" w:line="27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405261"/>
                <w:sz w:val="24"/>
                <w:szCs w:val="24"/>
              </w:rPr>
            </w:pPr>
            <w:r w:rsidRPr="00510140">
              <w:rPr>
                <w:rFonts w:eastAsia="Times New Roman" w:cstheme="minorHAnsi"/>
                <w:b/>
                <w:bCs/>
                <w:color w:val="405261"/>
                <w:sz w:val="24"/>
                <w:szCs w:val="24"/>
              </w:rPr>
              <w:t>Note:</w:t>
            </w:r>
            <w:r w:rsidRPr="00510140">
              <w:rPr>
                <w:rFonts w:eastAsia="Times New Roman" w:cstheme="minorHAnsi"/>
                <w:color w:val="405261"/>
                <w:sz w:val="24"/>
                <w:szCs w:val="24"/>
              </w:rPr>
              <w:t xml:space="preserve"> State or provincial law may have other or different </w:t>
            </w:r>
            <w:r w:rsidR="003C047F">
              <w:rPr>
                <w:rFonts w:eastAsia="Times New Roman" w:cstheme="minorHAnsi"/>
                <w:color w:val="405261"/>
                <w:sz w:val="24"/>
                <w:szCs w:val="24"/>
              </w:rPr>
              <w:t>s</w:t>
            </w:r>
            <w:r w:rsidRPr="00510140">
              <w:rPr>
                <w:rFonts w:eastAsia="Times New Roman" w:cstheme="minorHAnsi"/>
                <w:color w:val="405261"/>
                <w:sz w:val="24"/>
                <w:szCs w:val="24"/>
              </w:rPr>
              <w:t>pecific requirements concerning the manner and time of notice and/or dissolution procedure. Those requirements must be satisfied in all events.</w:t>
            </w:r>
          </w:p>
        </w:tc>
        <w:tc>
          <w:tcPr>
            <w:tcW w:w="1180" w:type="dxa"/>
            <w:vAlign w:val="center"/>
          </w:tcPr>
          <w:p w14:paraId="5EBF6BD9" w14:textId="046D4994" w:rsidR="00DE2925" w:rsidRDefault="00DE2925" w:rsidP="003C04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405261"/>
                <w:sz w:val="24"/>
                <w:szCs w:val="24"/>
              </w:rPr>
            </w:pPr>
          </w:p>
        </w:tc>
      </w:tr>
      <w:tr w:rsidR="00DE2925" w14:paraId="5C6BE9C4" w14:textId="77777777" w:rsidTr="003C047F">
        <w:tc>
          <w:tcPr>
            <w:cnfStyle w:val="001000000000" w:firstRow="0" w:lastRow="0" w:firstColumn="1" w:lastColumn="0" w:oddVBand="0" w:evenVBand="0" w:oddHBand="0" w:evenHBand="0" w:firstRowFirstColumn="0" w:firstRowLastColumn="0" w:lastRowFirstColumn="0" w:lastRowLastColumn="0"/>
            <w:tcW w:w="805" w:type="dxa"/>
            <w:vAlign w:val="center"/>
          </w:tcPr>
          <w:p w14:paraId="455DB8F0" w14:textId="392C0CEA" w:rsidR="00DE2925" w:rsidRDefault="003C047F" w:rsidP="008F1DA2">
            <w:pPr>
              <w:jc w:val="center"/>
              <w:rPr>
                <w:rFonts w:eastAsia="Times New Roman" w:cstheme="minorHAnsi"/>
                <w:color w:val="405261"/>
                <w:sz w:val="24"/>
                <w:szCs w:val="24"/>
              </w:rPr>
            </w:pPr>
            <w:r>
              <w:rPr>
                <w:rFonts w:eastAsia="Times New Roman" w:cstheme="minorHAnsi"/>
                <w:color w:val="405261"/>
                <w:sz w:val="24"/>
                <w:szCs w:val="24"/>
              </w:rPr>
              <w:t>2</w:t>
            </w:r>
          </w:p>
        </w:tc>
        <w:tc>
          <w:tcPr>
            <w:tcW w:w="7365" w:type="dxa"/>
          </w:tcPr>
          <w:p w14:paraId="573E53E1" w14:textId="0843A366" w:rsidR="00DE2925" w:rsidRDefault="003C047F" w:rsidP="003C047F">
            <w:pPr>
              <w:spacing w:before="90" w:after="90"/>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405261"/>
                <w:sz w:val="24"/>
                <w:szCs w:val="24"/>
              </w:rPr>
            </w:pPr>
            <w:r w:rsidRPr="003C047F">
              <w:rPr>
                <w:rFonts w:eastAsia="Times New Roman" w:cstheme="minorHAnsi"/>
                <w:b/>
                <w:bCs/>
                <w:color w:val="405261"/>
                <w:sz w:val="24"/>
                <w:szCs w:val="24"/>
              </w:rPr>
              <w:t xml:space="preserve">Hold meeting for chapter dissolution.  </w:t>
            </w:r>
          </w:p>
          <w:p w14:paraId="378C98FE" w14:textId="446E7540" w:rsidR="003C047F" w:rsidRDefault="003C047F" w:rsidP="003C047F">
            <w:pPr>
              <w:spacing w:before="90" w:after="90"/>
              <w:cnfStyle w:val="000000000000" w:firstRow="0" w:lastRow="0" w:firstColumn="0" w:lastColumn="0" w:oddVBand="0" w:evenVBand="0" w:oddHBand="0" w:evenHBand="0" w:firstRowFirstColumn="0" w:firstRowLastColumn="0" w:lastRowFirstColumn="0" w:lastRowLastColumn="0"/>
              <w:rPr>
                <w:rFonts w:eastAsia="Times New Roman" w:cstheme="minorHAnsi"/>
                <w:color w:val="405261"/>
                <w:sz w:val="24"/>
                <w:szCs w:val="24"/>
              </w:rPr>
            </w:pPr>
            <w:r w:rsidRPr="003C047F">
              <w:rPr>
                <w:rFonts w:eastAsia="Times New Roman" w:cstheme="minorHAnsi"/>
                <w:color w:val="405261"/>
                <w:sz w:val="24"/>
                <w:szCs w:val="24"/>
              </w:rPr>
              <w:t xml:space="preserve">A quorum must be present.  </w:t>
            </w:r>
            <w:r>
              <w:rPr>
                <w:rFonts w:eastAsia="Times New Roman" w:cstheme="minorHAnsi"/>
                <w:color w:val="405261"/>
                <w:sz w:val="24"/>
                <w:szCs w:val="24"/>
              </w:rPr>
              <w:t xml:space="preserve">Two-thirds of members </w:t>
            </w:r>
            <w:r w:rsidR="00A6721C">
              <w:rPr>
                <w:rFonts w:eastAsia="Times New Roman" w:cstheme="minorHAnsi"/>
                <w:color w:val="405261"/>
                <w:sz w:val="24"/>
                <w:szCs w:val="24"/>
              </w:rPr>
              <w:t>present,</w:t>
            </w:r>
            <w:r>
              <w:rPr>
                <w:rFonts w:eastAsia="Times New Roman" w:cstheme="minorHAnsi"/>
                <w:color w:val="405261"/>
                <w:sz w:val="24"/>
                <w:szCs w:val="24"/>
              </w:rPr>
              <w:t xml:space="preserve"> and voting must adopt a resolution to dissolve the chapter and surrender the Society and corporate charters.</w:t>
            </w:r>
          </w:p>
        </w:tc>
        <w:tc>
          <w:tcPr>
            <w:tcW w:w="1180" w:type="dxa"/>
            <w:vAlign w:val="center"/>
          </w:tcPr>
          <w:p w14:paraId="27D61EE4" w14:textId="77777777" w:rsidR="00DE2925" w:rsidRDefault="00DE2925" w:rsidP="003C04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405261"/>
                <w:sz w:val="24"/>
                <w:szCs w:val="24"/>
              </w:rPr>
            </w:pPr>
          </w:p>
        </w:tc>
      </w:tr>
      <w:tr w:rsidR="00DE2925" w14:paraId="632F98E0" w14:textId="77777777" w:rsidTr="003C0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Align w:val="center"/>
          </w:tcPr>
          <w:p w14:paraId="32F3F559" w14:textId="5A6F2123" w:rsidR="00DE2925" w:rsidRDefault="003C047F" w:rsidP="008F1DA2">
            <w:pPr>
              <w:jc w:val="center"/>
              <w:rPr>
                <w:rFonts w:eastAsia="Times New Roman" w:cstheme="minorHAnsi"/>
                <w:color w:val="405261"/>
                <w:sz w:val="24"/>
                <w:szCs w:val="24"/>
              </w:rPr>
            </w:pPr>
            <w:r>
              <w:rPr>
                <w:rFonts w:eastAsia="Times New Roman" w:cstheme="minorHAnsi"/>
                <w:color w:val="405261"/>
                <w:sz w:val="24"/>
                <w:szCs w:val="24"/>
              </w:rPr>
              <w:t>3</w:t>
            </w:r>
          </w:p>
        </w:tc>
        <w:tc>
          <w:tcPr>
            <w:tcW w:w="7365" w:type="dxa"/>
          </w:tcPr>
          <w:p w14:paraId="5B30F419" w14:textId="1E691BFA" w:rsidR="003C047F" w:rsidRPr="003C047F" w:rsidRDefault="003C047F" w:rsidP="003C047F">
            <w:pPr>
              <w:spacing w:before="90" w:after="90"/>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405261"/>
                <w:sz w:val="24"/>
                <w:szCs w:val="24"/>
              </w:rPr>
            </w:pPr>
            <w:r w:rsidRPr="003C047F">
              <w:rPr>
                <w:rFonts w:eastAsia="Times New Roman" w:cstheme="minorHAnsi"/>
                <w:b/>
                <w:bCs/>
                <w:color w:val="405261"/>
                <w:sz w:val="24"/>
                <w:szCs w:val="24"/>
              </w:rPr>
              <w:t xml:space="preserve">Notify the District President and the Society Executive Director of the decision to </w:t>
            </w:r>
            <w:r>
              <w:rPr>
                <w:rFonts w:eastAsia="Times New Roman" w:cstheme="minorHAnsi"/>
                <w:b/>
                <w:bCs/>
                <w:color w:val="405261"/>
                <w:sz w:val="24"/>
                <w:szCs w:val="24"/>
              </w:rPr>
              <w:t>d</w:t>
            </w:r>
            <w:r w:rsidRPr="003C047F">
              <w:rPr>
                <w:rFonts w:eastAsia="Times New Roman" w:cstheme="minorHAnsi"/>
                <w:b/>
                <w:bCs/>
                <w:color w:val="405261"/>
                <w:sz w:val="24"/>
                <w:szCs w:val="24"/>
              </w:rPr>
              <w:t>issolve</w:t>
            </w:r>
            <w:r w:rsidR="00CA51FF">
              <w:rPr>
                <w:rFonts w:eastAsia="Times New Roman" w:cstheme="minorHAnsi"/>
                <w:b/>
                <w:bCs/>
                <w:color w:val="405261"/>
                <w:sz w:val="24"/>
                <w:szCs w:val="24"/>
              </w:rPr>
              <w:t xml:space="preserve"> the chapter.</w:t>
            </w:r>
          </w:p>
          <w:p w14:paraId="54181572" w14:textId="2DAF8E28" w:rsidR="00DE2925" w:rsidRPr="003C047F" w:rsidRDefault="00A6721C" w:rsidP="003C047F">
            <w:pPr>
              <w:spacing w:before="90" w:after="90"/>
              <w:cnfStyle w:val="000000100000" w:firstRow="0" w:lastRow="0" w:firstColumn="0" w:lastColumn="0" w:oddVBand="0" w:evenVBand="0" w:oddHBand="1" w:evenHBand="0" w:firstRowFirstColumn="0" w:firstRowLastColumn="0" w:lastRowFirstColumn="0" w:lastRowLastColumn="0"/>
              <w:rPr>
                <w:rFonts w:eastAsia="Times New Roman" w:cstheme="minorHAnsi"/>
                <w:color w:val="405261"/>
                <w:sz w:val="24"/>
                <w:szCs w:val="24"/>
              </w:rPr>
            </w:pPr>
            <w:r>
              <w:rPr>
                <w:rFonts w:eastAsia="Times New Roman" w:cstheme="minorHAnsi"/>
                <w:color w:val="405261"/>
                <w:sz w:val="24"/>
                <w:szCs w:val="24"/>
              </w:rPr>
              <w:t>Send an email message to the District President (</w:t>
            </w:r>
            <w:hyperlink r:id="rId5" w:history="1">
              <w:r w:rsidRPr="006745E8">
                <w:rPr>
                  <w:rStyle w:val="Hyperlink"/>
                  <w:rFonts w:eastAsia="Times New Roman" w:cstheme="minorHAnsi"/>
                  <w:sz w:val="24"/>
                  <w:szCs w:val="24"/>
                </w:rPr>
                <w:t>althof@aol.com</w:t>
              </w:r>
            </w:hyperlink>
            <w:r>
              <w:rPr>
                <w:rFonts w:eastAsia="Times New Roman" w:cstheme="minorHAnsi"/>
                <w:color w:val="405261"/>
                <w:sz w:val="24"/>
                <w:szCs w:val="24"/>
              </w:rPr>
              <w:t>) and the Society Executive Director (</w:t>
            </w:r>
            <w:hyperlink r:id="rId6" w:history="1">
              <w:r w:rsidRPr="006745E8">
                <w:rPr>
                  <w:rStyle w:val="Hyperlink"/>
                  <w:rFonts w:eastAsia="Times New Roman" w:cstheme="minorHAnsi"/>
                  <w:sz w:val="24"/>
                  <w:szCs w:val="24"/>
                </w:rPr>
                <w:t>chapters@barbershop.org</w:t>
              </w:r>
            </w:hyperlink>
            <w:r>
              <w:rPr>
                <w:rFonts w:eastAsia="Times New Roman" w:cstheme="minorHAnsi"/>
                <w:color w:val="405261"/>
                <w:sz w:val="24"/>
                <w:szCs w:val="24"/>
              </w:rPr>
              <w:t>) to notify them that the chapter is being dissolved.</w:t>
            </w:r>
          </w:p>
        </w:tc>
        <w:tc>
          <w:tcPr>
            <w:tcW w:w="1180" w:type="dxa"/>
            <w:vAlign w:val="center"/>
          </w:tcPr>
          <w:p w14:paraId="3AFBA682" w14:textId="77777777" w:rsidR="00DE2925" w:rsidRDefault="00DE2925" w:rsidP="003C04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405261"/>
                <w:sz w:val="24"/>
                <w:szCs w:val="24"/>
              </w:rPr>
            </w:pPr>
          </w:p>
        </w:tc>
      </w:tr>
      <w:tr w:rsidR="00DE2925" w14:paraId="4201DC65" w14:textId="77777777" w:rsidTr="003C047F">
        <w:tc>
          <w:tcPr>
            <w:cnfStyle w:val="001000000000" w:firstRow="0" w:lastRow="0" w:firstColumn="1" w:lastColumn="0" w:oddVBand="0" w:evenVBand="0" w:oddHBand="0" w:evenHBand="0" w:firstRowFirstColumn="0" w:firstRowLastColumn="0" w:lastRowFirstColumn="0" w:lastRowLastColumn="0"/>
            <w:tcW w:w="805" w:type="dxa"/>
            <w:vAlign w:val="center"/>
          </w:tcPr>
          <w:p w14:paraId="3408A670" w14:textId="42ED69E0" w:rsidR="00DE2925" w:rsidRDefault="00A6721C" w:rsidP="008F1DA2">
            <w:pPr>
              <w:jc w:val="center"/>
              <w:rPr>
                <w:rFonts w:eastAsia="Times New Roman" w:cstheme="minorHAnsi"/>
                <w:color w:val="405261"/>
                <w:sz w:val="24"/>
                <w:szCs w:val="24"/>
              </w:rPr>
            </w:pPr>
            <w:r>
              <w:rPr>
                <w:rFonts w:eastAsia="Times New Roman" w:cstheme="minorHAnsi"/>
                <w:color w:val="405261"/>
                <w:sz w:val="24"/>
                <w:szCs w:val="24"/>
              </w:rPr>
              <w:t>4</w:t>
            </w:r>
          </w:p>
        </w:tc>
        <w:tc>
          <w:tcPr>
            <w:tcW w:w="7365" w:type="dxa"/>
          </w:tcPr>
          <w:p w14:paraId="509B310B" w14:textId="77777777" w:rsidR="00DE2925" w:rsidRDefault="00A6721C" w:rsidP="00A6721C">
            <w:pPr>
              <w:spacing w:before="90" w:after="90"/>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405261"/>
                <w:sz w:val="24"/>
                <w:szCs w:val="24"/>
              </w:rPr>
            </w:pPr>
            <w:r w:rsidRPr="00A6721C">
              <w:rPr>
                <w:rFonts w:eastAsia="Times New Roman" w:cstheme="minorHAnsi"/>
                <w:b/>
                <w:bCs/>
                <w:color w:val="405261"/>
                <w:sz w:val="24"/>
                <w:szCs w:val="24"/>
              </w:rPr>
              <w:t>Surrender the chapter’s Society Charter to the Society Executive Director.</w:t>
            </w:r>
          </w:p>
          <w:p w14:paraId="4AE5E117" w14:textId="5C0EB1B5" w:rsidR="00A6721C" w:rsidRPr="00A6721C" w:rsidRDefault="00A6721C" w:rsidP="00A6721C">
            <w:pPr>
              <w:spacing w:before="90" w:after="90"/>
              <w:cnfStyle w:val="000000000000" w:firstRow="0" w:lastRow="0" w:firstColumn="0" w:lastColumn="0" w:oddVBand="0" w:evenVBand="0" w:oddHBand="0" w:evenHBand="0" w:firstRowFirstColumn="0" w:firstRowLastColumn="0" w:lastRowFirstColumn="0" w:lastRowLastColumn="0"/>
              <w:rPr>
                <w:rFonts w:eastAsia="Times New Roman" w:cstheme="minorHAnsi"/>
                <w:color w:val="405261"/>
                <w:sz w:val="24"/>
                <w:szCs w:val="24"/>
              </w:rPr>
            </w:pPr>
            <w:r>
              <w:rPr>
                <w:rFonts w:eastAsia="Times New Roman" w:cstheme="minorHAnsi"/>
                <w:color w:val="405261"/>
                <w:sz w:val="24"/>
                <w:szCs w:val="24"/>
              </w:rPr>
              <w:t>The charter can be mailed to Barbershop Harmony Society, c/o Chapters, 110 7</w:t>
            </w:r>
            <w:r w:rsidRPr="00A6721C">
              <w:rPr>
                <w:rFonts w:eastAsia="Times New Roman" w:cstheme="minorHAnsi"/>
                <w:color w:val="405261"/>
                <w:sz w:val="24"/>
                <w:szCs w:val="24"/>
                <w:vertAlign w:val="superscript"/>
              </w:rPr>
              <w:t>th</w:t>
            </w:r>
            <w:r>
              <w:rPr>
                <w:rFonts w:eastAsia="Times New Roman" w:cstheme="minorHAnsi"/>
                <w:color w:val="405261"/>
                <w:sz w:val="24"/>
                <w:szCs w:val="24"/>
              </w:rPr>
              <w:t xml:space="preserve"> Ave N, Nashville, TN 37203</w:t>
            </w:r>
          </w:p>
        </w:tc>
        <w:tc>
          <w:tcPr>
            <w:tcW w:w="1180" w:type="dxa"/>
            <w:vAlign w:val="center"/>
          </w:tcPr>
          <w:p w14:paraId="6FF9175A" w14:textId="77777777" w:rsidR="00DE2925" w:rsidRDefault="00DE2925" w:rsidP="003C04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405261"/>
                <w:sz w:val="24"/>
                <w:szCs w:val="24"/>
              </w:rPr>
            </w:pPr>
          </w:p>
        </w:tc>
      </w:tr>
      <w:tr w:rsidR="00DE2925" w14:paraId="5271E5E3" w14:textId="77777777" w:rsidTr="003C0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Align w:val="center"/>
          </w:tcPr>
          <w:p w14:paraId="5C70DC8A" w14:textId="3AC44BD7" w:rsidR="00DE2925" w:rsidRDefault="00A6721C" w:rsidP="008F1DA2">
            <w:pPr>
              <w:jc w:val="center"/>
              <w:rPr>
                <w:rFonts w:eastAsia="Times New Roman" w:cstheme="minorHAnsi"/>
                <w:color w:val="405261"/>
                <w:sz w:val="24"/>
                <w:szCs w:val="24"/>
              </w:rPr>
            </w:pPr>
            <w:r>
              <w:rPr>
                <w:rFonts w:eastAsia="Times New Roman" w:cstheme="minorHAnsi"/>
                <w:color w:val="405261"/>
                <w:sz w:val="24"/>
                <w:szCs w:val="24"/>
              </w:rPr>
              <w:t>5</w:t>
            </w:r>
          </w:p>
        </w:tc>
        <w:tc>
          <w:tcPr>
            <w:tcW w:w="7365" w:type="dxa"/>
          </w:tcPr>
          <w:p w14:paraId="72FA4727" w14:textId="77777777" w:rsidR="00A6721C" w:rsidRDefault="00A6721C" w:rsidP="00A6721C">
            <w:pPr>
              <w:spacing w:before="90" w:after="90"/>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405261"/>
                <w:sz w:val="24"/>
                <w:szCs w:val="24"/>
              </w:rPr>
            </w:pPr>
            <w:r w:rsidRPr="00A6721C">
              <w:rPr>
                <w:rFonts w:eastAsia="Times New Roman" w:cstheme="minorHAnsi"/>
                <w:b/>
                <w:bCs/>
                <w:color w:val="405261"/>
                <w:sz w:val="24"/>
                <w:szCs w:val="24"/>
              </w:rPr>
              <w:t>Satisfy all chapter debts and obligations</w:t>
            </w:r>
            <w:r>
              <w:rPr>
                <w:rFonts w:eastAsia="Times New Roman" w:cstheme="minorHAnsi"/>
                <w:b/>
                <w:bCs/>
                <w:color w:val="405261"/>
                <w:sz w:val="24"/>
                <w:szCs w:val="24"/>
              </w:rPr>
              <w:t>.</w:t>
            </w:r>
          </w:p>
          <w:p w14:paraId="70C98FC4" w14:textId="13DB0E20" w:rsidR="00A6721C" w:rsidRPr="00A6721C" w:rsidRDefault="00A6721C" w:rsidP="00A6721C">
            <w:pPr>
              <w:spacing w:before="90" w:after="90"/>
              <w:cnfStyle w:val="000000100000" w:firstRow="0" w:lastRow="0" w:firstColumn="0" w:lastColumn="0" w:oddVBand="0" w:evenVBand="0" w:oddHBand="1" w:evenHBand="0" w:firstRowFirstColumn="0" w:firstRowLastColumn="0" w:lastRowFirstColumn="0" w:lastRowLastColumn="0"/>
              <w:rPr>
                <w:rFonts w:eastAsia="Times New Roman" w:cstheme="minorHAnsi"/>
                <w:color w:val="405261"/>
                <w:sz w:val="24"/>
                <w:szCs w:val="24"/>
              </w:rPr>
            </w:pPr>
            <w:r>
              <w:rPr>
                <w:rFonts w:eastAsia="Times New Roman" w:cstheme="minorHAnsi"/>
                <w:color w:val="405261"/>
                <w:sz w:val="24"/>
                <w:szCs w:val="24"/>
              </w:rPr>
              <w:t>This needs to be completed within 30 days of the adoption of the resolution to dissolve.</w:t>
            </w:r>
          </w:p>
        </w:tc>
        <w:tc>
          <w:tcPr>
            <w:tcW w:w="1180" w:type="dxa"/>
            <w:vAlign w:val="center"/>
          </w:tcPr>
          <w:p w14:paraId="7F9D5925" w14:textId="77777777" w:rsidR="00DE2925" w:rsidRDefault="00DE2925" w:rsidP="003C04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405261"/>
                <w:sz w:val="24"/>
                <w:szCs w:val="24"/>
              </w:rPr>
            </w:pPr>
          </w:p>
        </w:tc>
      </w:tr>
      <w:tr w:rsidR="00DE2925" w14:paraId="73164C6F" w14:textId="77777777" w:rsidTr="003C047F">
        <w:tc>
          <w:tcPr>
            <w:cnfStyle w:val="001000000000" w:firstRow="0" w:lastRow="0" w:firstColumn="1" w:lastColumn="0" w:oddVBand="0" w:evenVBand="0" w:oddHBand="0" w:evenHBand="0" w:firstRowFirstColumn="0" w:firstRowLastColumn="0" w:lastRowFirstColumn="0" w:lastRowLastColumn="0"/>
            <w:tcW w:w="805" w:type="dxa"/>
            <w:vAlign w:val="center"/>
          </w:tcPr>
          <w:p w14:paraId="768D22A2" w14:textId="55B9A74F" w:rsidR="00DE2925" w:rsidRDefault="00A6721C" w:rsidP="008F1DA2">
            <w:pPr>
              <w:jc w:val="center"/>
              <w:rPr>
                <w:rFonts w:eastAsia="Times New Roman" w:cstheme="minorHAnsi"/>
                <w:color w:val="405261"/>
                <w:sz w:val="24"/>
                <w:szCs w:val="24"/>
              </w:rPr>
            </w:pPr>
            <w:r>
              <w:rPr>
                <w:rFonts w:eastAsia="Times New Roman" w:cstheme="minorHAnsi"/>
                <w:color w:val="405261"/>
                <w:sz w:val="24"/>
                <w:szCs w:val="24"/>
              </w:rPr>
              <w:t>6</w:t>
            </w:r>
          </w:p>
        </w:tc>
        <w:tc>
          <w:tcPr>
            <w:tcW w:w="7365" w:type="dxa"/>
          </w:tcPr>
          <w:p w14:paraId="23BF0638" w14:textId="77777777" w:rsidR="00DE2925" w:rsidRDefault="00A6721C" w:rsidP="00A6721C">
            <w:pPr>
              <w:spacing w:before="90" w:after="90"/>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405261"/>
                <w:sz w:val="24"/>
                <w:szCs w:val="24"/>
              </w:rPr>
            </w:pPr>
            <w:r w:rsidRPr="00A6721C">
              <w:rPr>
                <w:rFonts w:eastAsia="Times New Roman" w:cstheme="minorHAnsi"/>
                <w:b/>
                <w:bCs/>
                <w:color w:val="405261"/>
                <w:sz w:val="24"/>
                <w:szCs w:val="24"/>
              </w:rPr>
              <w:t>Transfer all remaining funds, property and/or assets to the District.</w:t>
            </w:r>
          </w:p>
          <w:p w14:paraId="1F7693A5" w14:textId="53AB2627" w:rsidR="00A6721C" w:rsidRPr="00A6721C" w:rsidRDefault="00A6721C" w:rsidP="00A6721C">
            <w:pPr>
              <w:spacing w:before="90" w:after="90"/>
              <w:cnfStyle w:val="000000000000" w:firstRow="0" w:lastRow="0" w:firstColumn="0" w:lastColumn="0" w:oddVBand="0" w:evenVBand="0" w:oddHBand="0" w:evenHBand="0" w:firstRowFirstColumn="0" w:firstRowLastColumn="0" w:lastRowFirstColumn="0" w:lastRowLastColumn="0"/>
              <w:rPr>
                <w:rFonts w:eastAsia="Times New Roman" w:cstheme="minorHAnsi"/>
                <w:color w:val="405261"/>
                <w:sz w:val="24"/>
                <w:szCs w:val="24"/>
              </w:rPr>
            </w:pPr>
            <w:r>
              <w:rPr>
                <w:rFonts w:eastAsia="Times New Roman" w:cstheme="minorHAnsi"/>
                <w:color w:val="405261"/>
                <w:sz w:val="24"/>
                <w:szCs w:val="24"/>
              </w:rPr>
              <w:t>Work with the District President</w:t>
            </w:r>
            <w:r w:rsidR="001032DD">
              <w:rPr>
                <w:rFonts w:eastAsia="Times New Roman" w:cstheme="minorHAnsi"/>
                <w:color w:val="405261"/>
                <w:sz w:val="24"/>
                <w:szCs w:val="24"/>
              </w:rPr>
              <w:t xml:space="preserve"> or designee to finalize the transfer of assets.</w:t>
            </w:r>
          </w:p>
        </w:tc>
        <w:tc>
          <w:tcPr>
            <w:tcW w:w="1180" w:type="dxa"/>
            <w:vAlign w:val="center"/>
          </w:tcPr>
          <w:p w14:paraId="230ADEE9" w14:textId="77777777" w:rsidR="00DE2925" w:rsidRDefault="00DE2925" w:rsidP="003C04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405261"/>
                <w:sz w:val="24"/>
                <w:szCs w:val="24"/>
              </w:rPr>
            </w:pPr>
          </w:p>
        </w:tc>
      </w:tr>
      <w:tr w:rsidR="001032DD" w14:paraId="22677E01" w14:textId="77777777" w:rsidTr="003C0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Align w:val="center"/>
          </w:tcPr>
          <w:p w14:paraId="3DDB99C5" w14:textId="7759B172" w:rsidR="001032DD" w:rsidRDefault="001032DD" w:rsidP="008F1DA2">
            <w:pPr>
              <w:jc w:val="center"/>
              <w:rPr>
                <w:rFonts w:eastAsia="Times New Roman" w:cstheme="minorHAnsi"/>
                <w:color w:val="405261"/>
                <w:sz w:val="24"/>
                <w:szCs w:val="24"/>
              </w:rPr>
            </w:pPr>
            <w:r>
              <w:rPr>
                <w:rFonts w:eastAsia="Times New Roman" w:cstheme="minorHAnsi"/>
                <w:color w:val="405261"/>
                <w:sz w:val="24"/>
                <w:szCs w:val="24"/>
              </w:rPr>
              <w:t>7</w:t>
            </w:r>
          </w:p>
        </w:tc>
        <w:tc>
          <w:tcPr>
            <w:tcW w:w="7365" w:type="dxa"/>
          </w:tcPr>
          <w:p w14:paraId="5E7EC27A" w14:textId="77777777" w:rsidR="001032DD" w:rsidRDefault="001032DD" w:rsidP="00A6721C">
            <w:pPr>
              <w:spacing w:before="90" w:after="90"/>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405261"/>
                <w:sz w:val="24"/>
                <w:szCs w:val="24"/>
              </w:rPr>
            </w:pPr>
            <w:r>
              <w:rPr>
                <w:rFonts w:eastAsia="Times New Roman" w:cstheme="minorHAnsi"/>
                <w:b/>
                <w:bCs/>
                <w:color w:val="405261"/>
                <w:sz w:val="24"/>
                <w:szCs w:val="24"/>
              </w:rPr>
              <w:t>Complete all requirements of state and/or provincial law dealing with corporate dissolutions.</w:t>
            </w:r>
          </w:p>
          <w:p w14:paraId="2CA6FA40" w14:textId="0B25F97A" w:rsidR="00893127" w:rsidRPr="001032DD" w:rsidRDefault="001032DD" w:rsidP="00A6721C">
            <w:pPr>
              <w:spacing w:before="90" w:after="90"/>
              <w:cnfStyle w:val="000000100000" w:firstRow="0" w:lastRow="0" w:firstColumn="0" w:lastColumn="0" w:oddVBand="0" w:evenVBand="0" w:oddHBand="1" w:evenHBand="0" w:firstRowFirstColumn="0" w:firstRowLastColumn="0" w:lastRowFirstColumn="0" w:lastRowLastColumn="0"/>
              <w:rPr>
                <w:rFonts w:eastAsia="Times New Roman" w:cstheme="minorHAnsi"/>
                <w:color w:val="405261"/>
                <w:sz w:val="24"/>
                <w:szCs w:val="24"/>
              </w:rPr>
            </w:pPr>
            <w:r>
              <w:rPr>
                <w:rFonts w:eastAsia="Times New Roman" w:cstheme="minorHAnsi"/>
                <w:color w:val="405261"/>
                <w:sz w:val="24"/>
                <w:szCs w:val="24"/>
              </w:rPr>
              <w:t>All requirements need to be completely satisfied.</w:t>
            </w:r>
            <w:r w:rsidR="00D37956">
              <w:rPr>
                <w:rFonts w:eastAsia="Times New Roman" w:cstheme="minorHAnsi"/>
                <w:color w:val="405261"/>
                <w:sz w:val="24"/>
                <w:szCs w:val="24"/>
              </w:rPr>
              <w:t xml:space="preserve">  </w:t>
            </w:r>
          </w:p>
        </w:tc>
        <w:tc>
          <w:tcPr>
            <w:tcW w:w="1180" w:type="dxa"/>
            <w:vAlign w:val="center"/>
          </w:tcPr>
          <w:p w14:paraId="1CDB415E" w14:textId="77777777" w:rsidR="001032DD" w:rsidRDefault="001032DD" w:rsidP="003C04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405261"/>
                <w:sz w:val="24"/>
                <w:szCs w:val="24"/>
              </w:rPr>
            </w:pPr>
          </w:p>
        </w:tc>
      </w:tr>
      <w:tr w:rsidR="001032DD" w14:paraId="14CA605B" w14:textId="77777777" w:rsidTr="003C047F">
        <w:tc>
          <w:tcPr>
            <w:cnfStyle w:val="001000000000" w:firstRow="0" w:lastRow="0" w:firstColumn="1" w:lastColumn="0" w:oddVBand="0" w:evenVBand="0" w:oddHBand="0" w:evenHBand="0" w:firstRowFirstColumn="0" w:firstRowLastColumn="0" w:lastRowFirstColumn="0" w:lastRowLastColumn="0"/>
            <w:tcW w:w="805" w:type="dxa"/>
            <w:vAlign w:val="center"/>
          </w:tcPr>
          <w:p w14:paraId="05EF1FD2" w14:textId="32DF4FF0" w:rsidR="001032DD" w:rsidRDefault="001032DD" w:rsidP="008F1DA2">
            <w:pPr>
              <w:jc w:val="center"/>
              <w:rPr>
                <w:rFonts w:eastAsia="Times New Roman" w:cstheme="minorHAnsi"/>
                <w:color w:val="405261"/>
                <w:sz w:val="24"/>
                <w:szCs w:val="24"/>
              </w:rPr>
            </w:pPr>
            <w:r>
              <w:rPr>
                <w:rFonts w:eastAsia="Times New Roman" w:cstheme="minorHAnsi"/>
                <w:color w:val="405261"/>
                <w:sz w:val="24"/>
                <w:szCs w:val="24"/>
              </w:rPr>
              <w:lastRenderedPageBreak/>
              <w:t>8</w:t>
            </w:r>
          </w:p>
        </w:tc>
        <w:tc>
          <w:tcPr>
            <w:tcW w:w="7365" w:type="dxa"/>
          </w:tcPr>
          <w:p w14:paraId="40287CD9" w14:textId="458E0BA1" w:rsidR="001032DD" w:rsidRDefault="00011839" w:rsidP="00A6721C">
            <w:pPr>
              <w:spacing w:before="90" w:after="90"/>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405261"/>
                <w:sz w:val="24"/>
                <w:szCs w:val="24"/>
              </w:rPr>
            </w:pPr>
            <w:r>
              <w:rPr>
                <w:rFonts w:eastAsia="Times New Roman" w:cstheme="minorHAnsi"/>
                <w:b/>
                <w:bCs/>
                <w:color w:val="405261"/>
                <w:sz w:val="24"/>
                <w:szCs w:val="24"/>
              </w:rPr>
              <w:t>Submit all documents to be filed with governmental authorities to the Society Governance and Bylaws Committee (</w:t>
            </w:r>
            <w:hyperlink r:id="rId7" w:history="1">
              <w:r w:rsidR="009736D4" w:rsidRPr="006745E8">
                <w:rPr>
                  <w:rStyle w:val="Hyperlink"/>
                  <w:rFonts w:eastAsia="Times New Roman" w:cstheme="minorHAnsi"/>
                  <w:b/>
                  <w:bCs/>
                  <w:sz w:val="24"/>
                  <w:szCs w:val="24"/>
                </w:rPr>
                <w:t>chapters@barbershop.org</w:t>
              </w:r>
            </w:hyperlink>
            <w:r>
              <w:rPr>
                <w:rFonts w:eastAsia="Times New Roman" w:cstheme="minorHAnsi"/>
                <w:b/>
                <w:bCs/>
                <w:color w:val="405261"/>
                <w:sz w:val="24"/>
                <w:szCs w:val="24"/>
              </w:rPr>
              <w:t>)</w:t>
            </w:r>
            <w:r w:rsidR="009736D4">
              <w:rPr>
                <w:rFonts w:eastAsia="Times New Roman" w:cstheme="minorHAnsi"/>
                <w:b/>
                <w:bCs/>
                <w:color w:val="405261"/>
                <w:sz w:val="24"/>
                <w:szCs w:val="24"/>
              </w:rPr>
              <w:t>.</w:t>
            </w:r>
          </w:p>
          <w:p w14:paraId="41A466D3" w14:textId="320933C4" w:rsidR="009736D4" w:rsidRPr="009736D4" w:rsidRDefault="009736D4" w:rsidP="00A6721C">
            <w:pPr>
              <w:spacing w:before="90" w:after="90"/>
              <w:cnfStyle w:val="000000000000" w:firstRow="0" w:lastRow="0" w:firstColumn="0" w:lastColumn="0" w:oddVBand="0" w:evenVBand="0" w:oddHBand="0" w:evenHBand="0" w:firstRowFirstColumn="0" w:firstRowLastColumn="0" w:lastRowFirstColumn="0" w:lastRowLastColumn="0"/>
              <w:rPr>
                <w:rFonts w:eastAsia="Times New Roman" w:cstheme="minorHAnsi"/>
                <w:color w:val="405261"/>
                <w:sz w:val="24"/>
                <w:szCs w:val="24"/>
              </w:rPr>
            </w:pPr>
            <w:r>
              <w:rPr>
                <w:rFonts w:eastAsia="Times New Roman" w:cstheme="minorHAnsi"/>
                <w:color w:val="405261"/>
                <w:sz w:val="24"/>
                <w:szCs w:val="24"/>
              </w:rPr>
              <w:t xml:space="preserve">Complete this task </w:t>
            </w:r>
            <w:r w:rsidR="00854B3D">
              <w:rPr>
                <w:rFonts w:eastAsia="Times New Roman" w:cstheme="minorHAnsi"/>
                <w:color w:val="405261"/>
                <w:sz w:val="24"/>
                <w:szCs w:val="24"/>
              </w:rPr>
              <w:t>for review and approval prior to filing the documents with the</w:t>
            </w:r>
            <w:r w:rsidR="000D5B32">
              <w:rPr>
                <w:rFonts w:eastAsia="Times New Roman" w:cstheme="minorHAnsi"/>
                <w:color w:val="405261"/>
                <w:sz w:val="24"/>
                <w:szCs w:val="24"/>
              </w:rPr>
              <w:t xml:space="preserve"> governmental authorities.</w:t>
            </w:r>
          </w:p>
        </w:tc>
        <w:tc>
          <w:tcPr>
            <w:tcW w:w="1180" w:type="dxa"/>
            <w:vAlign w:val="center"/>
          </w:tcPr>
          <w:p w14:paraId="5B097495" w14:textId="77777777" w:rsidR="001032DD" w:rsidRDefault="001032DD" w:rsidP="003C04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405261"/>
                <w:sz w:val="24"/>
                <w:szCs w:val="24"/>
              </w:rPr>
            </w:pPr>
          </w:p>
        </w:tc>
      </w:tr>
      <w:tr w:rsidR="000D5B32" w14:paraId="55753E29" w14:textId="77777777" w:rsidTr="003C0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Align w:val="center"/>
          </w:tcPr>
          <w:p w14:paraId="607D9627" w14:textId="0DDE9DC3" w:rsidR="000D5B32" w:rsidRDefault="000D5B32" w:rsidP="008F1DA2">
            <w:pPr>
              <w:jc w:val="center"/>
              <w:rPr>
                <w:rFonts w:eastAsia="Times New Roman" w:cstheme="minorHAnsi"/>
                <w:color w:val="405261"/>
                <w:sz w:val="24"/>
                <w:szCs w:val="24"/>
              </w:rPr>
            </w:pPr>
            <w:r>
              <w:rPr>
                <w:rFonts w:eastAsia="Times New Roman" w:cstheme="minorHAnsi"/>
                <w:color w:val="405261"/>
                <w:sz w:val="24"/>
                <w:szCs w:val="24"/>
              </w:rPr>
              <w:t>9</w:t>
            </w:r>
          </w:p>
        </w:tc>
        <w:tc>
          <w:tcPr>
            <w:tcW w:w="7365" w:type="dxa"/>
          </w:tcPr>
          <w:p w14:paraId="4D7C0557" w14:textId="77777777" w:rsidR="000D5B32" w:rsidRDefault="00BC35BE" w:rsidP="00A6721C">
            <w:pPr>
              <w:spacing w:before="90" w:after="90"/>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405261"/>
                <w:sz w:val="24"/>
                <w:szCs w:val="24"/>
              </w:rPr>
            </w:pPr>
            <w:r>
              <w:rPr>
                <w:rFonts w:eastAsia="Times New Roman" w:cstheme="minorHAnsi"/>
                <w:b/>
                <w:bCs/>
                <w:color w:val="405261"/>
                <w:sz w:val="24"/>
                <w:szCs w:val="24"/>
              </w:rPr>
              <w:t>Submit approved documents to the proper governmental authorities.</w:t>
            </w:r>
          </w:p>
          <w:p w14:paraId="4CF64E5A" w14:textId="083C9485" w:rsidR="00BC35BE" w:rsidRPr="00BC35BE" w:rsidRDefault="00BC35BE" w:rsidP="00A6721C">
            <w:pPr>
              <w:spacing w:before="90" w:after="90"/>
              <w:cnfStyle w:val="000000100000" w:firstRow="0" w:lastRow="0" w:firstColumn="0" w:lastColumn="0" w:oddVBand="0" w:evenVBand="0" w:oddHBand="1" w:evenHBand="0" w:firstRowFirstColumn="0" w:firstRowLastColumn="0" w:lastRowFirstColumn="0" w:lastRowLastColumn="0"/>
              <w:rPr>
                <w:rFonts w:eastAsia="Times New Roman" w:cstheme="minorHAnsi"/>
                <w:color w:val="405261"/>
                <w:sz w:val="24"/>
                <w:szCs w:val="24"/>
              </w:rPr>
            </w:pPr>
            <w:r>
              <w:rPr>
                <w:rFonts w:eastAsia="Times New Roman" w:cstheme="minorHAnsi"/>
                <w:color w:val="405261"/>
                <w:sz w:val="24"/>
                <w:szCs w:val="24"/>
              </w:rPr>
              <w:t>Complete once approval has been given by the Society Governance and Bylaws Committee.</w:t>
            </w:r>
          </w:p>
        </w:tc>
        <w:tc>
          <w:tcPr>
            <w:tcW w:w="1180" w:type="dxa"/>
            <w:vAlign w:val="center"/>
          </w:tcPr>
          <w:p w14:paraId="2028BA06" w14:textId="77777777" w:rsidR="000D5B32" w:rsidRDefault="000D5B32" w:rsidP="003C04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405261"/>
                <w:sz w:val="24"/>
                <w:szCs w:val="24"/>
              </w:rPr>
            </w:pPr>
          </w:p>
        </w:tc>
      </w:tr>
      <w:tr w:rsidR="00BC35BE" w14:paraId="31FBC1BB" w14:textId="77777777" w:rsidTr="003C047F">
        <w:tc>
          <w:tcPr>
            <w:cnfStyle w:val="001000000000" w:firstRow="0" w:lastRow="0" w:firstColumn="1" w:lastColumn="0" w:oddVBand="0" w:evenVBand="0" w:oddHBand="0" w:evenHBand="0" w:firstRowFirstColumn="0" w:firstRowLastColumn="0" w:lastRowFirstColumn="0" w:lastRowLastColumn="0"/>
            <w:tcW w:w="805" w:type="dxa"/>
            <w:vAlign w:val="center"/>
          </w:tcPr>
          <w:p w14:paraId="0641F393" w14:textId="2547E979" w:rsidR="00BC35BE" w:rsidRDefault="00BC35BE" w:rsidP="008F1DA2">
            <w:pPr>
              <w:jc w:val="center"/>
              <w:rPr>
                <w:rFonts w:eastAsia="Times New Roman" w:cstheme="minorHAnsi"/>
                <w:color w:val="405261"/>
                <w:sz w:val="24"/>
                <w:szCs w:val="24"/>
              </w:rPr>
            </w:pPr>
            <w:r>
              <w:rPr>
                <w:rFonts w:eastAsia="Times New Roman" w:cstheme="minorHAnsi"/>
                <w:color w:val="405261"/>
                <w:sz w:val="24"/>
                <w:szCs w:val="24"/>
              </w:rPr>
              <w:t>10</w:t>
            </w:r>
          </w:p>
        </w:tc>
        <w:tc>
          <w:tcPr>
            <w:tcW w:w="7365" w:type="dxa"/>
          </w:tcPr>
          <w:p w14:paraId="34EAA31B" w14:textId="77777777" w:rsidR="00BC35BE" w:rsidRDefault="00EA60E7" w:rsidP="00A6721C">
            <w:pPr>
              <w:spacing w:before="90" w:after="90"/>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405261"/>
                <w:sz w:val="24"/>
                <w:szCs w:val="24"/>
              </w:rPr>
            </w:pPr>
            <w:r>
              <w:rPr>
                <w:rFonts w:eastAsia="Times New Roman" w:cstheme="minorHAnsi"/>
                <w:b/>
                <w:bCs/>
                <w:color w:val="405261"/>
                <w:sz w:val="24"/>
                <w:szCs w:val="24"/>
              </w:rPr>
              <w:t>Submit final forms to the Society office.</w:t>
            </w:r>
          </w:p>
          <w:p w14:paraId="2B2A1390" w14:textId="339EACAF" w:rsidR="00EA60E7" w:rsidRPr="00EA60E7" w:rsidRDefault="00AA432C" w:rsidP="00A6721C">
            <w:pPr>
              <w:spacing w:before="90" w:after="90"/>
              <w:cnfStyle w:val="000000000000" w:firstRow="0" w:lastRow="0" w:firstColumn="0" w:lastColumn="0" w:oddVBand="0" w:evenVBand="0" w:oddHBand="0" w:evenHBand="0" w:firstRowFirstColumn="0" w:firstRowLastColumn="0" w:lastRowFirstColumn="0" w:lastRowLastColumn="0"/>
              <w:rPr>
                <w:rFonts w:eastAsia="Times New Roman" w:cstheme="minorHAnsi"/>
                <w:color w:val="405261"/>
                <w:sz w:val="24"/>
                <w:szCs w:val="24"/>
              </w:rPr>
            </w:pPr>
            <w:r>
              <w:rPr>
                <w:rFonts w:eastAsia="Times New Roman" w:cstheme="minorHAnsi"/>
                <w:color w:val="405261"/>
                <w:sz w:val="24"/>
                <w:szCs w:val="24"/>
              </w:rPr>
              <w:t>Complete this task u</w:t>
            </w:r>
            <w:r w:rsidR="00EA60E7">
              <w:rPr>
                <w:rFonts w:eastAsia="Times New Roman" w:cstheme="minorHAnsi"/>
                <w:color w:val="405261"/>
                <w:sz w:val="24"/>
                <w:szCs w:val="24"/>
              </w:rPr>
              <w:t xml:space="preserve">pon receipt of governmental approval and acknowledgment </w:t>
            </w:r>
            <w:r>
              <w:rPr>
                <w:rFonts w:eastAsia="Times New Roman" w:cstheme="minorHAnsi"/>
                <w:color w:val="405261"/>
                <w:sz w:val="24"/>
                <w:szCs w:val="24"/>
              </w:rPr>
              <w:t>of the filing(s).</w:t>
            </w:r>
          </w:p>
        </w:tc>
        <w:tc>
          <w:tcPr>
            <w:tcW w:w="1180" w:type="dxa"/>
            <w:vAlign w:val="center"/>
          </w:tcPr>
          <w:p w14:paraId="083D47E5" w14:textId="77777777" w:rsidR="00BC35BE" w:rsidRDefault="00BC35BE" w:rsidP="003C04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405261"/>
                <w:sz w:val="24"/>
                <w:szCs w:val="24"/>
              </w:rPr>
            </w:pPr>
          </w:p>
        </w:tc>
      </w:tr>
      <w:tr w:rsidR="00AA432C" w14:paraId="5D181D3D" w14:textId="77777777" w:rsidTr="003C0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Align w:val="center"/>
          </w:tcPr>
          <w:p w14:paraId="515EC873" w14:textId="416BA1BA" w:rsidR="00AA432C" w:rsidRDefault="00AA432C" w:rsidP="008F1DA2">
            <w:pPr>
              <w:jc w:val="center"/>
              <w:rPr>
                <w:rFonts w:eastAsia="Times New Roman" w:cstheme="minorHAnsi"/>
                <w:color w:val="405261"/>
                <w:sz w:val="24"/>
                <w:szCs w:val="24"/>
              </w:rPr>
            </w:pPr>
            <w:r>
              <w:rPr>
                <w:rFonts w:eastAsia="Times New Roman" w:cstheme="minorHAnsi"/>
                <w:color w:val="405261"/>
                <w:sz w:val="24"/>
                <w:szCs w:val="24"/>
              </w:rPr>
              <w:t>11</w:t>
            </w:r>
          </w:p>
        </w:tc>
        <w:tc>
          <w:tcPr>
            <w:tcW w:w="7365" w:type="dxa"/>
          </w:tcPr>
          <w:p w14:paraId="3C3CBCB8" w14:textId="0DC5A7A4" w:rsidR="00AA432C" w:rsidRDefault="00065803" w:rsidP="00A6721C">
            <w:pPr>
              <w:spacing w:before="90" w:after="90"/>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405261"/>
                <w:sz w:val="24"/>
                <w:szCs w:val="24"/>
              </w:rPr>
            </w:pPr>
            <w:r>
              <w:rPr>
                <w:rFonts w:eastAsia="Times New Roman" w:cstheme="minorHAnsi"/>
                <w:b/>
                <w:bCs/>
                <w:color w:val="405261"/>
                <w:sz w:val="24"/>
                <w:szCs w:val="24"/>
              </w:rPr>
              <w:t xml:space="preserve">File </w:t>
            </w:r>
            <w:r w:rsidR="008C6839">
              <w:rPr>
                <w:rFonts w:eastAsia="Times New Roman" w:cstheme="minorHAnsi"/>
                <w:b/>
                <w:bCs/>
                <w:color w:val="405261"/>
                <w:sz w:val="24"/>
                <w:szCs w:val="24"/>
              </w:rPr>
              <w:t>a</w:t>
            </w:r>
            <w:r>
              <w:rPr>
                <w:rFonts w:eastAsia="Times New Roman" w:cstheme="minorHAnsi"/>
                <w:b/>
                <w:bCs/>
                <w:color w:val="405261"/>
                <w:sz w:val="24"/>
                <w:szCs w:val="24"/>
              </w:rPr>
              <w:t xml:space="preserve"> final Form 990 with the IRS.</w:t>
            </w:r>
          </w:p>
        </w:tc>
        <w:tc>
          <w:tcPr>
            <w:tcW w:w="1180" w:type="dxa"/>
            <w:vAlign w:val="center"/>
          </w:tcPr>
          <w:p w14:paraId="0120A9A0" w14:textId="77777777" w:rsidR="00AA432C" w:rsidRDefault="00AA432C" w:rsidP="003C047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405261"/>
                <w:sz w:val="24"/>
                <w:szCs w:val="24"/>
              </w:rPr>
            </w:pPr>
          </w:p>
        </w:tc>
      </w:tr>
      <w:tr w:rsidR="00065803" w14:paraId="530DB0B6" w14:textId="77777777" w:rsidTr="003C047F">
        <w:tc>
          <w:tcPr>
            <w:cnfStyle w:val="001000000000" w:firstRow="0" w:lastRow="0" w:firstColumn="1" w:lastColumn="0" w:oddVBand="0" w:evenVBand="0" w:oddHBand="0" w:evenHBand="0" w:firstRowFirstColumn="0" w:firstRowLastColumn="0" w:lastRowFirstColumn="0" w:lastRowLastColumn="0"/>
            <w:tcW w:w="805" w:type="dxa"/>
            <w:vAlign w:val="center"/>
          </w:tcPr>
          <w:p w14:paraId="4B3298C6" w14:textId="0F360E5C" w:rsidR="00065803" w:rsidRDefault="00065803" w:rsidP="008F1DA2">
            <w:pPr>
              <w:jc w:val="center"/>
              <w:rPr>
                <w:rFonts w:eastAsia="Times New Roman" w:cstheme="minorHAnsi"/>
                <w:color w:val="405261"/>
                <w:sz w:val="24"/>
                <w:szCs w:val="24"/>
              </w:rPr>
            </w:pPr>
            <w:r>
              <w:rPr>
                <w:rFonts w:eastAsia="Times New Roman" w:cstheme="minorHAnsi"/>
                <w:color w:val="405261"/>
                <w:sz w:val="24"/>
                <w:szCs w:val="24"/>
              </w:rPr>
              <w:t>12</w:t>
            </w:r>
          </w:p>
        </w:tc>
        <w:tc>
          <w:tcPr>
            <w:tcW w:w="7365" w:type="dxa"/>
          </w:tcPr>
          <w:p w14:paraId="19093FF1" w14:textId="77777777" w:rsidR="00065803" w:rsidRDefault="00065803" w:rsidP="00A6721C">
            <w:pPr>
              <w:spacing w:before="90" w:after="90"/>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405261"/>
                <w:sz w:val="24"/>
                <w:szCs w:val="24"/>
              </w:rPr>
            </w:pPr>
            <w:r>
              <w:rPr>
                <w:rFonts w:eastAsia="Times New Roman" w:cstheme="minorHAnsi"/>
                <w:b/>
                <w:bCs/>
                <w:color w:val="405261"/>
                <w:sz w:val="24"/>
                <w:szCs w:val="24"/>
              </w:rPr>
              <w:t xml:space="preserve">Send copy of </w:t>
            </w:r>
            <w:r w:rsidR="00FA210C">
              <w:rPr>
                <w:rFonts w:eastAsia="Times New Roman" w:cstheme="minorHAnsi"/>
                <w:b/>
                <w:bCs/>
                <w:color w:val="405261"/>
                <w:sz w:val="24"/>
                <w:szCs w:val="24"/>
              </w:rPr>
              <w:t xml:space="preserve">final Form 990 to the Society office.  </w:t>
            </w:r>
          </w:p>
          <w:p w14:paraId="6F1BC94E" w14:textId="18F24D06" w:rsidR="00FA210C" w:rsidRPr="00FA210C" w:rsidRDefault="00FA210C" w:rsidP="00A6721C">
            <w:pPr>
              <w:spacing w:before="90" w:after="90"/>
              <w:cnfStyle w:val="000000000000" w:firstRow="0" w:lastRow="0" w:firstColumn="0" w:lastColumn="0" w:oddVBand="0" w:evenVBand="0" w:oddHBand="0" w:evenHBand="0" w:firstRowFirstColumn="0" w:firstRowLastColumn="0" w:lastRowFirstColumn="0" w:lastRowLastColumn="0"/>
              <w:rPr>
                <w:rFonts w:eastAsia="Times New Roman" w:cstheme="minorHAnsi"/>
                <w:color w:val="405261"/>
                <w:sz w:val="24"/>
                <w:szCs w:val="24"/>
              </w:rPr>
            </w:pPr>
            <w:r>
              <w:rPr>
                <w:rFonts w:eastAsia="Times New Roman" w:cstheme="minorHAnsi"/>
                <w:color w:val="405261"/>
                <w:sz w:val="24"/>
                <w:szCs w:val="24"/>
              </w:rPr>
              <w:t>This is only for chapters in the United States.</w:t>
            </w:r>
          </w:p>
        </w:tc>
        <w:tc>
          <w:tcPr>
            <w:tcW w:w="1180" w:type="dxa"/>
            <w:vAlign w:val="center"/>
          </w:tcPr>
          <w:p w14:paraId="1806AC53" w14:textId="77777777" w:rsidR="00065803" w:rsidRDefault="00065803" w:rsidP="003C047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405261"/>
                <w:sz w:val="24"/>
                <w:szCs w:val="24"/>
              </w:rPr>
            </w:pPr>
          </w:p>
        </w:tc>
      </w:tr>
    </w:tbl>
    <w:p w14:paraId="3DAC0FFC" w14:textId="329457D8" w:rsidR="0064246C" w:rsidRDefault="0064246C" w:rsidP="00DD3440">
      <w:pPr>
        <w:spacing w:after="0" w:line="240" w:lineRule="auto"/>
        <w:rPr>
          <w:rFonts w:eastAsia="Times New Roman" w:cstheme="minorHAnsi"/>
          <w:color w:val="405261"/>
          <w:sz w:val="24"/>
          <w:szCs w:val="24"/>
        </w:rPr>
      </w:pPr>
    </w:p>
    <w:p w14:paraId="7FFABE53" w14:textId="77777777" w:rsidR="0064246C" w:rsidRDefault="0064246C">
      <w:pPr>
        <w:rPr>
          <w:rFonts w:eastAsia="Times New Roman" w:cstheme="minorHAnsi"/>
          <w:color w:val="405261"/>
          <w:sz w:val="24"/>
          <w:szCs w:val="24"/>
        </w:rPr>
      </w:pPr>
      <w:r>
        <w:rPr>
          <w:rFonts w:eastAsia="Times New Roman" w:cstheme="minorHAnsi"/>
          <w:color w:val="405261"/>
          <w:sz w:val="24"/>
          <w:szCs w:val="24"/>
        </w:rPr>
        <w:br w:type="page"/>
      </w:r>
    </w:p>
    <w:p w14:paraId="6E259364" w14:textId="6D6A56F6" w:rsidR="00DD3440" w:rsidRDefault="0064246C" w:rsidP="00DD3440">
      <w:pPr>
        <w:spacing w:after="0" w:line="240" w:lineRule="auto"/>
        <w:rPr>
          <w:rFonts w:eastAsia="Times New Roman" w:cstheme="minorHAnsi"/>
          <w:b/>
          <w:bCs/>
          <w:color w:val="405261"/>
          <w:sz w:val="32"/>
          <w:szCs w:val="32"/>
          <w:shd w:val="clear" w:color="auto" w:fill="FFFFFF"/>
        </w:rPr>
      </w:pPr>
      <w:r>
        <w:rPr>
          <w:rFonts w:eastAsia="Times New Roman" w:cstheme="minorHAnsi"/>
          <w:b/>
          <w:bCs/>
          <w:color w:val="405261"/>
          <w:sz w:val="32"/>
          <w:szCs w:val="32"/>
          <w:shd w:val="clear" w:color="auto" w:fill="FFFFFF"/>
        </w:rPr>
        <w:lastRenderedPageBreak/>
        <w:t>Addendum A – State and Provincial Chapter Dissolution</w:t>
      </w:r>
      <w:r w:rsidR="00131726">
        <w:rPr>
          <w:rFonts w:eastAsia="Times New Roman" w:cstheme="minorHAnsi"/>
          <w:b/>
          <w:bCs/>
          <w:color w:val="405261"/>
          <w:sz w:val="32"/>
          <w:szCs w:val="32"/>
          <w:shd w:val="clear" w:color="auto" w:fill="FFFFFF"/>
        </w:rPr>
        <w:t xml:space="preserve"> Processes</w:t>
      </w:r>
      <w:r>
        <w:rPr>
          <w:rFonts w:eastAsia="Times New Roman" w:cstheme="minorHAnsi"/>
          <w:b/>
          <w:bCs/>
          <w:color w:val="405261"/>
          <w:sz w:val="32"/>
          <w:szCs w:val="32"/>
          <w:shd w:val="clear" w:color="auto" w:fill="FFFFFF"/>
        </w:rPr>
        <w:t xml:space="preserve"> </w:t>
      </w:r>
    </w:p>
    <w:p w14:paraId="05E8CB12" w14:textId="744BB6BA" w:rsidR="005446C5" w:rsidRDefault="001350A7" w:rsidP="005446C5">
      <w:pPr>
        <w:pStyle w:val="Heading1"/>
        <w:rPr>
          <w:rFonts w:eastAsia="Times New Roman"/>
          <w:shd w:val="clear" w:color="auto" w:fill="FFFFFF"/>
        </w:rPr>
      </w:pPr>
      <w:r>
        <w:rPr>
          <w:rFonts w:eastAsia="Times New Roman"/>
          <w:shd w:val="clear" w:color="auto" w:fill="FFFFFF"/>
        </w:rPr>
        <w:t>Minnesota</w:t>
      </w:r>
      <w:bookmarkStart w:id="0" w:name="_GoBack"/>
      <w:bookmarkEnd w:id="0"/>
    </w:p>
    <w:p w14:paraId="41F1C990" w14:textId="77777777" w:rsidR="00C26C85" w:rsidRPr="00C26C85" w:rsidRDefault="00C26C85" w:rsidP="00C26C85">
      <w:pPr>
        <w:pStyle w:val="Heading2"/>
        <w:rPr>
          <w:rFonts w:eastAsia="Times New Roman"/>
        </w:rPr>
      </w:pPr>
      <w:r w:rsidRPr="00C26C85">
        <w:rPr>
          <w:rFonts w:eastAsia="Times New Roman"/>
        </w:rPr>
        <w:t>Notice of Intent to Dissolve</w:t>
      </w:r>
    </w:p>
    <w:p w14:paraId="73CE6D9B" w14:textId="577F2F1E" w:rsidR="00C26C85" w:rsidRPr="00C26C85" w:rsidRDefault="00C26C85" w:rsidP="00C26C85">
      <w:r w:rsidRPr="00C26C85">
        <w:t xml:space="preserve">After your board (and, where applicable, voting members) have approved the dissolution, you must file two notices of intent to dissolve: one with the Secretary of State (“SOS”) and one with the Office of the Attorney General (“AG”). No form is available for the notice to be submitted to the SOS, so you will have to draft your own. </w:t>
      </w:r>
      <w:r w:rsidR="00EC439A">
        <w:t>Minnesota’s Non</w:t>
      </w:r>
      <w:r w:rsidR="005B369E">
        <w:t>profit Corporation Act (</w:t>
      </w:r>
      <w:r w:rsidRPr="00C26C85">
        <w:t>NCA</w:t>
      </w:r>
      <w:r w:rsidR="005B369E">
        <w:t>)</w:t>
      </w:r>
      <w:r w:rsidRPr="00C26C85">
        <w:t xml:space="preserve"> states that the notice of intent to dissolve to be submitted to the SOS must contain:</w:t>
      </w:r>
    </w:p>
    <w:p w14:paraId="514FBA69" w14:textId="77777777" w:rsidR="00C26C85" w:rsidRPr="00C26C85" w:rsidRDefault="00C26C85" w:rsidP="00C26C85">
      <w:pPr>
        <w:pStyle w:val="ListParagraph"/>
        <w:numPr>
          <w:ilvl w:val="0"/>
          <w:numId w:val="5"/>
        </w:numPr>
      </w:pPr>
      <w:r w:rsidRPr="00C26C85">
        <w:t>the name of your nonprofit</w:t>
      </w:r>
    </w:p>
    <w:p w14:paraId="7AAF2595" w14:textId="77777777" w:rsidR="00C26C85" w:rsidRPr="00C26C85" w:rsidRDefault="00C26C85" w:rsidP="00C26C85">
      <w:pPr>
        <w:pStyle w:val="ListParagraph"/>
        <w:numPr>
          <w:ilvl w:val="0"/>
          <w:numId w:val="5"/>
        </w:numPr>
      </w:pPr>
      <w:r w:rsidRPr="00C26C85">
        <w:t>the date and place of the meeting at which the resolution was approved by the board under, and by the members under if applicable; and</w:t>
      </w:r>
    </w:p>
    <w:p w14:paraId="2C41C45C" w14:textId="77777777" w:rsidR="00C26C85" w:rsidRPr="00C26C85" w:rsidRDefault="00C26C85" w:rsidP="00C26C85">
      <w:pPr>
        <w:pStyle w:val="ListParagraph"/>
        <w:numPr>
          <w:ilvl w:val="0"/>
          <w:numId w:val="5"/>
        </w:numPr>
      </w:pPr>
      <w:r w:rsidRPr="00C26C85">
        <w:t>a statement that the requisite approval of the directors and members was received.</w:t>
      </w:r>
    </w:p>
    <w:p w14:paraId="7216C161" w14:textId="77777777" w:rsidR="00C26C85" w:rsidRPr="00C26C85" w:rsidRDefault="00C26C85" w:rsidP="00C26C85">
      <w:r w:rsidRPr="00C26C85">
        <w:t>Filing your notice with the SOS generally does not affect legal claims by or against your organization.</w:t>
      </w:r>
    </w:p>
    <w:p w14:paraId="6E059CC6" w14:textId="77777777" w:rsidR="00C26C85" w:rsidRPr="00C26C85" w:rsidRDefault="00C26C85" w:rsidP="00C26C85">
      <w:r w:rsidRPr="00C26C85">
        <w:t>A blank form for the notice to be submitted to the AG is available on the AG website. The notice for the AG requires substantially more information than the notice for the SOS, including detailed information about your nonprofit’s assets and how they will be transferred. Note: As a general rule, you cannot transfer or convey any of your organization’s assets for at least 45 days after giving notice to the AG. This is known as the “waiting period.” Moreover, in some cases, the AG may extend the waiting period by an additional 30 days.</w:t>
      </w:r>
    </w:p>
    <w:p w14:paraId="685C3F8E" w14:textId="77777777" w:rsidR="00C26C85" w:rsidRPr="00C26C85" w:rsidRDefault="00C26C85" w:rsidP="00C26C85">
      <w:pPr>
        <w:pStyle w:val="Heading2"/>
        <w:rPr>
          <w:rFonts w:eastAsia="Times New Roman"/>
        </w:rPr>
      </w:pPr>
      <w:r w:rsidRPr="00C26C85">
        <w:rPr>
          <w:rFonts w:eastAsia="Times New Roman"/>
        </w:rPr>
        <w:t>“Winding Up”</w:t>
      </w:r>
    </w:p>
    <w:p w14:paraId="35FF0C85" w14:textId="77777777" w:rsidR="00C26C85" w:rsidRPr="00C26C85" w:rsidRDefault="00C26C85" w:rsidP="00C26C85">
      <w:r w:rsidRPr="00C26C85">
        <w:t>Following member or board approval of dissolution, your corporation continues to exist only for the purpose of taking care of certain final matters that, collectively, are known as “winding up” the company. It may be appropriate to designate one or more officers and/or directors to handle these matters.</w:t>
      </w:r>
    </w:p>
    <w:p w14:paraId="14900D4E" w14:textId="77777777" w:rsidR="00C26C85" w:rsidRPr="00C26C85" w:rsidRDefault="00C26C85" w:rsidP="00C26C85">
      <w:r w:rsidRPr="00C26C85">
        <w:t>Under the NCA, the main winding up tasks are:</w:t>
      </w:r>
    </w:p>
    <w:p w14:paraId="755B2BA5" w14:textId="77777777" w:rsidR="00C26C85" w:rsidRPr="00C26C85" w:rsidRDefault="00C26C85" w:rsidP="00C26C85">
      <w:pPr>
        <w:pStyle w:val="ListParagraph"/>
        <w:numPr>
          <w:ilvl w:val="0"/>
          <w:numId w:val="6"/>
        </w:numPr>
      </w:pPr>
      <w:r w:rsidRPr="00C26C85">
        <w:t>collecting, debts due or owing to your nonprofit</w:t>
      </w:r>
    </w:p>
    <w:p w14:paraId="45A64FA1" w14:textId="77777777" w:rsidR="00C26C85" w:rsidRPr="00C26C85" w:rsidRDefault="00C26C85" w:rsidP="00C26C85">
      <w:pPr>
        <w:pStyle w:val="ListParagraph"/>
        <w:numPr>
          <w:ilvl w:val="0"/>
          <w:numId w:val="6"/>
        </w:numPr>
      </w:pPr>
      <w:r w:rsidRPr="00C26C85">
        <w:t>paying your nonprofit’s debts, obligations, and liabilities</w:t>
      </w:r>
    </w:p>
    <w:p w14:paraId="1849A28A" w14:textId="77777777" w:rsidR="00C26C85" w:rsidRPr="00C26C85" w:rsidRDefault="00C26C85" w:rsidP="00C26C85">
      <w:pPr>
        <w:pStyle w:val="ListParagraph"/>
        <w:numPr>
          <w:ilvl w:val="0"/>
          <w:numId w:val="6"/>
        </w:numPr>
      </w:pPr>
      <w:r w:rsidRPr="00C26C85">
        <w:t>selling, leasing, transferring, or otherwise disposing of all or substantially all of your nonprofit’s property and assets</w:t>
      </w:r>
    </w:p>
    <w:p w14:paraId="5BED53CF" w14:textId="77777777" w:rsidR="00C26C85" w:rsidRPr="00C26C85" w:rsidRDefault="00C26C85" w:rsidP="00C26C85">
      <w:pPr>
        <w:pStyle w:val="ListParagraph"/>
        <w:numPr>
          <w:ilvl w:val="0"/>
          <w:numId w:val="6"/>
        </w:numPr>
      </w:pPr>
      <w:r w:rsidRPr="00C26C85">
        <w:t>properly distributing tangible or intangible property, including money, remaining after the discharge of the nonprofit’s debts, obligations, and liabilities.</w:t>
      </w:r>
    </w:p>
    <w:p w14:paraId="3AB51792" w14:textId="77777777" w:rsidR="00C26C85" w:rsidRPr="00C26C85" w:rsidRDefault="00C26C85" w:rsidP="00C26C85">
      <w:r w:rsidRPr="00C26C85">
        <w:t>There are a few points you should keep in mind regarding the last two listed tasks. First, bearing in mind the AG’s “waiting period,” you won’t be able to take care of some of these tasks until you’ve received the AG’s approval.</w:t>
      </w:r>
    </w:p>
    <w:p w14:paraId="5056210B" w14:textId="77777777" w:rsidR="00C26C85" w:rsidRPr="00C26C85" w:rsidRDefault="00C26C85" w:rsidP="00C26C85">
      <w:r w:rsidRPr="00C26C85">
        <w:t>Second, your nonprofit has an obligation to distribute its assets according to a particular order of priority:</w:t>
      </w:r>
    </w:p>
    <w:p w14:paraId="133E7725" w14:textId="77777777" w:rsidR="00C26C85" w:rsidRPr="00C26C85" w:rsidRDefault="00C26C85" w:rsidP="00662406">
      <w:pPr>
        <w:pStyle w:val="ListParagraph"/>
        <w:numPr>
          <w:ilvl w:val="0"/>
          <w:numId w:val="7"/>
        </w:numPr>
      </w:pPr>
      <w:r w:rsidRPr="00C26C85">
        <w:lastRenderedPageBreak/>
        <w:t>you must return any assets held for “special use” (this might, for example, include items formally on loan to your organization)</w:t>
      </w:r>
    </w:p>
    <w:p w14:paraId="5E6D793E" w14:textId="77777777" w:rsidR="00C26C85" w:rsidRPr="00C26C85" w:rsidRDefault="00C26C85" w:rsidP="00662406">
      <w:pPr>
        <w:pStyle w:val="ListParagraph"/>
        <w:numPr>
          <w:ilvl w:val="0"/>
          <w:numId w:val="7"/>
        </w:numPr>
      </w:pPr>
      <w:r w:rsidRPr="00C26C85">
        <w:t>you must pay any costs associated with the dissolution proceedings, including attorney fees</w:t>
      </w:r>
    </w:p>
    <w:p w14:paraId="28D11F35" w14:textId="77777777" w:rsidR="00C26C85" w:rsidRPr="00C26C85" w:rsidRDefault="00C26C85" w:rsidP="00662406">
      <w:pPr>
        <w:pStyle w:val="ListParagraph"/>
        <w:numPr>
          <w:ilvl w:val="0"/>
          <w:numId w:val="7"/>
        </w:numPr>
      </w:pPr>
      <w:r w:rsidRPr="00C26C85">
        <w:t>you must pay all of the nonprofit’s debts, liabilities, and obligations; and</w:t>
      </w:r>
    </w:p>
    <w:p w14:paraId="79A70C5E" w14:textId="77777777" w:rsidR="00C26C85" w:rsidRPr="00C26C85" w:rsidRDefault="00C26C85" w:rsidP="00662406">
      <w:pPr>
        <w:pStyle w:val="ListParagraph"/>
        <w:numPr>
          <w:ilvl w:val="0"/>
          <w:numId w:val="7"/>
        </w:numPr>
      </w:pPr>
      <w:r w:rsidRPr="00C26C85">
        <w:t>you must make any distributions required by your articles of incorporation or bylaws.</w:t>
      </w:r>
    </w:p>
    <w:p w14:paraId="1892635E" w14:textId="77777777" w:rsidR="00C26C85" w:rsidRPr="00C26C85" w:rsidRDefault="00C26C85" w:rsidP="00C26C85">
      <w:r w:rsidRPr="00C26C85">
        <w:t>Note that distributions are made only </w:t>
      </w:r>
      <w:r w:rsidRPr="00C26C85">
        <w:rPr>
          <w:i/>
          <w:iCs/>
        </w:rPr>
        <w:t>after</w:t>
      </w:r>
      <w:r w:rsidRPr="00C26C85">
        <w:t> you have paid all debts, liabilities, and obligations. In addition, be aware that the distribution of assets is subject to the limitations of Minnesota’s laws regarding charitable trusts.</w:t>
      </w:r>
    </w:p>
    <w:p w14:paraId="42FAD24F" w14:textId="77777777" w:rsidR="00C26C85" w:rsidRPr="00C26C85" w:rsidRDefault="00C26C85" w:rsidP="00C26C85">
      <w:r w:rsidRPr="00C26C85">
        <w:t>Finally, a dissolving 501(c)(3) organization must distribute its remaining assets for tax-exempt purposes. In practice, this generally means distributing remaining assets to another 501(c)(3) organization. If you have any questions about whether this requirement applies to your nonprofit, you should check with a lawyer.</w:t>
      </w:r>
    </w:p>
    <w:p w14:paraId="1CEE830A" w14:textId="4963FF94" w:rsidR="000C2969" w:rsidRDefault="000C2969" w:rsidP="005446C5">
      <w:pPr>
        <w:pStyle w:val="Heading1"/>
        <w:rPr>
          <w:rFonts w:eastAsia="Times New Roman"/>
          <w:shd w:val="clear" w:color="auto" w:fill="FFFFFF"/>
        </w:rPr>
      </w:pPr>
      <w:r>
        <w:rPr>
          <w:rFonts w:eastAsia="Times New Roman"/>
          <w:shd w:val="clear" w:color="auto" w:fill="FFFFFF"/>
        </w:rPr>
        <w:t>Wisconsin</w:t>
      </w:r>
    </w:p>
    <w:p w14:paraId="7BDA4ACA" w14:textId="0289FDF8" w:rsidR="00AE60C6" w:rsidRDefault="00DC2F10" w:rsidP="00B420AE">
      <w:r>
        <w:t>There is a $20 filing fee to dissolve your Wisconsin Corporation.</w:t>
      </w:r>
      <w:r w:rsidR="00B420AE">
        <w:t xml:space="preserve">  </w:t>
      </w:r>
      <w:r w:rsidR="00293E6D">
        <w:t xml:space="preserve">For </w:t>
      </w:r>
      <w:r w:rsidR="00AE60C6">
        <w:t>expedited</w:t>
      </w:r>
      <w:r w:rsidR="00293E6D">
        <w:t xml:space="preserve"> filing</w:t>
      </w:r>
      <w:r w:rsidR="00AE60C6">
        <w:t xml:space="preserve"> there is an additional $25 fee.  </w:t>
      </w:r>
    </w:p>
    <w:p w14:paraId="64CC76A2" w14:textId="3865D54F" w:rsidR="00B420AE" w:rsidRDefault="00B420AE" w:rsidP="00B420AE">
      <w:r>
        <w:t xml:space="preserve">To dissolve your Wisconsin Corporation, file </w:t>
      </w:r>
      <w:hyperlink r:id="rId8" w:history="1">
        <w:r w:rsidRPr="005165E0">
          <w:rPr>
            <w:rStyle w:val="Hyperlink"/>
          </w:rPr>
          <w:t xml:space="preserve">Wisconsin Form </w:t>
        </w:r>
        <w:r w:rsidR="002F018C" w:rsidRPr="005165E0">
          <w:rPr>
            <w:rStyle w:val="Hyperlink"/>
          </w:rPr>
          <w:t>1</w:t>
        </w:r>
        <w:r w:rsidRPr="005165E0">
          <w:rPr>
            <w:rStyle w:val="Hyperlink"/>
          </w:rPr>
          <w:t>10,</w:t>
        </w:r>
        <w:r w:rsidR="002F018C" w:rsidRPr="005165E0">
          <w:rPr>
            <w:rStyle w:val="Hyperlink"/>
          </w:rPr>
          <w:t xml:space="preserve"> Non</w:t>
        </w:r>
        <w:r w:rsidR="00293177" w:rsidRPr="005165E0">
          <w:rPr>
            <w:rStyle w:val="Hyperlink"/>
          </w:rPr>
          <w:t>s</w:t>
        </w:r>
        <w:r w:rsidRPr="005165E0">
          <w:rPr>
            <w:rStyle w:val="Hyperlink"/>
          </w:rPr>
          <w:t>tock</w:t>
        </w:r>
        <w:r w:rsidR="00293177" w:rsidRPr="005165E0">
          <w:rPr>
            <w:rStyle w:val="Hyperlink"/>
          </w:rPr>
          <w:t xml:space="preserve"> Corporation Articles of </w:t>
        </w:r>
        <w:r w:rsidR="005165E0" w:rsidRPr="005165E0">
          <w:rPr>
            <w:rStyle w:val="Hyperlink"/>
          </w:rPr>
          <w:t>Dissolution (DFI)</w:t>
        </w:r>
      </w:hyperlink>
      <w:r w:rsidR="005165E0">
        <w:t>.</w:t>
      </w:r>
      <w:r w:rsidR="00293177">
        <w:t xml:space="preserve">  </w:t>
      </w:r>
      <w:r>
        <w:t xml:space="preserve">You are not required to use the </w:t>
      </w:r>
      <w:hyperlink r:id="rId9" w:history="1">
        <w:r w:rsidRPr="00441F12">
          <w:rPr>
            <w:rStyle w:val="Hyperlink"/>
          </w:rPr>
          <w:t>DFI form</w:t>
        </w:r>
      </w:hyperlink>
      <w:r w:rsidR="00441F12">
        <w:t xml:space="preserve"> 110</w:t>
      </w:r>
      <w:r>
        <w:t>. You may choose to draft your own Articles of Dissolution. The form is available on the DFI website or in your online account immediately, when you sign up for Wisconsin registered agent service with Northwest.</w:t>
      </w:r>
    </w:p>
    <w:p w14:paraId="12F00BCE" w14:textId="77777777" w:rsidR="00B420AE" w:rsidRDefault="00B420AE" w:rsidP="00B420AE">
      <w:r>
        <w:t>Submit the original and one exact copy. The DFI accepts documents by mail, commercial delivery, or personal delivery. Make checks for fees payable to the “Department of Financial Institutions.”</w:t>
      </w:r>
    </w:p>
    <w:p w14:paraId="1E01A758" w14:textId="77777777" w:rsidR="00B420AE" w:rsidRDefault="00B420AE" w:rsidP="00B420AE">
      <w:r>
        <w:t>Department of Financial Institutions</w:t>
      </w:r>
      <w:r>
        <w:br/>
        <w:t>Division of Corporate and Consumer Services</w:t>
      </w:r>
      <w:r>
        <w:br/>
        <w:t>Corporate Section</w:t>
      </w:r>
    </w:p>
    <w:p w14:paraId="407D95B6" w14:textId="77777777" w:rsidR="00B420AE" w:rsidRDefault="00B420AE" w:rsidP="00B420AE">
      <w:r>
        <w:t>Mailing Address:</w:t>
      </w:r>
      <w:r>
        <w:br/>
        <w:t>PO Box 7846</w:t>
      </w:r>
      <w:r>
        <w:br/>
        <w:t>Madison WI 53707</w:t>
      </w:r>
    </w:p>
    <w:p w14:paraId="2CE5508B" w14:textId="77777777" w:rsidR="00B420AE" w:rsidRDefault="00B420AE" w:rsidP="00B420AE">
      <w:r>
        <w:t>Express Mail Address:</w:t>
      </w:r>
      <w:r>
        <w:br/>
        <w:t>345 W. Washington Avenue 3rd Floor</w:t>
      </w:r>
      <w:r>
        <w:br/>
        <w:t>Madison WI 53703</w:t>
      </w:r>
    </w:p>
    <w:p w14:paraId="744FADC6" w14:textId="77777777" w:rsidR="00B420AE" w:rsidRDefault="00B420AE" w:rsidP="00B420AE">
      <w:r>
        <w:t>Phone: 608-261-7577</w:t>
      </w:r>
      <w:r>
        <w:br/>
        <w:t>Fax: 608-267-6813</w:t>
      </w:r>
    </w:p>
    <w:p w14:paraId="5F59EB95" w14:textId="131BA1F8" w:rsidR="00F71B8B" w:rsidRDefault="002872D7">
      <w:pPr>
        <w:pStyle w:val="Heading1"/>
        <w:rPr>
          <w:rFonts w:eastAsia="Times New Roman"/>
          <w:shd w:val="clear" w:color="auto" w:fill="FFFFFF"/>
        </w:rPr>
      </w:pPr>
      <w:r>
        <w:rPr>
          <w:rFonts w:eastAsia="Times New Roman"/>
          <w:shd w:val="clear" w:color="auto" w:fill="FFFFFF"/>
        </w:rPr>
        <w:t>Canada</w:t>
      </w:r>
    </w:p>
    <w:p w14:paraId="26216702" w14:textId="69AA7CE1" w:rsidR="008007F4" w:rsidRPr="008007F4" w:rsidRDefault="00F627C6" w:rsidP="008007F4">
      <w:r>
        <w:t xml:space="preserve">Instructions for </w:t>
      </w:r>
      <w:hyperlink r:id="rId10" w:history="1">
        <w:r w:rsidRPr="00764C3B">
          <w:rPr>
            <w:rStyle w:val="Hyperlink"/>
          </w:rPr>
          <w:t>d</w:t>
        </w:r>
        <w:r w:rsidR="0067448B" w:rsidRPr="00764C3B">
          <w:rPr>
            <w:rStyle w:val="Hyperlink"/>
          </w:rPr>
          <w:t>issolving a not-for-profit corporation under the Canada Not-for-Profit Corporations Act</w:t>
        </w:r>
      </w:hyperlink>
      <w:r>
        <w:t xml:space="preserve"> can be found on this website.</w:t>
      </w:r>
    </w:p>
    <w:sectPr w:rsidR="008007F4" w:rsidRPr="00800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80842"/>
    <w:multiLevelType w:val="hybridMultilevel"/>
    <w:tmpl w:val="185A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46953"/>
    <w:multiLevelType w:val="multilevel"/>
    <w:tmpl w:val="D826A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904D7"/>
    <w:multiLevelType w:val="hybridMultilevel"/>
    <w:tmpl w:val="73064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1755C"/>
    <w:multiLevelType w:val="multilevel"/>
    <w:tmpl w:val="16DA202A"/>
    <w:lvl w:ilvl="0">
      <w:start w:val="1"/>
      <w:numFmt w:val="decimal"/>
      <w:lvlText w:val="%1."/>
      <w:lvlJc w:val="left"/>
      <w:pPr>
        <w:tabs>
          <w:tab w:val="num" w:pos="705"/>
        </w:tabs>
        <w:ind w:left="705" w:hanging="360"/>
      </w:pPr>
    </w:lvl>
    <w:lvl w:ilvl="1" w:tentative="1">
      <w:start w:val="1"/>
      <w:numFmt w:val="decimal"/>
      <w:lvlText w:val="%2."/>
      <w:lvlJc w:val="left"/>
      <w:pPr>
        <w:tabs>
          <w:tab w:val="num" w:pos="1425"/>
        </w:tabs>
        <w:ind w:left="1425" w:hanging="360"/>
      </w:pPr>
    </w:lvl>
    <w:lvl w:ilvl="2" w:tentative="1">
      <w:start w:val="1"/>
      <w:numFmt w:val="decimal"/>
      <w:lvlText w:val="%3."/>
      <w:lvlJc w:val="left"/>
      <w:pPr>
        <w:tabs>
          <w:tab w:val="num" w:pos="2145"/>
        </w:tabs>
        <w:ind w:left="2145" w:hanging="360"/>
      </w:pPr>
    </w:lvl>
    <w:lvl w:ilvl="3" w:tentative="1">
      <w:start w:val="1"/>
      <w:numFmt w:val="decimal"/>
      <w:lvlText w:val="%4."/>
      <w:lvlJc w:val="left"/>
      <w:pPr>
        <w:tabs>
          <w:tab w:val="num" w:pos="2865"/>
        </w:tabs>
        <w:ind w:left="2865" w:hanging="360"/>
      </w:pPr>
    </w:lvl>
    <w:lvl w:ilvl="4" w:tentative="1">
      <w:start w:val="1"/>
      <w:numFmt w:val="decimal"/>
      <w:lvlText w:val="%5."/>
      <w:lvlJc w:val="left"/>
      <w:pPr>
        <w:tabs>
          <w:tab w:val="num" w:pos="3585"/>
        </w:tabs>
        <w:ind w:left="3585" w:hanging="360"/>
      </w:pPr>
    </w:lvl>
    <w:lvl w:ilvl="5" w:tentative="1">
      <w:start w:val="1"/>
      <w:numFmt w:val="decimal"/>
      <w:lvlText w:val="%6."/>
      <w:lvlJc w:val="left"/>
      <w:pPr>
        <w:tabs>
          <w:tab w:val="num" w:pos="4305"/>
        </w:tabs>
        <w:ind w:left="4305" w:hanging="360"/>
      </w:pPr>
    </w:lvl>
    <w:lvl w:ilvl="6" w:tentative="1">
      <w:start w:val="1"/>
      <w:numFmt w:val="decimal"/>
      <w:lvlText w:val="%7."/>
      <w:lvlJc w:val="left"/>
      <w:pPr>
        <w:tabs>
          <w:tab w:val="num" w:pos="5025"/>
        </w:tabs>
        <w:ind w:left="5025" w:hanging="360"/>
      </w:pPr>
    </w:lvl>
    <w:lvl w:ilvl="7" w:tentative="1">
      <w:start w:val="1"/>
      <w:numFmt w:val="decimal"/>
      <w:lvlText w:val="%8."/>
      <w:lvlJc w:val="left"/>
      <w:pPr>
        <w:tabs>
          <w:tab w:val="num" w:pos="5745"/>
        </w:tabs>
        <w:ind w:left="5745" w:hanging="360"/>
      </w:pPr>
    </w:lvl>
    <w:lvl w:ilvl="8" w:tentative="1">
      <w:start w:val="1"/>
      <w:numFmt w:val="decimal"/>
      <w:lvlText w:val="%9."/>
      <w:lvlJc w:val="left"/>
      <w:pPr>
        <w:tabs>
          <w:tab w:val="num" w:pos="6465"/>
        </w:tabs>
        <w:ind w:left="6465" w:hanging="360"/>
      </w:pPr>
    </w:lvl>
  </w:abstractNum>
  <w:abstractNum w:abstractNumId="4" w15:restartNumberingAfterBreak="0">
    <w:nsid w:val="465149A4"/>
    <w:multiLevelType w:val="multilevel"/>
    <w:tmpl w:val="C652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8A0BDB"/>
    <w:multiLevelType w:val="hybridMultilevel"/>
    <w:tmpl w:val="FB76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A65F1E"/>
    <w:multiLevelType w:val="multilevel"/>
    <w:tmpl w:val="8860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40"/>
    <w:rsid w:val="00011839"/>
    <w:rsid w:val="00065803"/>
    <w:rsid w:val="000A039D"/>
    <w:rsid w:val="000C2969"/>
    <w:rsid w:val="000D5B32"/>
    <w:rsid w:val="000D7156"/>
    <w:rsid w:val="001032DD"/>
    <w:rsid w:val="00130EEE"/>
    <w:rsid w:val="00131726"/>
    <w:rsid w:val="001350A7"/>
    <w:rsid w:val="001C2C1D"/>
    <w:rsid w:val="002872D7"/>
    <w:rsid w:val="00293177"/>
    <w:rsid w:val="00293E6D"/>
    <w:rsid w:val="00294CB9"/>
    <w:rsid w:val="002F018C"/>
    <w:rsid w:val="00325522"/>
    <w:rsid w:val="00335605"/>
    <w:rsid w:val="003C047F"/>
    <w:rsid w:val="003D72B0"/>
    <w:rsid w:val="004129D2"/>
    <w:rsid w:val="00441F12"/>
    <w:rsid w:val="00510140"/>
    <w:rsid w:val="005165E0"/>
    <w:rsid w:val="005446C5"/>
    <w:rsid w:val="00580B4E"/>
    <w:rsid w:val="005B369E"/>
    <w:rsid w:val="005D6583"/>
    <w:rsid w:val="0064246C"/>
    <w:rsid w:val="00662406"/>
    <w:rsid w:val="0067448B"/>
    <w:rsid w:val="006A667D"/>
    <w:rsid w:val="006C7A4A"/>
    <w:rsid w:val="006F2CE5"/>
    <w:rsid w:val="007473D0"/>
    <w:rsid w:val="0075791B"/>
    <w:rsid w:val="007632CA"/>
    <w:rsid w:val="00764C3B"/>
    <w:rsid w:val="00777B9E"/>
    <w:rsid w:val="007B275E"/>
    <w:rsid w:val="007F4CAF"/>
    <w:rsid w:val="008007F4"/>
    <w:rsid w:val="00854B3D"/>
    <w:rsid w:val="008669EA"/>
    <w:rsid w:val="00893127"/>
    <w:rsid w:val="008B0A9D"/>
    <w:rsid w:val="008C6839"/>
    <w:rsid w:val="008F1DA2"/>
    <w:rsid w:val="00920D5D"/>
    <w:rsid w:val="009736D4"/>
    <w:rsid w:val="00987566"/>
    <w:rsid w:val="009F6DD1"/>
    <w:rsid w:val="00A436C4"/>
    <w:rsid w:val="00A51E81"/>
    <w:rsid w:val="00A6721C"/>
    <w:rsid w:val="00AA3C4D"/>
    <w:rsid w:val="00AA432C"/>
    <w:rsid w:val="00AD671D"/>
    <w:rsid w:val="00AE60C6"/>
    <w:rsid w:val="00B06323"/>
    <w:rsid w:val="00B420AE"/>
    <w:rsid w:val="00B96DF5"/>
    <w:rsid w:val="00BC35BE"/>
    <w:rsid w:val="00C074AD"/>
    <w:rsid w:val="00C26C85"/>
    <w:rsid w:val="00C27C27"/>
    <w:rsid w:val="00C369E2"/>
    <w:rsid w:val="00CA51FF"/>
    <w:rsid w:val="00CD3521"/>
    <w:rsid w:val="00CE4151"/>
    <w:rsid w:val="00D0734F"/>
    <w:rsid w:val="00D24DBA"/>
    <w:rsid w:val="00D37956"/>
    <w:rsid w:val="00DC2F10"/>
    <w:rsid w:val="00DD3440"/>
    <w:rsid w:val="00DE2925"/>
    <w:rsid w:val="00E24620"/>
    <w:rsid w:val="00E42C9A"/>
    <w:rsid w:val="00E57C92"/>
    <w:rsid w:val="00E72501"/>
    <w:rsid w:val="00EA4323"/>
    <w:rsid w:val="00EA60E7"/>
    <w:rsid w:val="00EC439A"/>
    <w:rsid w:val="00F627C6"/>
    <w:rsid w:val="00F71B8B"/>
    <w:rsid w:val="00FA210C"/>
    <w:rsid w:val="00FF4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10CC"/>
  <w15:chartTrackingRefBased/>
  <w15:docId w15:val="{6ED8DEB0-D9EA-4D02-B7C1-A641C44F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46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6C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140"/>
    <w:rPr>
      <w:color w:val="0000FF"/>
      <w:u w:val="single"/>
    </w:rPr>
  </w:style>
  <w:style w:type="character" w:customStyle="1" w:styleId="UnresolvedMention">
    <w:name w:val="Unresolved Mention"/>
    <w:basedOn w:val="DefaultParagraphFont"/>
    <w:uiPriority w:val="99"/>
    <w:semiHidden/>
    <w:unhideWhenUsed/>
    <w:rsid w:val="00510140"/>
    <w:rPr>
      <w:color w:val="605E5C"/>
      <w:shd w:val="clear" w:color="auto" w:fill="E1DFDD"/>
    </w:rPr>
  </w:style>
  <w:style w:type="table" w:styleId="TableGrid">
    <w:name w:val="Table Grid"/>
    <w:basedOn w:val="TableNormal"/>
    <w:uiPriority w:val="39"/>
    <w:rsid w:val="00DE2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E29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1Char">
    <w:name w:val="Heading 1 Char"/>
    <w:basedOn w:val="DefaultParagraphFont"/>
    <w:link w:val="Heading1"/>
    <w:uiPriority w:val="9"/>
    <w:rsid w:val="005446C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C26C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6C85"/>
    <w:rPr>
      <w:b/>
      <w:bCs/>
    </w:rPr>
  </w:style>
  <w:style w:type="character" w:styleId="Emphasis">
    <w:name w:val="Emphasis"/>
    <w:basedOn w:val="DefaultParagraphFont"/>
    <w:uiPriority w:val="20"/>
    <w:qFormat/>
    <w:rsid w:val="00C26C85"/>
    <w:rPr>
      <w:i/>
      <w:iCs/>
    </w:rPr>
  </w:style>
  <w:style w:type="paragraph" w:styleId="ListParagraph">
    <w:name w:val="List Paragraph"/>
    <w:basedOn w:val="Normal"/>
    <w:uiPriority w:val="34"/>
    <w:qFormat/>
    <w:rsid w:val="00C26C85"/>
    <w:pPr>
      <w:ind w:left="720"/>
      <w:contextualSpacing/>
    </w:pPr>
  </w:style>
  <w:style w:type="character" w:customStyle="1" w:styleId="Heading2Char">
    <w:name w:val="Heading 2 Char"/>
    <w:basedOn w:val="DefaultParagraphFont"/>
    <w:link w:val="Heading2"/>
    <w:uiPriority w:val="9"/>
    <w:rsid w:val="00C26C8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764C3B"/>
    <w:rPr>
      <w:sz w:val="16"/>
      <w:szCs w:val="16"/>
    </w:rPr>
  </w:style>
  <w:style w:type="paragraph" w:styleId="CommentText">
    <w:name w:val="annotation text"/>
    <w:basedOn w:val="Normal"/>
    <w:link w:val="CommentTextChar"/>
    <w:uiPriority w:val="99"/>
    <w:semiHidden/>
    <w:unhideWhenUsed/>
    <w:rsid w:val="00764C3B"/>
    <w:pPr>
      <w:spacing w:line="240" w:lineRule="auto"/>
    </w:pPr>
    <w:rPr>
      <w:sz w:val="20"/>
      <w:szCs w:val="20"/>
    </w:rPr>
  </w:style>
  <w:style w:type="character" w:customStyle="1" w:styleId="CommentTextChar">
    <w:name w:val="Comment Text Char"/>
    <w:basedOn w:val="DefaultParagraphFont"/>
    <w:link w:val="CommentText"/>
    <w:uiPriority w:val="99"/>
    <w:semiHidden/>
    <w:rsid w:val="00764C3B"/>
    <w:rPr>
      <w:sz w:val="20"/>
      <w:szCs w:val="20"/>
    </w:rPr>
  </w:style>
  <w:style w:type="paragraph" w:styleId="CommentSubject">
    <w:name w:val="annotation subject"/>
    <w:basedOn w:val="CommentText"/>
    <w:next w:val="CommentText"/>
    <w:link w:val="CommentSubjectChar"/>
    <w:uiPriority w:val="99"/>
    <w:semiHidden/>
    <w:unhideWhenUsed/>
    <w:rsid w:val="00764C3B"/>
    <w:rPr>
      <w:b/>
      <w:bCs/>
    </w:rPr>
  </w:style>
  <w:style w:type="character" w:customStyle="1" w:styleId="CommentSubjectChar">
    <w:name w:val="Comment Subject Char"/>
    <w:basedOn w:val="CommentTextChar"/>
    <w:link w:val="CommentSubject"/>
    <w:uiPriority w:val="99"/>
    <w:semiHidden/>
    <w:rsid w:val="00764C3B"/>
    <w:rPr>
      <w:b/>
      <w:bCs/>
      <w:sz w:val="20"/>
      <w:szCs w:val="20"/>
    </w:rPr>
  </w:style>
  <w:style w:type="character" w:styleId="FollowedHyperlink">
    <w:name w:val="FollowedHyperlink"/>
    <w:basedOn w:val="DefaultParagraphFont"/>
    <w:uiPriority w:val="99"/>
    <w:semiHidden/>
    <w:unhideWhenUsed/>
    <w:rsid w:val="00AA3C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5599">
      <w:bodyDiv w:val="1"/>
      <w:marLeft w:val="0"/>
      <w:marRight w:val="0"/>
      <w:marTop w:val="0"/>
      <w:marBottom w:val="0"/>
      <w:divBdr>
        <w:top w:val="none" w:sz="0" w:space="0" w:color="auto"/>
        <w:left w:val="none" w:sz="0" w:space="0" w:color="auto"/>
        <w:bottom w:val="none" w:sz="0" w:space="0" w:color="auto"/>
        <w:right w:val="none" w:sz="0" w:space="0" w:color="auto"/>
      </w:divBdr>
    </w:div>
    <w:div w:id="401952962">
      <w:bodyDiv w:val="1"/>
      <w:marLeft w:val="0"/>
      <w:marRight w:val="0"/>
      <w:marTop w:val="0"/>
      <w:marBottom w:val="0"/>
      <w:divBdr>
        <w:top w:val="none" w:sz="0" w:space="0" w:color="auto"/>
        <w:left w:val="none" w:sz="0" w:space="0" w:color="auto"/>
        <w:bottom w:val="none" w:sz="0" w:space="0" w:color="auto"/>
        <w:right w:val="none" w:sz="0" w:space="0" w:color="auto"/>
      </w:divBdr>
    </w:div>
    <w:div w:id="607200610">
      <w:bodyDiv w:val="1"/>
      <w:marLeft w:val="0"/>
      <w:marRight w:val="0"/>
      <w:marTop w:val="0"/>
      <w:marBottom w:val="0"/>
      <w:divBdr>
        <w:top w:val="none" w:sz="0" w:space="0" w:color="auto"/>
        <w:left w:val="none" w:sz="0" w:space="0" w:color="auto"/>
        <w:bottom w:val="none" w:sz="0" w:space="0" w:color="auto"/>
        <w:right w:val="none" w:sz="0" w:space="0" w:color="auto"/>
      </w:divBdr>
    </w:div>
    <w:div w:id="150131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dfi.org/apps/gofr/Form/Index/15" TargetMode="External"/><Relationship Id="rId3" Type="http://schemas.openxmlformats.org/officeDocument/2006/relationships/settings" Target="settings.xml"/><Relationship Id="rId7" Type="http://schemas.openxmlformats.org/officeDocument/2006/relationships/hyperlink" Target="mailto:chapters@barbersho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pters@barbershop.org" TargetMode="External"/><Relationship Id="rId11" Type="http://schemas.openxmlformats.org/officeDocument/2006/relationships/fontTable" Target="fontTable.xml"/><Relationship Id="rId5" Type="http://schemas.openxmlformats.org/officeDocument/2006/relationships/hyperlink" Target="mailto:althof@aol.com" TargetMode="External"/><Relationship Id="rId10" Type="http://schemas.openxmlformats.org/officeDocument/2006/relationships/hyperlink" Target="https://www.ic.gc.ca/eic/site/cd-dgc.nsf/eng/cs05167.html" TargetMode="External"/><Relationship Id="rId4" Type="http://schemas.openxmlformats.org/officeDocument/2006/relationships/webSettings" Target="webSettings.xml"/><Relationship Id="rId9" Type="http://schemas.openxmlformats.org/officeDocument/2006/relationships/hyperlink" Target="https://www.wdfi.org/_resources/indexed/site/corporations/dfi-corp-1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True</dc:creator>
  <cp:keywords/>
  <dc:description/>
  <cp:lastModifiedBy>Del Ryberg</cp:lastModifiedBy>
  <cp:revision>2</cp:revision>
  <dcterms:created xsi:type="dcterms:W3CDTF">2021-01-25T21:36:00Z</dcterms:created>
  <dcterms:modified xsi:type="dcterms:W3CDTF">2021-01-25T21:36:00Z</dcterms:modified>
</cp:coreProperties>
</file>