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99EA" w14:textId="3082FDF7" w:rsidR="00097F91" w:rsidRPr="00B02414" w:rsidRDefault="00B02414" w:rsidP="00B02414">
      <w:pPr>
        <w:spacing w:after="0" w:line="240" w:lineRule="auto"/>
        <w:jc w:val="center"/>
        <w:rPr>
          <w:b/>
          <w:bCs/>
        </w:rPr>
      </w:pPr>
      <w:r w:rsidRPr="00B02414">
        <w:rPr>
          <w:b/>
          <w:bCs/>
        </w:rPr>
        <w:t>Key Attributes for Successful Barbershop Chapter</w:t>
      </w:r>
    </w:p>
    <w:p w14:paraId="383003E4" w14:textId="6FB46535" w:rsidR="00B02414" w:rsidRDefault="00B02414" w:rsidP="00B02414">
      <w:pPr>
        <w:spacing w:after="0" w:line="240" w:lineRule="auto"/>
        <w:jc w:val="center"/>
        <w:rPr>
          <w:b/>
          <w:bCs/>
        </w:rPr>
      </w:pPr>
      <w:r w:rsidRPr="00B02414">
        <w:rPr>
          <w:b/>
          <w:bCs/>
        </w:rPr>
        <w:t>Jay Althof</w:t>
      </w:r>
      <w:r w:rsidR="00FE08E6">
        <w:rPr>
          <w:b/>
          <w:bCs/>
        </w:rPr>
        <w:t xml:space="preserve"> </w:t>
      </w:r>
      <w:r w:rsidR="00DE0EF8">
        <w:rPr>
          <w:b/>
          <w:bCs/>
        </w:rPr>
        <w:t>&amp; Walt Ogburn March 2022</w:t>
      </w:r>
    </w:p>
    <w:p w14:paraId="222697F8" w14:textId="3DA0DC29" w:rsidR="00B02414" w:rsidRDefault="00B02414" w:rsidP="00B02414">
      <w:pPr>
        <w:spacing w:after="0" w:line="240" w:lineRule="auto"/>
      </w:pPr>
    </w:p>
    <w:p w14:paraId="5F2AED48" w14:textId="6AB3090D" w:rsidR="00B02414" w:rsidRDefault="00DE0EF8" w:rsidP="00B02414">
      <w:pPr>
        <w:spacing w:after="0" w:line="240" w:lineRule="auto"/>
      </w:pPr>
      <w:r>
        <w:t xml:space="preserve">Following is a table that highlights key attributes of successful Barbershop Chapters.  The purpose is to provide a tool by which chapter leadership can continue to evaluate overall </w:t>
      </w:r>
      <w:r w:rsidR="0095771F">
        <w:t xml:space="preserve">chapter </w:t>
      </w:r>
      <w:r>
        <w:t>health, identify areas of strength and areas that need improvement, and share guidance and concepts that may be used to help chapter</w:t>
      </w:r>
      <w:r w:rsidR="0095771F">
        <w:t>s</w:t>
      </w:r>
      <w:r>
        <w:t xml:space="preserve"> be even more successful for many years to come. </w:t>
      </w:r>
    </w:p>
    <w:p w14:paraId="7C5128D0" w14:textId="5097B7CF" w:rsidR="00B02414" w:rsidRDefault="00B02414" w:rsidP="00B02414">
      <w:pPr>
        <w:spacing w:after="0" w:line="240" w:lineRule="auto"/>
      </w:pPr>
    </w:p>
    <w:tbl>
      <w:tblPr>
        <w:tblStyle w:val="TableGrid"/>
        <w:tblW w:w="0" w:type="auto"/>
        <w:tblLook w:val="04A0" w:firstRow="1" w:lastRow="0" w:firstColumn="1" w:lastColumn="0" w:noHBand="0" w:noVBand="1"/>
      </w:tblPr>
      <w:tblGrid>
        <w:gridCol w:w="1525"/>
        <w:gridCol w:w="1350"/>
        <w:gridCol w:w="4320"/>
        <w:gridCol w:w="2880"/>
        <w:gridCol w:w="3163"/>
      </w:tblGrid>
      <w:tr w:rsidR="00EE105C" w:rsidRPr="00B02414" w14:paraId="3D4EB0AC" w14:textId="77777777" w:rsidTr="000D672E">
        <w:trPr>
          <w:cantSplit/>
        </w:trPr>
        <w:tc>
          <w:tcPr>
            <w:tcW w:w="1525" w:type="dxa"/>
          </w:tcPr>
          <w:p w14:paraId="298E4FB0" w14:textId="7260F220" w:rsidR="00EE105C" w:rsidRPr="00B02414" w:rsidRDefault="00EE105C" w:rsidP="00B02414">
            <w:pPr>
              <w:jc w:val="center"/>
              <w:rPr>
                <w:b/>
                <w:bCs/>
              </w:rPr>
            </w:pPr>
            <w:r w:rsidRPr="00B02414">
              <w:rPr>
                <w:b/>
                <w:bCs/>
              </w:rPr>
              <w:t>Attribute</w:t>
            </w:r>
          </w:p>
        </w:tc>
        <w:tc>
          <w:tcPr>
            <w:tcW w:w="1350" w:type="dxa"/>
          </w:tcPr>
          <w:p w14:paraId="58359E0B" w14:textId="23F24EB2" w:rsidR="00EE105C" w:rsidRDefault="00EE105C" w:rsidP="00B02414">
            <w:pPr>
              <w:jc w:val="center"/>
              <w:rPr>
                <w:b/>
                <w:bCs/>
              </w:rPr>
            </w:pPr>
            <w:r>
              <w:rPr>
                <w:b/>
                <w:bCs/>
              </w:rPr>
              <w:t>Current State (1-10, 10 best)</w:t>
            </w:r>
          </w:p>
        </w:tc>
        <w:tc>
          <w:tcPr>
            <w:tcW w:w="4320" w:type="dxa"/>
          </w:tcPr>
          <w:p w14:paraId="5393CF07" w14:textId="1E810F53" w:rsidR="00EE105C" w:rsidRPr="00B02414" w:rsidRDefault="00EE105C" w:rsidP="00B02414">
            <w:pPr>
              <w:jc w:val="center"/>
              <w:rPr>
                <w:b/>
                <w:bCs/>
              </w:rPr>
            </w:pPr>
            <w:r>
              <w:rPr>
                <w:b/>
                <w:bCs/>
              </w:rPr>
              <w:t>Basic Expectation</w:t>
            </w:r>
          </w:p>
        </w:tc>
        <w:tc>
          <w:tcPr>
            <w:tcW w:w="2880" w:type="dxa"/>
          </w:tcPr>
          <w:p w14:paraId="687A334E" w14:textId="213EDD1E" w:rsidR="00EE105C" w:rsidRPr="00B02414" w:rsidRDefault="00EE105C" w:rsidP="00B02414">
            <w:pPr>
              <w:jc w:val="center"/>
              <w:rPr>
                <w:b/>
                <w:bCs/>
              </w:rPr>
            </w:pPr>
            <w:r>
              <w:rPr>
                <w:b/>
                <w:bCs/>
              </w:rPr>
              <w:t xml:space="preserve">Ways to Improve </w:t>
            </w:r>
          </w:p>
        </w:tc>
        <w:tc>
          <w:tcPr>
            <w:tcW w:w="3163" w:type="dxa"/>
          </w:tcPr>
          <w:p w14:paraId="67B8F2FD" w14:textId="3DC608FA" w:rsidR="00EE105C" w:rsidRPr="00B02414" w:rsidRDefault="00EE105C" w:rsidP="00B02414">
            <w:pPr>
              <w:jc w:val="center"/>
              <w:rPr>
                <w:b/>
                <w:bCs/>
              </w:rPr>
            </w:pPr>
            <w:r>
              <w:rPr>
                <w:b/>
                <w:bCs/>
              </w:rPr>
              <w:t xml:space="preserve"> Additional </w:t>
            </w:r>
            <w:r w:rsidRPr="00B02414">
              <w:rPr>
                <w:b/>
                <w:bCs/>
              </w:rPr>
              <w:t>Comments</w:t>
            </w:r>
          </w:p>
        </w:tc>
      </w:tr>
      <w:tr w:rsidR="00EE105C" w14:paraId="1A974619" w14:textId="77777777" w:rsidTr="000D672E">
        <w:trPr>
          <w:cantSplit/>
          <w:tblHeader/>
        </w:trPr>
        <w:tc>
          <w:tcPr>
            <w:tcW w:w="1525" w:type="dxa"/>
          </w:tcPr>
          <w:p w14:paraId="0EDC8B62" w14:textId="7C94BCBF" w:rsidR="00EE105C" w:rsidRDefault="00EE105C" w:rsidP="00FC3E39">
            <w:r>
              <w:t>Director(s) capabilities (Recommend having at least one assistant director)</w:t>
            </w:r>
          </w:p>
        </w:tc>
        <w:tc>
          <w:tcPr>
            <w:tcW w:w="1350" w:type="dxa"/>
          </w:tcPr>
          <w:p w14:paraId="5476A175" w14:textId="2FF20551" w:rsidR="00EE105C" w:rsidRDefault="00EE105C" w:rsidP="00EE105C"/>
        </w:tc>
        <w:tc>
          <w:tcPr>
            <w:tcW w:w="4320" w:type="dxa"/>
          </w:tcPr>
          <w:p w14:paraId="730D4624" w14:textId="1BFD035C" w:rsidR="00EE105C" w:rsidRDefault="00EE105C" w:rsidP="00FC3E39">
            <w:pPr>
              <w:pStyle w:val="ListParagraph"/>
              <w:numPr>
                <w:ilvl w:val="0"/>
                <w:numId w:val="7"/>
              </w:numPr>
              <w:ind w:left="360"/>
            </w:pPr>
            <w:r>
              <w:t>Musical knowledge and ability that is a step ahead of the current level of the chorus</w:t>
            </w:r>
          </w:p>
          <w:p w14:paraId="18B570FD" w14:textId="4A33A3FD" w:rsidR="00EE105C" w:rsidRDefault="00EE105C" w:rsidP="00FC3E39">
            <w:pPr>
              <w:pStyle w:val="ListParagraph"/>
              <w:numPr>
                <w:ilvl w:val="0"/>
                <w:numId w:val="7"/>
              </w:numPr>
              <w:ind w:left="360"/>
            </w:pPr>
            <w:r>
              <w:t>Directing skills that clearly communicate feeling/emotion of the songs</w:t>
            </w:r>
          </w:p>
          <w:p w14:paraId="4805DDC3" w14:textId="77777777" w:rsidR="00EE105C" w:rsidRDefault="00EE105C" w:rsidP="00FC3E39">
            <w:pPr>
              <w:pStyle w:val="ListParagraph"/>
              <w:numPr>
                <w:ilvl w:val="0"/>
                <w:numId w:val="7"/>
              </w:numPr>
              <w:ind w:left="360"/>
            </w:pPr>
            <w:r>
              <w:t>Communication and leadership skills that reinforce direction and culture of the chapter</w:t>
            </w:r>
          </w:p>
          <w:p w14:paraId="3DDBDA5C" w14:textId="2495A0E7" w:rsidR="00EE105C" w:rsidRDefault="00EE105C" w:rsidP="00FC3E39">
            <w:pPr>
              <w:pStyle w:val="ListParagraph"/>
              <w:numPr>
                <w:ilvl w:val="0"/>
                <w:numId w:val="7"/>
              </w:numPr>
              <w:ind w:left="360"/>
            </w:pPr>
            <w:r>
              <w:t>Communicates effectively to singers with a broad range of musical fluency</w:t>
            </w:r>
          </w:p>
        </w:tc>
        <w:tc>
          <w:tcPr>
            <w:tcW w:w="2880" w:type="dxa"/>
          </w:tcPr>
          <w:p w14:paraId="3519B132" w14:textId="07569690" w:rsidR="00EE105C" w:rsidRDefault="00EE105C" w:rsidP="00FC3E39">
            <w:pPr>
              <w:pStyle w:val="ListParagraph"/>
              <w:numPr>
                <w:ilvl w:val="0"/>
                <w:numId w:val="7"/>
              </w:numPr>
              <w:ind w:left="360"/>
            </w:pPr>
            <w:r>
              <w:t>Work closely with music team to enhance the skills of all members</w:t>
            </w:r>
          </w:p>
          <w:p w14:paraId="1FDAB5C2" w14:textId="189B8253" w:rsidR="00EE105C" w:rsidRDefault="00EE105C" w:rsidP="00FC3E39">
            <w:pPr>
              <w:pStyle w:val="ListParagraph"/>
              <w:numPr>
                <w:ilvl w:val="0"/>
                <w:numId w:val="7"/>
              </w:numPr>
              <w:ind w:left="360"/>
            </w:pPr>
            <w:r>
              <w:t>Personal or small group coaching or teaching for individual improvement</w:t>
            </w:r>
          </w:p>
          <w:p w14:paraId="3654D842" w14:textId="59B2D6EB" w:rsidR="00EE105C" w:rsidRDefault="009B3F06" w:rsidP="009B3F06">
            <w:pPr>
              <w:pStyle w:val="ListParagraph"/>
              <w:numPr>
                <w:ilvl w:val="0"/>
                <w:numId w:val="7"/>
              </w:numPr>
              <w:ind w:left="360"/>
            </w:pPr>
            <w:r>
              <w:t>Director(s) should continue to develop their musical and leadership skills</w:t>
            </w:r>
          </w:p>
        </w:tc>
        <w:tc>
          <w:tcPr>
            <w:tcW w:w="3163" w:type="dxa"/>
          </w:tcPr>
          <w:p w14:paraId="46E0011B" w14:textId="578E5743" w:rsidR="00EE105C" w:rsidRDefault="00EE105C" w:rsidP="00FC3E39">
            <w:pPr>
              <w:pStyle w:val="ListParagraph"/>
              <w:numPr>
                <w:ilvl w:val="0"/>
                <w:numId w:val="7"/>
              </w:numPr>
              <w:ind w:left="360"/>
            </w:pPr>
            <w:r>
              <w:t>If the Director’s musical capabilities far exceed the level of the chorus it is critical that the Director manage their ego and approach to use techniques that gently pull the chorus forward</w:t>
            </w:r>
          </w:p>
        </w:tc>
      </w:tr>
      <w:tr w:rsidR="00EE105C" w14:paraId="30B7F190" w14:textId="77777777" w:rsidTr="000D672E">
        <w:trPr>
          <w:cantSplit/>
          <w:tblHeader/>
        </w:trPr>
        <w:tc>
          <w:tcPr>
            <w:tcW w:w="1525" w:type="dxa"/>
          </w:tcPr>
          <w:p w14:paraId="3868E607" w14:textId="5BDBB330" w:rsidR="00EE105C" w:rsidRDefault="00EE105C" w:rsidP="00FC3E39">
            <w:r>
              <w:t>Community involvement</w:t>
            </w:r>
          </w:p>
        </w:tc>
        <w:tc>
          <w:tcPr>
            <w:tcW w:w="1350" w:type="dxa"/>
          </w:tcPr>
          <w:p w14:paraId="008258AD" w14:textId="72C2C412" w:rsidR="00EE105C" w:rsidRDefault="00EE105C" w:rsidP="00EE105C"/>
        </w:tc>
        <w:tc>
          <w:tcPr>
            <w:tcW w:w="4320" w:type="dxa"/>
          </w:tcPr>
          <w:p w14:paraId="7653C710" w14:textId="1C7F5A84" w:rsidR="00EE105C" w:rsidRDefault="00EE105C" w:rsidP="00FC3E39">
            <w:pPr>
              <w:pStyle w:val="ListParagraph"/>
              <w:numPr>
                <w:ilvl w:val="0"/>
                <w:numId w:val="7"/>
              </w:numPr>
              <w:ind w:left="360"/>
            </w:pPr>
            <w:r>
              <w:t>Performances in local community at a frequency desired by the majority of the chorus.  (Annual shows, Christmas Shows, Singing Valentines, Conventions</w:t>
            </w:r>
            <w:r w:rsidR="003F1A05">
              <w:t>-</w:t>
            </w:r>
            <w:r>
              <w:t>Contests, Special Events, etc.)</w:t>
            </w:r>
          </w:p>
          <w:p w14:paraId="2B4D762F" w14:textId="7DC10B14" w:rsidR="00EE105C" w:rsidRDefault="00EE105C" w:rsidP="00FC3E39">
            <w:pPr>
              <w:pStyle w:val="ListParagraph"/>
              <w:numPr>
                <w:ilvl w:val="0"/>
                <w:numId w:val="7"/>
              </w:numPr>
              <w:ind w:left="360"/>
            </w:pPr>
            <w:r>
              <w:t>Engagement and involvement with other community organizations that have similar objects as the chapter</w:t>
            </w:r>
          </w:p>
        </w:tc>
        <w:tc>
          <w:tcPr>
            <w:tcW w:w="2880" w:type="dxa"/>
          </w:tcPr>
          <w:p w14:paraId="027F2F51" w14:textId="7741B007" w:rsidR="00EE105C" w:rsidRDefault="00EE105C" w:rsidP="00FC3E39">
            <w:pPr>
              <w:pStyle w:val="ListParagraph"/>
              <w:numPr>
                <w:ilvl w:val="0"/>
                <w:numId w:val="7"/>
              </w:numPr>
              <w:ind w:left="360"/>
            </w:pPr>
            <w:r>
              <w:t>Develop capabilities to share performances in a digital manner</w:t>
            </w:r>
          </w:p>
          <w:p w14:paraId="55BBA22B" w14:textId="2DC6D19D" w:rsidR="00EE105C" w:rsidRDefault="00EE105C" w:rsidP="003F1A05">
            <w:pPr>
              <w:pStyle w:val="ListParagraph"/>
              <w:numPr>
                <w:ilvl w:val="0"/>
                <w:numId w:val="7"/>
              </w:numPr>
              <w:ind w:left="360"/>
            </w:pPr>
            <w:r>
              <w:t>Find opportunity for informal community events (post-rehearsal after-glow, “pop-up” performances</w:t>
            </w:r>
          </w:p>
        </w:tc>
        <w:tc>
          <w:tcPr>
            <w:tcW w:w="3163" w:type="dxa"/>
          </w:tcPr>
          <w:p w14:paraId="2DFFC6C6" w14:textId="77777777" w:rsidR="00EE105C" w:rsidRDefault="00EE105C" w:rsidP="00811C26">
            <w:pPr>
              <w:pStyle w:val="ListParagraph"/>
              <w:numPr>
                <w:ilvl w:val="0"/>
                <w:numId w:val="7"/>
              </w:numPr>
              <w:ind w:left="360"/>
            </w:pPr>
            <w:r>
              <w:t>Consider annual or bi-annual member surveys to ensure frequency of performances are in sync with membership desires</w:t>
            </w:r>
          </w:p>
          <w:p w14:paraId="058A9662" w14:textId="53BEDE1B" w:rsidR="00EE105C" w:rsidRDefault="00EE105C" w:rsidP="00811C26">
            <w:pPr>
              <w:pStyle w:val="ListParagraph"/>
              <w:numPr>
                <w:ilvl w:val="0"/>
                <w:numId w:val="7"/>
              </w:numPr>
              <w:ind w:left="360"/>
            </w:pPr>
            <w:r>
              <w:t>Encourage VLQ participation at community events rather than whole chorus events</w:t>
            </w:r>
          </w:p>
        </w:tc>
      </w:tr>
      <w:tr w:rsidR="00EE105C" w14:paraId="79E1652D" w14:textId="77777777" w:rsidTr="000D672E">
        <w:trPr>
          <w:cantSplit/>
          <w:tblHeader/>
        </w:trPr>
        <w:tc>
          <w:tcPr>
            <w:tcW w:w="1525" w:type="dxa"/>
          </w:tcPr>
          <w:p w14:paraId="1BBAF17D" w14:textId="43863E87" w:rsidR="00EE105C" w:rsidRDefault="00EE105C" w:rsidP="00FC3E39">
            <w:pPr>
              <w:widowControl w:val="0"/>
            </w:pPr>
            <w:r>
              <w:t>Choice of music</w:t>
            </w:r>
          </w:p>
        </w:tc>
        <w:tc>
          <w:tcPr>
            <w:tcW w:w="1350" w:type="dxa"/>
          </w:tcPr>
          <w:p w14:paraId="7A1CDD42" w14:textId="34E8E9F7" w:rsidR="00EE105C" w:rsidRDefault="00EE105C" w:rsidP="00EE105C">
            <w:pPr>
              <w:widowControl w:val="0"/>
            </w:pPr>
          </w:p>
        </w:tc>
        <w:tc>
          <w:tcPr>
            <w:tcW w:w="4320" w:type="dxa"/>
          </w:tcPr>
          <w:p w14:paraId="6C970F97" w14:textId="239083CC" w:rsidR="00EE105C" w:rsidRDefault="00EE105C" w:rsidP="00FC3E39">
            <w:pPr>
              <w:pStyle w:val="ListParagraph"/>
              <w:widowControl w:val="0"/>
              <w:numPr>
                <w:ilvl w:val="0"/>
                <w:numId w:val="7"/>
              </w:numPr>
              <w:ind w:left="360"/>
            </w:pPr>
            <w:r>
              <w:t>Music that fits the capability of the chorus</w:t>
            </w:r>
          </w:p>
          <w:p w14:paraId="6032922E" w14:textId="4818B8EA" w:rsidR="00EE105C" w:rsidRDefault="00EE105C" w:rsidP="00FC3E39">
            <w:pPr>
              <w:pStyle w:val="ListParagraph"/>
              <w:widowControl w:val="0"/>
              <w:numPr>
                <w:ilvl w:val="0"/>
                <w:numId w:val="7"/>
              </w:numPr>
              <w:ind w:left="360"/>
            </w:pPr>
            <w:r>
              <w:t>Songs that the chorus and audience find to be “fun” – familiar and accessible</w:t>
            </w:r>
          </w:p>
          <w:p w14:paraId="6DCF0985" w14:textId="1E78F1B6" w:rsidR="00EE105C" w:rsidRDefault="00EE105C" w:rsidP="00FC3E39">
            <w:pPr>
              <w:pStyle w:val="ListParagraph"/>
              <w:widowControl w:val="0"/>
              <w:numPr>
                <w:ilvl w:val="0"/>
                <w:numId w:val="7"/>
              </w:numPr>
              <w:ind w:left="360"/>
            </w:pPr>
            <w:r>
              <w:t>Songs that are not offensive to members or audiences</w:t>
            </w:r>
          </w:p>
        </w:tc>
        <w:tc>
          <w:tcPr>
            <w:tcW w:w="2880" w:type="dxa"/>
          </w:tcPr>
          <w:p w14:paraId="3AAD2D9A" w14:textId="41104E86" w:rsidR="00EE105C" w:rsidRPr="002429FA" w:rsidRDefault="00EE105C" w:rsidP="00FC3E39">
            <w:pPr>
              <w:pStyle w:val="ListParagraph"/>
              <w:numPr>
                <w:ilvl w:val="0"/>
                <w:numId w:val="7"/>
              </w:numPr>
              <w:ind w:left="360"/>
            </w:pPr>
            <w:r>
              <w:t>Encourage members and audience to suggest songs or themes of songs</w:t>
            </w:r>
          </w:p>
        </w:tc>
        <w:tc>
          <w:tcPr>
            <w:tcW w:w="3163" w:type="dxa"/>
          </w:tcPr>
          <w:p w14:paraId="485B83F0" w14:textId="761F6EB9" w:rsidR="00EE105C" w:rsidRDefault="00EE105C" w:rsidP="00FE08E6">
            <w:pPr>
              <w:pStyle w:val="ListParagraph"/>
              <w:numPr>
                <w:ilvl w:val="0"/>
                <w:numId w:val="7"/>
              </w:numPr>
              <w:ind w:left="360"/>
            </w:pPr>
            <w:r>
              <w:t>Recognize (and communicate) that not every member will like every song but look for a balance of music that the vast majority of the members and audiences enjoy</w:t>
            </w:r>
          </w:p>
        </w:tc>
      </w:tr>
      <w:tr w:rsidR="00EE105C" w14:paraId="11EA5B11" w14:textId="77777777" w:rsidTr="000D672E">
        <w:trPr>
          <w:cantSplit/>
          <w:tblHeader/>
        </w:trPr>
        <w:tc>
          <w:tcPr>
            <w:tcW w:w="1525" w:type="dxa"/>
          </w:tcPr>
          <w:p w14:paraId="56F36B21" w14:textId="55B75666" w:rsidR="00EE105C" w:rsidRDefault="00EE105C" w:rsidP="00677966">
            <w:r>
              <w:lastRenderedPageBreak/>
              <w:t>Chapter culture</w:t>
            </w:r>
          </w:p>
        </w:tc>
        <w:tc>
          <w:tcPr>
            <w:tcW w:w="1350" w:type="dxa"/>
          </w:tcPr>
          <w:p w14:paraId="697571EC" w14:textId="66647348" w:rsidR="00EE105C" w:rsidRDefault="00EE105C" w:rsidP="00EE105C"/>
        </w:tc>
        <w:tc>
          <w:tcPr>
            <w:tcW w:w="4320" w:type="dxa"/>
          </w:tcPr>
          <w:p w14:paraId="6AFF2DB4" w14:textId="40612280" w:rsidR="00EE105C" w:rsidRDefault="00EE105C" w:rsidP="00677966">
            <w:pPr>
              <w:pStyle w:val="ListParagraph"/>
              <w:numPr>
                <w:ilvl w:val="0"/>
                <w:numId w:val="7"/>
              </w:numPr>
              <w:ind w:left="360"/>
            </w:pPr>
            <w:r>
              <w:t>A welcoming and supportive culture – Like you are at “Cheers”</w:t>
            </w:r>
          </w:p>
          <w:p w14:paraId="6480E680" w14:textId="175239A4" w:rsidR="00EE105C" w:rsidRDefault="00EE105C" w:rsidP="00677966">
            <w:pPr>
              <w:pStyle w:val="ListParagraph"/>
              <w:numPr>
                <w:ilvl w:val="0"/>
                <w:numId w:val="7"/>
              </w:numPr>
              <w:ind w:left="360"/>
            </w:pPr>
            <w:r>
              <w:t>Administrative tasks shared by many members working as teams</w:t>
            </w:r>
          </w:p>
          <w:p w14:paraId="0CD1280C" w14:textId="77777777" w:rsidR="00EE105C" w:rsidRDefault="00EE105C" w:rsidP="00677966">
            <w:pPr>
              <w:pStyle w:val="ListParagraph"/>
              <w:numPr>
                <w:ilvl w:val="0"/>
                <w:numId w:val="7"/>
              </w:numPr>
              <w:ind w:left="360"/>
            </w:pPr>
            <w:r>
              <w:t>Respectful of the diversity of members</w:t>
            </w:r>
          </w:p>
          <w:p w14:paraId="5361AD86" w14:textId="2493FEEE" w:rsidR="00EE105C" w:rsidRDefault="00EE105C" w:rsidP="00677966">
            <w:pPr>
              <w:pStyle w:val="ListParagraph"/>
              <w:numPr>
                <w:ilvl w:val="0"/>
                <w:numId w:val="7"/>
              </w:numPr>
              <w:ind w:left="360"/>
            </w:pPr>
            <w:r>
              <w:t xml:space="preserve">Encourage chapter </w:t>
            </w:r>
            <w:proofErr w:type="spellStart"/>
            <w:r>
              <w:t>quarteting</w:t>
            </w:r>
            <w:proofErr w:type="spellEnd"/>
          </w:p>
        </w:tc>
        <w:tc>
          <w:tcPr>
            <w:tcW w:w="2880" w:type="dxa"/>
          </w:tcPr>
          <w:p w14:paraId="473746F8" w14:textId="77777777" w:rsidR="00EE105C" w:rsidRDefault="00EE105C" w:rsidP="00677966">
            <w:pPr>
              <w:pStyle w:val="ListParagraph"/>
              <w:numPr>
                <w:ilvl w:val="0"/>
                <w:numId w:val="7"/>
              </w:numPr>
              <w:ind w:left="360"/>
            </w:pPr>
            <w:r>
              <w:t>Leverage digital tools and team-work to accomplish short/mid-term goals</w:t>
            </w:r>
          </w:p>
          <w:p w14:paraId="654AD408" w14:textId="3D127440" w:rsidR="00EE105C" w:rsidRDefault="00EE105C" w:rsidP="00677966">
            <w:pPr>
              <w:pStyle w:val="ListParagraph"/>
              <w:numPr>
                <w:ilvl w:val="0"/>
                <w:numId w:val="7"/>
              </w:numPr>
              <w:ind w:left="360"/>
            </w:pPr>
            <w:r>
              <w:t>Recognize that different members have different strengths</w:t>
            </w:r>
          </w:p>
        </w:tc>
        <w:tc>
          <w:tcPr>
            <w:tcW w:w="3163" w:type="dxa"/>
          </w:tcPr>
          <w:p w14:paraId="7802790A" w14:textId="50AAE483" w:rsidR="00EE105C" w:rsidRDefault="00EE105C" w:rsidP="00677966">
            <w:pPr>
              <w:pStyle w:val="ListParagraph"/>
              <w:numPr>
                <w:ilvl w:val="0"/>
                <w:numId w:val="7"/>
              </w:numPr>
              <w:ind w:left="360"/>
            </w:pPr>
            <w:r>
              <w:t>Culture can, and should, be actively managed by both formal and informal leaders.  It is critical that the culture is one of a positive welcoming environment</w:t>
            </w:r>
          </w:p>
        </w:tc>
      </w:tr>
      <w:tr w:rsidR="00EE105C" w14:paraId="149A1808" w14:textId="77777777" w:rsidTr="000D672E">
        <w:trPr>
          <w:cantSplit/>
          <w:tblHeader/>
        </w:trPr>
        <w:tc>
          <w:tcPr>
            <w:tcW w:w="1525" w:type="dxa"/>
          </w:tcPr>
          <w:p w14:paraId="66B44AE7" w14:textId="3D2625D8" w:rsidR="00EE105C" w:rsidRDefault="00EE105C" w:rsidP="00677966">
            <w:r>
              <w:t>Fellowship-Family</w:t>
            </w:r>
          </w:p>
        </w:tc>
        <w:tc>
          <w:tcPr>
            <w:tcW w:w="1350" w:type="dxa"/>
          </w:tcPr>
          <w:p w14:paraId="77B80770" w14:textId="36A78718" w:rsidR="00EE105C" w:rsidRDefault="00EE105C" w:rsidP="00EE105C"/>
        </w:tc>
        <w:tc>
          <w:tcPr>
            <w:tcW w:w="4320" w:type="dxa"/>
          </w:tcPr>
          <w:p w14:paraId="14EB08F7" w14:textId="59A05A60" w:rsidR="00EE105C" w:rsidRDefault="00EE105C" w:rsidP="00677966">
            <w:pPr>
              <w:pStyle w:val="ListParagraph"/>
              <w:numPr>
                <w:ilvl w:val="0"/>
                <w:numId w:val="7"/>
              </w:numPr>
              <w:ind w:left="360"/>
            </w:pPr>
            <w:r>
              <w:t>Recognition that the human connections that develop from being part of the chapter are very important and that members become like extended family over time.</w:t>
            </w:r>
          </w:p>
          <w:p w14:paraId="39E9F6DC" w14:textId="77777777" w:rsidR="00EE105C" w:rsidRDefault="00EE105C" w:rsidP="00677966">
            <w:pPr>
              <w:pStyle w:val="ListParagraph"/>
              <w:numPr>
                <w:ilvl w:val="0"/>
                <w:numId w:val="7"/>
              </w:numPr>
              <w:ind w:left="360"/>
            </w:pPr>
            <w:r>
              <w:t>Continue to nurture the fellowship and family aspects of the chapter.</w:t>
            </w:r>
          </w:p>
          <w:p w14:paraId="2DAA74CF" w14:textId="194C1D3F" w:rsidR="00EE105C" w:rsidRDefault="00EE105C" w:rsidP="00677966">
            <w:pPr>
              <w:pStyle w:val="ListParagraph"/>
              <w:numPr>
                <w:ilvl w:val="0"/>
                <w:numId w:val="7"/>
              </w:numPr>
              <w:ind w:left="360"/>
            </w:pPr>
            <w:r>
              <w:t>Recognize the importance of “average” singers to the success of the chorus</w:t>
            </w:r>
          </w:p>
        </w:tc>
        <w:tc>
          <w:tcPr>
            <w:tcW w:w="2880" w:type="dxa"/>
          </w:tcPr>
          <w:p w14:paraId="7AE91E7D" w14:textId="77777777" w:rsidR="00EE105C" w:rsidRDefault="00EE105C" w:rsidP="00677966">
            <w:pPr>
              <w:pStyle w:val="ListParagraph"/>
              <w:numPr>
                <w:ilvl w:val="0"/>
                <w:numId w:val="7"/>
              </w:numPr>
              <w:ind w:left="360"/>
            </w:pPr>
            <w:r>
              <w:t>Assist members with tools that help them stay connected</w:t>
            </w:r>
          </w:p>
          <w:p w14:paraId="7F4FEA75" w14:textId="180AB5FB" w:rsidR="00EE105C" w:rsidRDefault="00EE105C" w:rsidP="005C69D9">
            <w:pPr>
              <w:pStyle w:val="ListParagraph"/>
              <w:ind w:left="360"/>
            </w:pPr>
          </w:p>
        </w:tc>
        <w:tc>
          <w:tcPr>
            <w:tcW w:w="3163" w:type="dxa"/>
          </w:tcPr>
          <w:p w14:paraId="3BB26C9A" w14:textId="7327F9E8" w:rsidR="00EE105C" w:rsidRDefault="00EE105C" w:rsidP="00677966">
            <w:pPr>
              <w:pStyle w:val="ListParagraph"/>
              <w:numPr>
                <w:ilvl w:val="0"/>
                <w:numId w:val="7"/>
              </w:numPr>
              <w:ind w:left="360"/>
            </w:pPr>
            <w:r>
              <w:t>Find ways to engage family members in social events and performances and thank them for their on-going support</w:t>
            </w:r>
          </w:p>
          <w:p w14:paraId="0A23A5BE" w14:textId="77777777" w:rsidR="00EE105C" w:rsidRDefault="00EE105C" w:rsidP="00677966">
            <w:pPr>
              <w:ind w:left="360"/>
            </w:pPr>
          </w:p>
        </w:tc>
      </w:tr>
      <w:tr w:rsidR="00EE105C" w14:paraId="33DBCBCA" w14:textId="77777777" w:rsidTr="000D672E">
        <w:trPr>
          <w:cantSplit/>
          <w:tblHeader/>
        </w:trPr>
        <w:tc>
          <w:tcPr>
            <w:tcW w:w="1525" w:type="dxa"/>
          </w:tcPr>
          <w:p w14:paraId="646AF7F4" w14:textId="332246B1" w:rsidR="00EE105C" w:rsidRDefault="00EE105C" w:rsidP="00677966">
            <w:r>
              <w:t>Financial health</w:t>
            </w:r>
          </w:p>
        </w:tc>
        <w:tc>
          <w:tcPr>
            <w:tcW w:w="1350" w:type="dxa"/>
          </w:tcPr>
          <w:p w14:paraId="74C99579" w14:textId="4A26F37D" w:rsidR="00EE105C" w:rsidRDefault="00EE105C" w:rsidP="00EE105C"/>
        </w:tc>
        <w:tc>
          <w:tcPr>
            <w:tcW w:w="4320" w:type="dxa"/>
          </w:tcPr>
          <w:p w14:paraId="6DB2D043" w14:textId="6A024979" w:rsidR="00EE105C" w:rsidRDefault="00EE105C" w:rsidP="00677966">
            <w:pPr>
              <w:pStyle w:val="ListParagraph"/>
              <w:numPr>
                <w:ilvl w:val="0"/>
                <w:numId w:val="7"/>
              </w:numPr>
              <w:ind w:left="360"/>
            </w:pPr>
            <w:r>
              <w:t>Solid financial management</w:t>
            </w:r>
          </w:p>
          <w:p w14:paraId="642DA155" w14:textId="77777777" w:rsidR="00EE105C" w:rsidRDefault="00EE105C" w:rsidP="00677966">
            <w:pPr>
              <w:pStyle w:val="ListParagraph"/>
              <w:numPr>
                <w:ilvl w:val="0"/>
                <w:numId w:val="7"/>
              </w:numPr>
              <w:ind w:left="360"/>
            </w:pPr>
            <w:r>
              <w:t>Balance revenue/expenses</w:t>
            </w:r>
          </w:p>
          <w:p w14:paraId="76B72E65" w14:textId="3814F38F" w:rsidR="00EE105C" w:rsidRDefault="00EE105C" w:rsidP="00677966">
            <w:pPr>
              <w:pStyle w:val="ListParagraph"/>
              <w:numPr>
                <w:ilvl w:val="0"/>
                <w:numId w:val="7"/>
              </w:numPr>
              <w:ind w:left="360"/>
            </w:pPr>
            <w:r>
              <w:t>Share basic financials with chapter members</w:t>
            </w:r>
          </w:p>
        </w:tc>
        <w:tc>
          <w:tcPr>
            <w:tcW w:w="2880" w:type="dxa"/>
          </w:tcPr>
          <w:p w14:paraId="699703D5" w14:textId="3F643EF7" w:rsidR="00EE105C" w:rsidRDefault="00EE105C" w:rsidP="00677966">
            <w:pPr>
              <w:pStyle w:val="ListParagraph"/>
              <w:numPr>
                <w:ilvl w:val="0"/>
                <w:numId w:val="7"/>
              </w:numPr>
              <w:ind w:left="360"/>
            </w:pPr>
            <w:r>
              <w:t>Find creative ways to generate revenue</w:t>
            </w:r>
          </w:p>
          <w:p w14:paraId="03D055C9" w14:textId="0229025E" w:rsidR="003F1A05" w:rsidRDefault="003F1A05" w:rsidP="00677966">
            <w:pPr>
              <w:pStyle w:val="ListParagraph"/>
              <w:numPr>
                <w:ilvl w:val="0"/>
                <w:numId w:val="7"/>
              </w:numPr>
              <w:ind w:left="360"/>
            </w:pPr>
            <w:r>
              <w:t>Continue strong expense management</w:t>
            </w:r>
          </w:p>
          <w:p w14:paraId="6C7BC1F7" w14:textId="068CB510" w:rsidR="00EE105C" w:rsidRDefault="00EE105C" w:rsidP="003F60EE">
            <w:pPr>
              <w:pStyle w:val="ListParagraph"/>
              <w:ind w:left="360"/>
            </w:pPr>
          </w:p>
        </w:tc>
        <w:tc>
          <w:tcPr>
            <w:tcW w:w="3163" w:type="dxa"/>
          </w:tcPr>
          <w:p w14:paraId="022E8E70" w14:textId="4050A471" w:rsidR="00EE105C" w:rsidRDefault="00EE105C" w:rsidP="00677966">
            <w:pPr>
              <w:pStyle w:val="ListParagraph"/>
              <w:numPr>
                <w:ilvl w:val="0"/>
                <w:numId w:val="7"/>
              </w:numPr>
              <w:ind w:left="360"/>
            </w:pPr>
            <w:r>
              <w:t>It is a given that each chapter must maintain a balanced budget to stay solvent</w:t>
            </w:r>
          </w:p>
          <w:p w14:paraId="6DE63713" w14:textId="58EB4AC0" w:rsidR="00EE105C" w:rsidRDefault="00EE105C" w:rsidP="00677966"/>
        </w:tc>
      </w:tr>
      <w:tr w:rsidR="00EE105C" w14:paraId="5EE962EE" w14:textId="77777777" w:rsidTr="000D672E">
        <w:trPr>
          <w:cantSplit/>
          <w:tblHeader/>
        </w:trPr>
        <w:tc>
          <w:tcPr>
            <w:tcW w:w="1525" w:type="dxa"/>
          </w:tcPr>
          <w:p w14:paraId="4F98218C" w14:textId="4191AB81" w:rsidR="00EE105C" w:rsidRDefault="00EE105C" w:rsidP="00677966">
            <w:r>
              <w:t>Quartets</w:t>
            </w:r>
          </w:p>
        </w:tc>
        <w:tc>
          <w:tcPr>
            <w:tcW w:w="1350" w:type="dxa"/>
          </w:tcPr>
          <w:p w14:paraId="443F7305" w14:textId="5357D4FB" w:rsidR="00EE105C" w:rsidRDefault="00EE105C" w:rsidP="00EE105C"/>
        </w:tc>
        <w:tc>
          <w:tcPr>
            <w:tcW w:w="4320" w:type="dxa"/>
          </w:tcPr>
          <w:p w14:paraId="5D41408A" w14:textId="74784016" w:rsidR="00EE105C" w:rsidRDefault="00EE105C" w:rsidP="00677966">
            <w:pPr>
              <w:pStyle w:val="ListParagraph"/>
              <w:numPr>
                <w:ilvl w:val="0"/>
                <w:numId w:val="7"/>
              </w:numPr>
              <w:ind w:left="360"/>
            </w:pPr>
            <w:r>
              <w:t>Chapter encourages and supports quartets</w:t>
            </w:r>
          </w:p>
          <w:p w14:paraId="0274D3C4" w14:textId="77777777" w:rsidR="00EE105C" w:rsidRDefault="00EE105C" w:rsidP="00677966">
            <w:pPr>
              <w:pStyle w:val="ListParagraph"/>
              <w:numPr>
                <w:ilvl w:val="0"/>
                <w:numId w:val="7"/>
              </w:numPr>
              <w:ind w:left="360"/>
            </w:pPr>
            <w:r>
              <w:t>Time is reserved for quartets/VLQs at most rehearsals</w:t>
            </w:r>
          </w:p>
          <w:p w14:paraId="1A4BDE84" w14:textId="0E64C4F6" w:rsidR="00EE105C" w:rsidRDefault="00EE105C" w:rsidP="00677966">
            <w:pPr>
              <w:pStyle w:val="ListParagraph"/>
              <w:numPr>
                <w:ilvl w:val="0"/>
                <w:numId w:val="7"/>
              </w:numPr>
              <w:ind w:left="360"/>
            </w:pPr>
            <w:r>
              <w:t>Members are not forced to quartet if they don’t feel they are ready</w:t>
            </w:r>
          </w:p>
        </w:tc>
        <w:tc>
          <w:tcPr>
            <w:tcW w:w="2880" w:type="dxa"/>
          </w:tcPr>
          <w:p w14:paraId="6BA41B95" w14:textId="639D12AE" w:rsidR="00EE105C" w:rsidRDefault="00EE105C" w:rsidP="00677966">
            <w:pPr>
              <w:pStyle w:val="ListParagraph"/>
              <w:numPr>
                <w:ilvl w:val="0"/>
                <w:numId w:val="7"/>
              </w:numPr>
              <w:ind w:left="360"/>
            </w:pPr>
            <w:r>
              <w:t>Existing quartets could consider mentoring an individual interested but not confident in their quartet ability</w:t>
            </w:r>
          </w:p>
        </w:tc>
        <w:tc>
          <w:tcPr>
            <w:tcW w:w="3163" w:type="dxa"/>
          </w:tcPr>
          <w:p w14:paraId="03FEBEC6" w14:textId="0669D082" w:rsidR="00EE105C" w:rsidRDefault="00EE105C" w:rsidP="00677966">
            <w:pPr>
              <w:pStyle w:val="ListParagraph"/>
              <w:numPr>
                <w:ilvl w:val="0"/>
                <w:numId w:val="7"/>
              </w:numPr>
              <w:ind w:left="360"/>
            </w:pPr>
            <w:r>
              <w:t>Chapters help quartets get better and quartets help the chapter get better!</w:t>
            </w:r>
          </w:p>
        </w:tc>
      </w:tr>
      <w:tr w:rsidR="00EE105C" w14:paraId="216D1E79" w14:textId="77777777" w:rsidTr="000D672E">
        <w:trPr>
          <w:cantSplit/>
          <w:tblHeader/>
        </w:trPr>
        <w:tc>
          <w:tcPr>
            <w:tcW w:w="1525" w:type="dxa"/>
          </w:tcPr>
          <w:p w14:paraId="7698B29C" w14:textId="6EE4B500" w:rsidR="00EE105C" w:rsidRDefault="00EE105C" w:rsidP="00677966">
            <w:r>
              <w:lastRenderedPageBreak/>
              <w:t>Chapter leadership</w:t>
            </w:r>
          </w:p>
        </w:tc>
        <w:tc>
          <w:tcPr>
            <w:tcW w:w="1350" w:type="dxa"/>
          </w:tcPr>
          <w:p w14:paraId="2D206EBE" w14:textId="6B928177" w:rsidR="00EE105C" w:rsidRDefault="00EE105C" w:rsidP="00EE105C"/>
        </w:tc>
        <w:tc>
          <w:tcPr>
            <w:tcW w:w="4320" w:type="dxa"/>
          </w:tcPr>
          <w:p w14:paraId="642B86B1" w14:textId="512C575D" w:rsidR="00EE105C" w:rsidRDefault="00EE105C" w:rsidP="00677966">
            <w:pPr>
              <w:pStyle w:val="ListParagraph"/>
              <w:numPr>
                <w:ilvl w:val="0"/>
                <w:numId w:val="7"/>
              </w:numPr>
              <w:ind w:left="360"/>
            </w:pPr>
            <w:r>
              <w:t>Growth: Seek ways to grow membership – those organizations that aren’t growing are dying</w:t>
            </w:r>
          </w:p>
          <w:p w14:paraId="330CC5EF" w14:textId="08614BBB" w:rsidR="00EE105C" w:rsidRDefault="00EE105C" w:rsidP="00677966">
            <w:pPr>
              <w:pStyle w:val="ListParagraph"/>
              <w:numPr>
                <w:ilvl w:val="0"/>
                <w:numId w:val="7"/>
              </w:numPr>
              <w:ind w:left="360"/>
            </w:pPr>
            <w:r>
              <w:t>Vision: Develop and continue to articulate the future vision of the chapter to enthuse current members and attract new members</w:t>
            </w:r>
          </w:p>
          <w:p w14:paraId="798C471B" w14:textId="52A56A15" w:rsidR="00EE105C" w:rsidRDefault="00EE105C" w:rsidP="00677966">
            <w:pPr>
              <w:pStyle w:val="ListParagraph"/>
              <w:numPr>
                <w:ilvl w:val="0"/>
                <w:numId w:val="7"/>
              </w:numPr>
              <w:ind w:left="360"/>
            </w:pPr>
            <w:r>
              <w:t>Goals: Continue to have short, medium, and long-range goals to provide focus and meaning to rehearsals, coaching and overall continuous improvement – the “why”. Share these goals with all members</w:t>
            </w:r>
          </w:p>
          <w:p w14:paraId="5B820166" w14:textId="2D478884" w:rsidR="00EE105C" w:rsidRDefault="00EE105C" w:rsidP="00677966">
            <w:pPr>
              <w:pStyle w:val="ListParagraph"/>
              <w:numPr>
                <w:ilvl w:val="0"/>
                <w:numId w:val="7"/>
              </w:numPr>
              <w:ind w:left="360"/>
            </w:pPr>
            <w:r>
              <w:t>Enthusiasm: Share genuine enthusiasm for the positive aspects of the chapter and in a realistic manner communicate how challenges can be met and overcome</w:t>
            </w:r>
          </w:p>
          <w:p w14:paraId="415C7F82" w14:textId="72341931" w:rsidR="00EE105C" w:rsidRDefault="00EE105C" w:rsidP="00677966">
            <w:pPr>
              <w:pStyle w:val="ListParagraph"/>
              <w:numPr>
                <w:ilvl w:val="0"/>
                <w:numId w:val="7"/>
              </w:numPr>
              <w:ind w:left="360"/>
            </w:pPr>
            <w:r>
              <w:t>Planning: Ensure both administrative and musical plans are in place and executed so the organization can meet its goals, culture, and vision</w:t>
            </w:r>
          </w:p>
          <w:p w14:paraId="61FA9613" w14:textId="6ABCA611" w:rsidR="00EE105C" w:rsidRDefault="00EE105C" w:rsidP="00677966">
            <w:pPr>
              <w:pStyle w:val="ListParagraph"/>
              <w:numPr>
                <w:ilvl w:val="0"/>
                <w:numId w:val="7"/>
              </w:numPr>
              <w:ind w:left="360"/>
            </w:pPr>
            <w:r>
              <w:t>Governance: Ensure that the ethics and moral behavior of the members and leaders of the chapter are in keeping with the code of conduct outlined by BHS</w:t>
            </w:r>
          </w:p>
          <w:p w14:paraId="5B09045B" w14:textId="7276BFD9" w:rsidR="00EE105C" w:rsidRDefault="00EE105C" w:rsidP="00677966">
            <w:pPr>
              <w:pStyle w:val="ListParagraph"/>
              <w:numPr>
                <w:ilvl w:val="0"/>
                <w:numId w:val="7"/>
              </w:numPr>
              <w:ind w:left="360"/>
            </w:pPr>
            <w:r>
              <w:t>Compliance: Ensure that all reporting required by BHS is completed in an accurate and timely manner</w:t>
            </w:r>
          </w:p>
        </w:tc>
        <w:tc>
          <w:tcPr>
            <w:tcW w:w="2880" w:type="dxa"/>
          </w:tcPr>
          <w:p w14:paraId="700BFA6C" w14:textId="77777777" w:rsidR="00EE105C" w:rsidRDefault="00EE105C" w:rsidP="00893DAB">
            <w:pPr>
              <w:pStyle w:val="ListParagraph"/>
              <w:numPr>
                <w:ilvl w:val="0"/>
                <w:numId w:val="7"/>
              </w:numPr>
              <w:ind w:left="360"/>
            </w:pPr>
            <w:r>
              <w:t>Look for members that have business leadership ability to take on key roles and to mentor other members who are willing to lead, but don’t yet have the skills and/or experience to be effective</w:t>
            </w:r>
          </w:p>
          <w:p w14:paraId="1692FC6B" w14:textId="77777777" w:rsidR="00EE105C" w:rsidRDefault="00EE105C" w:rsidP="00893DAB">
            <w:pPr>
              <w:pStyle w:val="ListParagraph"/>
              <w:numPr>
                <w:ilvl w:val="0"/>
                <w:numId w:val="7"/>
              </w:numPr>
              <w:ind w:left="360"/>
            </w:pPr>
            <w:r>
              <w:t>Leadership can come from both formal leaders and informal leaders.  It is important to the health of the chapter to leverage both types</w:t>
            </w:r>
          </w:p>
          <w:p w14:paraId="2E2954B4" w14:textId="512C12D5" w:rsidR="00EE105C" w:rsidRDefault="00EE105C" w:rsidP="00677966">
            <w:pPr>
              <w:pStyle w:val="ListParagraph"/>
              <w:numPr>
                <w:ilvl w:val="0"/>
                <w:numId w:val="7"/>
              </w:numPr>
              <w:ind w:left="360"/>
            </w:pPr>
            <w:r>
              <w:t>Use projects and teams to involve leaders who aren’t willing to make the commitment to be a “full-time leader”</w:t>
            </w:r>
          </w:p>
          <w:p w14:paraId="7C61E927" w14:textId="77777777" w:rsidR="00EE105C" w:rsidRDefault="00EE105C" w:rsidP="00677966">
            <w:pPr>
              <w:pStyle w:val="ListParagraph"/>
              <w:ind w:left="360"/>
            </w:pPr>
          </w:p>
          <w:p w14:paraId="03F8F04D" w14:textId="77777777" w:rsidR="00EE105C" w:rsidRDefault="00EE105C" w:rsidP="00677966"/>
        </w:tc>
        <w:tc>
          <w:tcPr>
            <w:tcW w:w="3163" w:type="dxa"/>
          </w:tcPr>
          <w:p w14:paraId="058A3057" w14:textId="0BBC296F" w:rsidR="00EE105C" w:rsidRDefault="003F1A05" w:rsidP="00893DAB">
            <w:pPr>
              <w:pStyle w:val="ListParagraph"/>
              <w:numPr>
                <w:ilvl w:val="0"/>
                <w:numId w:val="7"/>
              </w:numPr>
              <w:ind w:left="360"/>
            </w:pPr>
            <w:r>
              <w:t>Identify and make available effective leadership and management training programs for key current and future leaders</w:t>
            </w:r>
          </w:p>
        </w:tc>
      </w:tr>
    </w:tbl>
    <w:p w14:paraId="722D19B9" w14:textId="77777777" w:rsidR="00B02414" w:rsidRDefault="00B02414" w:rsidP="008836FF">
      <w:pPr>
        <w:spacing w:after="0" w:line="240" w:lineRule="auto"/>
      </w:pPr>
    </w:p>
    <w:sectPr w:rsidR="00B02414" w:rsidSect="00677966">
      <w:pgSz w:w="15840" w:h="12240" w:orient="landscape"/>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FD0"/>
    <w:multiLevelType w:val="hybridMultilevel"/>
    <w:tmpl w:val="D236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13B60"/>
    <w:multiLevelType w:val="hybridMultilevel"/>
    <w:tmpl w:val="03A66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D2533"/>
    <w:multiLevelType w:val="hybridMultilevel"/>
    <w:tmpl w:val="9ED8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7D8"/>
    <w:multiLevelType w:val="hybridMultilevel"/>
    <w:tmpl w:val="2C0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93E1F"/>
    <w:multiLevelType w:val="hybridMultilevel"/>
    <w:tmpl w:val="CF00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85178"/>
    <w:multiLevelType w:val="hybridMultilevel"/>
    <w:tmpl w:val="6072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0B79"/>
    <w:multiLevelType w:val="hybridMultilevel"/>
    <w:tmpl w:val="BBD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22399"/>
    <w:multiLevelType w:val="hybridMultilevel"/>
    <w:tmpl w:val="B754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34971">
    <w:abstractNumId w:val="7"/>
  </w:num>
  <w:num w:numId="2" w16cid:durableId="519782859">
    <w:abstractNumId w:val="6"/>
  </w:num>
  <w:num w:numId="3" w16cid:durableId="1558591537">
    <w:abstractNumId w:val="0"/>
  </w:num>
  <w:num w:numId="4" w16cid:durableId="1510176329">
    <w:abstractNumId w:val="2"/>
  </w:num>
  <w:num w:numId="5" w16cid:durableId="27727908">
    <w:abstractNumId w:val="4"/>
  </w:num>
  <w:num w:numId="6" w16cid:durableId="993608327">
    <w:abstractNumId w:val="3"/>
  </w:num>
  <w:num w:numId="7" w16cid:durableId="1731878282">
    <w:abstractNumId w:val="5"/>
  </w:num>
  <w:num w:numId="8" w16cid:durableId="1587424039">
    <w:abstractNumId w:val="1"/>
  </w:num>
  <w:num w:numId="9" w16cid:durableId="2053265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14"/>
    <w:rsid w:val="00024F78"/>
    <w:rsid w:val="000713A9"/>
    <w:rsid w:val="00097F91"/>
    <w:rsid w:val="000D672E"/>
    <w:rsid w:val="00143A17"/>
    <w:rsid w:val="001470CF"/>
    <w:rsid w:val="001A2FEA"/>
    <w:rsid w:val="002429FA"/>
    <w:rsid w:val="002B28FD"/>
    <w:rsid w:val="0032209D"/>
    <w:rsid w:val="00331F2D"/>
    <w:rsid w:val="00361CA8"/>
    <w:rsid w:val="003763FF"/>
    <w:rsid w:val="003A37D2"/>
    <w:rsid w:val="003C41C7"/>
    <w:rsid w:val="003F1A05"/>
    <w:rsid w:val="003F60EE"/>
    <w:rsid w:val="00476B36"/>
    <w:rsid w:val="004C1785"/>
    <w:rsid w:val="00534AD2"/>
    <w:rsid w:val="00535073"/>
    <w:rsid w:val="0055196B"/>
    <w:rsid w:val="00567F3D"/>
    <w:rsid w:val="005C69D9"/>
    <w:rsid w:val="005D2D84"/>
    <w:rsid w:val="005D5120"/>
    <w:rsid w:val="005D66FB"/>
    <w:rsid w:val="005F5A79"/>
    <w:rsid w:val="00606346"/>
    <w:rsid w:val="0062710B"/>
    <w:rsid w:val="00652625"/>
    <w:rsid w:val="00677058"/>
    <w:rsid w:val="00677966"/>
    <w:rsid w:val="00691A0E"/>
    <w:rsid w:val="00694CB7"/>
    <w:rsid w:val="006B6FC2"/>
    <w:rsid w:val="00705FD6"/>
    <w:rsid w:val="00784EBC"/>
    <w:rsid w:val="007908EA"/>
    <w:rsid w:val="007C0EF0"/>
    <w:rsid w:val="007C5251"/>
    <w:rsid w:val="00801832"/>
    <w:rsid w:val="00811C26"/>
    <w:rsid w:val="00825DD3"/>
    <w:rsid w:val="008836FF"/>
    <w:rsid w:val="00893DAB"/>
    <w:rsid w:val="0095771F"/>
    <w:rsid w:val="009B3F06"/>
    <w:rsid w:val="009C5178"/>
    <w:rsid w:val="00A90B53"/>
    <w:rsid w:val="00B02414"/>
    <w:rsid w:val="00B5471B"/>
    <w:rsid w:val="00C56E85"/>
    <w:rsid w:val="00C650B9"/>
    <w:rsid w:val="00C87B50"/>
    <w:rsid w:val="00C91CF1"/>
    <w:rsid w:val="00CB5EEF"/>
    <w:rsid w:val="00CE3D97"/>
    <w:rsid w:val="00CE7E2C"/>
    <w:rsid w:val="00D533CA"/>
    <w:rsid w:val="00D53427"/>
    <w:rsid w:val="00D723CC"/>
    <w:rsid w:val="00DE0EF8"/>
    <w:rsid w:val="00E55353"/>
    <w:rsid w:val="00E75085"/>
    <w:rsid w:val="00EE105C"/>
    <w:rsid w:val="00F042C0"/>
    <w:rsid w:val="00F237FD"/>
    <w:rsid w:val="00F50B9C"/>
    <w:rsid w:val="00F53BB6"/>
    <w:rsid w:val="00F95AD6"/>
    <w:rsid w:val="00FC3E39"/>
    <w:rsid w:val="00FE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191D"/>
  <w15:chartTrackingRefBased/>
  <w15:docId w15:val="{82DD0604-7C2B-466B-8F0B-B5D4E9E4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6FB"/>
    <w:pPr>
      <w:ind w:left="720"/>
      <w:contextualSpacing/>
    </w:pPr>
  </w:style>
  <w:style w:type="character" w:styleId="CommentReference">
    <w:name w:val="annotation reference"/>
    <w:basedOn w:val="DefaultParagraphFont"/>
    <w:uiPriority w:val="99"/>
    <w:semiHidden/>
    <w:unhideWhenUsed/>
    <w:rsid w:val="00535073"/>
    <w:rPr>
      <w:sz w:val="16"/>
      <w:szCs w:val="16"/>
    </w:rPr>
  </w:style>
  <w:style w:type="paragraph" w:styleId="CommentText">
    <w:name w:val="annotation text"/>
    <w:basedOn w:val="Normal"/>
    <w:link w:val="CommentTextChar"/>
    <w:uiPriority w:val="99"/>
    <w:semiHidden/>
    <w:unhideWhenUsed/>
    <w:rsid w:val="00535073"/>
    <w:pPr>
      <w:spacing w:line="240" w:lineRule="auto"/>
    </w:pPr>
    <w:rPr>
      <w:sz w:val="20"/>
      <w:szCs w:val="20"/>
    </w:rPr>
  </w:style>
  <w:style w:type="character" w:customStyle="1" w:styleId="CommentTextChar">
    <w:name w:val="Comment Text Char"/>
    <w:basedOn w:val="DefaultParagraphFont"/>
    <w:link w:val="CommentText"/>
    <w:uiPriority w:val="99"/>
    <w:semiHidden/>
    <w:rsid w:val="00535073"/>
    <w:rPr>
      <w:sz w:val="20"/>
      <w:szCs w:val="20"/>
    </w:rPr>
  </w:style>
  <w:style w:type="paragraph" w:styleId="CommentSubject">
    <w:name w:val="annotation subject"/>
    <w:basedOn w:val="CommentText"/>
    <w:next w:val="CommentText"/>
    <w:link w:val="CommentSubjectChar"/>
    <w:uiPriority w:val="99"/>
    <w:semiHidden/>
    <w:unhideWhenUsed/>
    <w:rsid w:val="00535073"/>
    <w:rPr>
      <w:b/>
      <w:bCs/>
    </w:rPr>
  </w:style>
  <w:style w:type="character" w:customStyle="1" w:styleId="CommentSubjectChar">
    <w:name w:val="Comment Subject Char"/>
    <w:basedOn w:val="CommentTextChar"/>
    <w:link w:val="CommentSubject"/>
    <w:uiPriority w:val="99"/>
    <w:semiHidden/>
    <w:rsid w:val="00535073"/>
    <w:rPr>
      <w:b/>
      <w:bCs/>
      <w:sz w:val="20"/>
      <w:szCs w:val="20"/>
    </w:rPr>
  </w:style>
  <w:style w:type="paragraph" w:styleId="BalloonText">
    <w:name w:val="Balloon Text"/>
    <w:basedOn w:val="Normal"/>
    <w:link w:val="BalloonTextChar"/>
    <w:uiPriority w:val="99"/>
    <w:semiHidden/>
    <w:unhideWhenUsed/>
    <w:rsid w:val="00535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Althof</dc:creator>
  <cp:keywords/>
  <dc:description/>
  <cp:lastModifiedBy>Jay Althof</cp:lastModifiedBy>
  <cp:revision>2</cp:revision>
  <dcterms:created xsi:type="dcterms:W3CDTF">2022-12-31T17:23:00Z</dcterms:created>
  <dcterms:modified xsi:type="dcterms:W3CDTF">2022-12-31T17:23:00Z</dcterms:modified>
</cp:coreProperties>
</file>