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ECB" w:rsidRDefault="00EB4ECB" w:rsidP="00976E23">
      <w:pPr>
        <w:jc w:val="center"/>
        <w:rPr>
          <w:b/>
          <w:sz w:val="28"/>
          <w:szCs w:val="28"/>
        </w:rPr>
      </w:pPr>
    </w:p>
    <w:p w:rsidR="00EB4ECB" w:rsidRDefault="00EB4ECB" w:rsidP="00976E23">
      <w:pPr>
        <w:jc w:val="center"/>
        <w:rPr>
          <w:b/>
          <w:sz w:val="28"/>
          <w:szCs w:val="28"/>
        </w:rPr>
      </w:pPr>
    </w:p>
    <w:p w:rsidR="00976E23" w:rsidRDefault="00976E23" w:rsidP="00EB4ECB">
      <w:pPr>
        <w:jc w:val="center"/>
        <w:rPr>
          <w:b/>
          <w:sz w:val="28"/>
          <w:szCs w:val="28"/>
        </w:rPr>
      </w:pPr>
      <w:r>
        <w:rPr>
          <w:b/>
          <w:sz w:val="28"/>
          <w:szCs w:val="28"/>
        </w:rPr>
        <w:t>MATERIAL TECHNICAL SHEET</w:t>
      </w:r>
    </w:p>
    <w:p w:rsidR="00976E23" w:rsidRDefault="00976E23" w:rsidP="00EB4ECB">
      <w:pPr>
        <w:rPr>
          <w:sz w:val="28"/>
          <w:szCs w:val="28"/>
        </w:rPr>
      </w:pP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sidR="003A1ABA">
        <w:rPr>
          <w:sz w:val="28"/>
          <w:szCs w:val="28"/>
        </w:rPr>
        <w:t xml:space="preserve">Effective Date: February </w:t>
      </w:r>
      <w:r>
        <w:rPr>
          <w:sz w:val="28"/>
          <w:szCs w:val="28"/>
        </w:rPr>
        <w:t>1, 20</w:t>
      </w:r>
      <w:r w:rsidR="003A1ABA">
        <w:rPr>
          <w:sz w:val="28"/>
          <w:szCs w:val="28"/>
        </w:rPr>
        <w:t>13</w:t>
      </w:r>
    </w:p>
    <w:p w:rsidR="00976E23" w:rsidRDefault="00976E23" w:rsidP="00EB4ECB">
      <w:pPr>
        <w:rPr>
          <w:sz w:val="28"/>
          <w:szCs w:val="28"/>
        </w:rPr>
      </w:pPr>
    </w:p>
    <w:p w:rsidR="00976E23" w:rsidRDefault="00976E23" w:rsidP="00EB4ECB">
      <w:pPr>
        <w:rPr>
          <w:sz w:val="28"/>
          <w:szCs w:val="28"/>
        </w:rPr>
      </w:pPr>
      <w:r>
        <w:rPr>
          <w:b/>
          <w:sz w:val="28"/>
          <w:szCs w:val="28"/>
        </w:rPr>
        <w:t>GREEN’S CLEAR WATER BASED WOOD PERSERVATIVE</w:t>
      </w:r>
    </w:p>
    <w:p w:rsidR="00976E23" w:rsidRDefault="00976E23" w:rsidP="00EB4ECB">
      <w:pPr>
        <w:spacing w:after="120"/>
      </w:pPr>
      <w:r>
        <w:t>EPA REG. # 66591-</w:t>
      </w:r>
      <w:r w:rsidR="003A1ABA">
        <w:t>6</w:t>
      </w:r>
    </w:p>
    <w:p w:rsidR="004028A5" w:rsidRDefault="004028A5" w:rsidP="00EB4ECB">
      <w:pPr>
        <w:rPr>
          <w:sz w:val="28"/>
          <w:szCs w:val="28"/>
        </w:rPr>
      </w:pPr>
      <w:r>
        <w:t>PRODUCT IS NOT A STAIN. WOOD IS AN OFF-HONEY COLOR AFTER APPLYING.</w:t>
      </w:r>
    </w:p>
    <w:p w:rsidR="00050C48" w:rsidRPr="004028A5" w:rsidRDefault="00050C48" w:rsidP="00EB4ECB">
      <w:pPr>
        <w:rPr>
          <w:sz w:val="28"/>
          <w:szCs w:val="28"/>
        </w:rPr>
      </w:pPr>
    </w:p>
    <w:p w:rsidR="00976E23" w:rsidRDefault="00976E23" w:rsidP="00776628">
      <w:pPr>
        <w:spacing w:after="0"/>
        <w:rPr>
          <w:b/>
          <w:sz w:val="28"/>
          <w:szCs w:val="28"/>
        </w:rPr>
      </w:pPr>
      <w:r>
        <w:rPr>
          <w:b/>
          <w:sz w:val="28"/>
          <w:szCs w:val="28"/>
        </w:rPr>
        <w:t>ACTIVE INGREDIENTS</w:t>
      </w:r>
    </w:p>
    <w:p w:rsidR="00776628" w:rsidRDefault="00776628" w:rsidP="00776628">
      <w:pPr>
        <w:spacing w:after="0"/>
        <w:rPr>
          <w:sz w:val="24"/>
          <w:szCs w:val="24"/>
        </w:rPr>
      </w:pPr>
    </w:p>
    <w:p w:rsidR="00976E23" w:rsidRPr="00976E23" w:rsidRDefault="007B011B" w:rsidP="00776628">
      <w:pPr>
        <w:spacing w:after="0"/>
        <w:rPr>
          <w:i/>
          <w:sz w:val="20"/>
          <w:szCs w:val="20"/>
        </w:rPr>
      </w:pPr>
      <w:r>
        <w:rPr>
          <w:i/>
          <w:sz w:val="20"/>
          <w:szCs w:val="20"/>
        </w:rPr>
        <w:t>Copper 8-quinolinolate*…….1.0%</w:t>
      </w:r>
    </w:p>
    <w:p w:rsidR="00976E23" w:rsidRDefault="007B011B" w:rsidP="00776628">
      <w:pPr>
        <w:spacing w:after="0"/>
        <w:rPr>
          <w:i/>
          <w:sz w:val="20"/>
          <w:szCs w:val="20"/>
          <w:u w:val="single"/>
        </w:rPr>
      </w:pPr>
      <w:r>
        <w:rPr>
          <w:i/>
          <w:sz w:val="20"/>
          <w:szCs w:val="20"/>
        </w:rPr>
        <w:t>Inert Ingredients……………...</w:t>
      </w:r>
      <w:r>
        <w:rPr>
          <w:i/>
          <w:sz w:val="20"/>
          <w:szCs w:val="20"/>
          <w:u w:val="single"/>
        </w:rPr>
        <w:t xml:space="preserve">99.0% </w:t>
      </w:r>
    </w:p>
    <w:p w:rsidR="007B011B" w:rsidRDefault="007B011B" w:rsidP="00776628">
      <w:pPr>
        <w:spacing w:after="0"/>
        <w:rPr>
          <w:i/>
          <w:sz w:val="20"/>
          <w:szCs w:val="20"/>
        </w:rPr>
      </w:pPr>
      <w:r>
        <w:rPr>
          <w:i/>
          <w:sz w:val="20"/>
          <w:szCs w:val="20"/>
        </w:rPr>
        <w:tab/>
      </w:r>
      <w:r>
        <w:rPr>
          <w:i/>
          <w:sz w:val="20"/>
          <w:szCs w:val="20"/>
        </w:rPr>
        <w:tab/>
        <w:t>Total     100.0%</w:t>
      </w:r>
    </w:p>
    <w:p w:rsidR="007B011B" w:rsidRDefault="007B011B" w:rsidP="00776628">
      <w:pPr>
        <w:spacing w:after="0"/>
        <w:rPr>
          <w:i/>
          <w:sz w:val="20"/>
          <w:szCs w:val="20"/>
        </w:rPr>
      </w:pPr>
      <w:r>
        <w:rPr>
          <w:i/>
          <w:sz w:val="20"/>
          <w:szCs w:val="20"/>
        </w:rPr>
        <w:t>Max V.O.C. = 228 grams per liter</w:t>
      </w:r>
    </w:p>
    <w:p w:rsidR="007B011B" w:rsidRDefault="007B011B" w:rsidP="00776628">
      <w:pPr>
        <w:spacing w:after="0"/>
        <w:rPr>
          <w:b/>
          <w:sz w:val="28"/>
          <w:szCs w:val="28"/>
        </w:rPr>
      </w:pPr>
      <w:r>
        <w:rPr>
          <w:i/>
          <w:sz w:val="16"/>
          <w:szCs w:val="16"/>
        </w:rPr>
        <w:tab/>
        <w:t>*CAS # 10380-28-6</w:t>
      </w:r>
    </w:p>
    <w:p w:rsidR="00050C48" w:rsidRDefault="00050C48" w:rsidP="00776628">
      <w:pPr>
        <w:spacing w:after="0"/>
        <w:rPr>
          <w:b/>
          <w:sz w:val="28"/>
          <w:szCs w:val="28"/>
        </w:rPr>
      </w:pPr>
    </w:p>
    <w:p w:rsidR="007B011B" w:rsidRDefault="007B011B" w:rsidP="00776628">
      <w:pPr>
        <w:spacing w:after="0"/>
        <w:rPr>
          <w:b/>
          <w:sz w:val="28"/>
          <w:szCs w:val="28"/>
        </w:rPr>
      </w:pPr>
      <w:r>
        <w:rPr>
          <w:b/>
          <w:sz w:val="28"/>
          <w:szCs w:val="28"/>
        </w:rPr>
        <w:t>PRODUCT DESCRIPTION</w:t>
      </w:r>
    </w:p>
    <w:p w:rsidR="00776628" w:rsidRDefault="00776628" w:rsidP="00776628">
      <w:pPr>
        <w:spacing w:after="0"/>
        <w:rPr>
          <w:b/>
          <w:sz w:val="28"/>
          <w:szCs w:val="28"/>
        </w:rPr>
      </w:pPr>
    </w:p>
    <w:p w:rsidR="00776628" w:rsidRPr="00776628" w:rsidRDefault="007B011B" w:rsidP="00776628">
      <w:pPr>
        <w:spacing w:after="0"/>
      </w:pPr>
      <w:r>
        <w:tab/>
        <w:t xml:space="preserve">Prevents shrinking, warping or cracking. </w:t>
      </w:r>
      <w:proofErr w:type="gramStart"/>
      <w:r>
        <w:t>A preventative for mildew and rot.</w:t>
      </w:r>
      <w:proofErr w:type="gramEnd"/>
      <w:r>
        <w:t xml:space="preserve"> Easy to apply and gives wood long term protection. </w:t>
      </w:r>
      <w:proofErr w:type="gramStart"/>
      <w:r w:rsidR="00050C48">
        <w:t>PAINTABLE WITHIN 48 HOURS.</w:t>
      </w:r>
      <w:proofErr w:type="gramEnd"/>
    </w:p>
    <w:p w:rsidR="00EB4ECB" w:rsidRDefault="00EB4ECB" w:rsidP="00EB4ECB">
      <w:pPr>
        <w:rPr>
          <w:b/>
          <w:sz w:val="28"/>
          <w:szCs w:val="28"/>
        </w:rPr>
      </w:pPr>
    </w:p>
    <w:p w:rsidR="00476772" w:rsidRDefault="00476772" w:rsidP="00EB4ECB">
      <w:pPr>
        <w:rPr>
          <w:rFonts w:cstheme="minorHAnsi"/>
        </w:rPr>
      </w:pPr>
      <w:r>
        <w:rPr>
          <w:rFonts w:cstheme="minorHAnsi"/>
          <w:b/>
          <w:sz w:val="28"/>
          <w:szCs w:val="28"/>
        </w:rPr>
        <w:t>GENERAL PRECAUTIONS AND RESTRICTIONS</w:t>
      </w:r>
    </w:p>
    <w:p w:rsidR="00476772" w:rsidRPr="00476772" w:rsidRDefault="00DD7139" w:rsidP="00EB4ECB">
      <w:pPr>
        <w:rPr>
          <w:rFonts w:cstheme="minorHAnsi"/>
        </w:rPr>
      </w:pPr>
      <w:r>
        <w:rPr>
          <w:rFonts w:cstheme="minorHAnsi"/>
        </w:rPr>
        <w:t xml:space="preserve">    </w:t>
      </w:r>
      <w:r>
        <w:rPr>
          <w:rFonts w:cstheme="minorHAnsi"/>
        </w:rPr>
        <w:tab/>
        <w:t xml:space="preserve"> Do not apply this product in a way that will contact workers or other persons. Do not use this product as a stain or finish. Do not apply to food or feed contact surfaces. Wood treated with Copper 8-Quinolinolate must not be used in the construction of bee hives.</w:t>
      </w:r>
    </w:p>
    <w:p w:rsidR="00BF12B5" w:rsidRDefault="00BF12B5" w:rsidP="00EB4ECB">
      <w:pPr>
        <w:rPr>
          <w:rFonts w:cstheme="minorHAnsi"/>
          <w:b/>
          <w:sz w:val="28"/>
          <w:szCs w:val="28"/>
        </w:rPr>
      </w:pPr>
    </w:p>
    <w:p w:rsidR="00BF12B5" w:rsidRPr="00615DA7" w:rsidRDefault="00BF12B5" w:rsidP="00BF12B5">
      <w:pPr>
        <w:jc w:val="center"/>
        <w:rPr>
          <w:rFonts w:cstheme="minorHAnsi"/>
          <w:i/>
          <w:sz w:val="16"/>
          <w:szCs w:val="16"/>
        </w:rPr>
      </w:pPr>
      <w:r>
        <w:rPr>
          <w:rFonts w:cstheme="minorHAnsi"/>
          <w:i/>
          <w:sz w:val="16"/>
          <w:szCs w:val="16"/>
        </w:rPr>
        <w:t xml:space="preserve">Page 1 of </w:t>
      </w:r>
      <w:r w:rsidR="001126BC">
        <w:rPr>
          <w:rFonts w:cstheme="minorHAnsi"/>
          <w:i/>
          <w:sz w:val="16"/>
          <w:szCs w:val="16"/>
        </w:rPr>
        <w:t>3</w:t>
      </w:r>
      <w:r w:rsidRPr="007847C2">
        <w:rPr>
          <w:rFonts w:cstheme="minorHAnsi"/>
        </w:rPr>
        <w:t xml:space="preserve"> </w:t>
      </w:r>
    </w:p>
    <w:p w:rsidR="004028A5" w:rsidRDefault="004028A5" w:rsidP="00EB4ECB">
      <w:pPr>
        <w:rPr>
          <w:rFonts w:cstheme="minorHAnsi"/>
          <w:b/>
          <w:sz w:val="28"/>
          <w:szCs w:val="28"/>
        </w:rPr>
      </w:pPr>
    </w:p>
    <w:p w:rsidR="004028A5" w:rsidRDefault="004028A5" w:rsidP="00EB4ECB">
      <w:pPr>
        <w:rPr>
          <w:rFonts w:cstheme="minorHAnsi"/>
          <w:b/>
          <w:sz w:val="28"/>
          <w:szCs w:val="28"/>
        </w:rPr>
      </w:pPr>
    </w:p>
    <w:p w:rsidR="004028A5" w:rsidRDefault="004028A5" w:rsidP="00EB4ECB">
      <w:pPr>
        <w:rPr>
          <w:rFonts w:cstheme="minorHAnsi"/>
          <w:b/>
          <w:sz w:val="28"/>
          <w:szCs w:val="28"/>
        </w:rPr>
      </w:pPr>
    </w:p>
    <w:p w:rsidR="00615DA7" w:rsidRDefault="00615DA7" w:rsidP="00EB4ECB">
      <w:pPr>
        <w:rPr>
          <w:rFonts w:cstheme="minorHAnsi"/>
        </w:rPr>
      </w:pPr>
      <w:r>
        <w:rPr>
          <w:rFonts w:cstheme="minorHAnsi"/>
          <w:b/>
          <w:sz w:val="28"/>
          <w:szCs w:val="28"/>
        </w:rPr>
        <w:t>DIRECTIONS FOR USE</w:t>
      </w:r>
    </w:p>
    <w:p w:rsidR="00BF12B5" w:rsidRPr="00776628" w:rsidRDefault="00BF12B5" w:rsidP="00BF12B5">
      <w:pPr>
        <w:rPr>
          <w:sz w:val="24"/>
          <w:szCs w:val="24"/>
        </w:rPr>
      </w:pPr>
      <w:r>
        <w:rPr>
          <w:rFonts w:ascii="Corbel" w:hAnsi="Corbel"/>
          <w:sz w:val="24"/>
          <w:szCs w:val="24"/>
        </w:rPr>
        <w:t>IT IS A VIOLATION OF FEDERAL LAW TO USE THIS PRODUCT IN A MANNER INCONSISTANT WITH ITS LABELING.</w:t>
      </w:r>
    </w:p>
    <w:p w:rsidR="00BF12B5" w:rsidRDefault="00615DA7" w:rsidP="00BF12B5">
      <w:pPr>
        <w:ind w:firstLine="720"/>
        <w:rPr>
          <w:rFonts w:cstheme="minorHAnsi"/>
        </w:rPr>
      </w:pPr>
      <w:r>
        <w:rPr>
          <w:rFonts w:cstheme="minorHAnsi"/>
        </w:rPr>
        <w:t xml:space="preserve">Wood </w:t>
      </w:r>
      <w:r w:rsidR="00BF12B5">
        <w:rPr>
          <w:rFonts w:cstheme="minorHAnsi"/>
        </w:rPr>
        <w:t xml:space="preserve">to be treated </w:t>
      </w:r>
      <w:r>
        <w:rPr>
          <w:rFonts w:cstheme="minorHAnsi"/>
        </w:rPr>
        <w:t>must be</w:t>
      </w:r>
      <w:r w:rsidR="003A1ABA">
        <w:rPr>
          <w:rFonts w:cstheme="minorHAnsi"/>
        </w:rPr>
        <w:t xml:space="preserve"> free from bark,</w:t>
      </w:r>
      <w:r>
        <w:rPr>
          <w:rFonts w:cstheme="minorHAnsi"/>
        </w:rPr>
        <w:t xml:space="preserve"> dry and well</w:t>
      </w:r>
      <w:r w:rsidR="00DA64D2">
        <w:rPr>
          <w:rFonts w:cstheme="minorHAnsi"/>
        </w:rPr>
        <w:t>-</w:t>
      </w:r>
      <w:r>
        <w:rPr>
          <w:rFonts w:cstheme="minorHAnsi"/>
        </w:rPr>
        <w:t>seas</w:t>
      </w:r>
      <w:r w:rsidR="00B47C1F">
        <w:rPr>
          <w:rFonts w:cstheme="minorHAnsi"/>
        </w:rPr>
        <w:t xml:space="preserve">oned </w:t>
      </w:r>
      <w:r w:rsidR="00BF12B5">
        <w:rPr>
          <w:rFonts w:cstheme="minorHAnsi"/>
        </w:rPr>
        <w:t>before treatment with Green’s Clear Wood Preservative. Lumber and wood products must be dipped for at least 3 minutes per inch of thickness. If dipping is not possible, treat with several flowing coats by brush</w:t>
      </w:r>
      <w:r w:rsidR="00DA64D2">
        <w:rPr>
          <w:rFonts w:cstheme="minorHAnsi"/>
        </w:rPr>
        <w:t xml:space="preserve"> or spray</w:t>
      </w:r>
      <w:r w:rsidR="00BF12B5">
        <w:rPr>
          <w:rFonts w:cstheme="minorHAnsi"/>
        </w:rPr>
        <w:t>.</w:t>
      </w:r>
      <w:r w:rsidR="00DA64D2">
        <w:rPr>
          <w:rFonts w:cstheme="minorHAnsi"/>
        </w:rPr>
        <w:t xml:space="preserve"> Fence posts, heavy timbers or finished lumber to be buried in the soil should be immersed in full strength Green’s Clear for 12 to 48 hours for effective control of </w:t>
      </w:r>
      <w:r w:rsidR="003A1ABA">
        <w:rPr>
          <w:rFonts w:cstheme="minorHAnsi"/>
        </w:rPr>
        <w:t>wood destroying pests</w:t>
      </w:r>
      <w:r w:rsidR="00DA64D2">
        <w:rPr>
          <w:rFonts w:cstheme="minorHAnsi"/>
        </w:rPr>
        <w:t>. Ends or edges cut or bored after initial treatment should be brushed or sprayed with Green’s Clear</w:t>
      </w:r>
      <w:r w:rsidR="001126BC">
        <w:rPr>
          <w:rFonts w:cstheme="minorHAnsi"/>
        </w:rPr>
        <w:t xml:space="preserve">. </w:t>
      </w:r>
      <w:r w:rsidR="00BF12B5">
        <w:rPr>
          <w:rFonts w:cstheme="minorHAnsi"/>
        </w:rPr>
        <w:t>The more Green’s Clear absorbs, the better it will be protected. Do not try to extend coverage.</w:t>
      </w:r>
    </w:p>
    <w:p w:rsidR="00615DA7" w:rsidRDefault="00B47C1F" w:rsidP="00BF12B5">
      <w:pPr>
        <w:ind w:firstLine="720"/>
        <w:rPr>
          <w:rFonts w:cstheme="minorHAnsi"/>
        </w:rPr>
      </w:pPr>
      <w:r>
        <w:rPr>
          <w:rFonts w:cstheme="minorHAnsi"/>
        </w:rPr>
        <w:t xml:space="preserve">Apply prior to use in construction. Ends or edges cut or bored after initial treatment must be brushed with Green’s Clear. Do not install treated articles until thoroughly dry. Use one coat on materials to be finished with paint. Oil or alkyd paints can be applied over Green’s </w:t>
      </w:r>
      <w:proofErr w:type="gramStart"/>
      <w:r>
        <w:rPr>
          <w:rFonts w:cstheme="minorHAnsi"/>
        </w:rPr>
        <w:t>Clear</w:t>
      </w:r>
      <w:proofErr w:type="gramEnd"/>
      <w:r>
        <w:rPr>
          <w:rFonts w:cstheme="minorHAnsi"/>
        </w:rPr>
        <w:t xml:space="preserve"> after thorough drying (about 48 hours). If no finish is to be used, apply 2 liberal coats within the hour. Thoroughly cover the ends. The more preservative absorbed into the wood, the longer and more effective the protection.</w:t>
      </w:r>
    </w:p>
    <w:p w:rsidR="0057280D" w:rsidRDefault="0057280D" w:rsidP="00BF12B5">
      <w:pPr>
        <w:ind w:firstLine="720"/>
        <w:rPr>
          <w:rFonts w:cstheme="minorHAnsi"/>
        </w:rPr>
      </w:pPr>
      <w:r>
        <w:rPr>
          <w:rFonts w:cstheme="minorHAnsi"/>
        </w:rPr>
        <w:t>This product is supplied at proper application consistency and is to be applied without thinning or diluting under normal environmental and application conditions. Brushes and other application equipment may be cleaned with water.</w:t>
      </w:r>
    </w:p>
    <w:p w:rsidR="001126BC" w:rsidRDefault="0057280D" w:rsidP="00BF12B5">
      <w:pPr>
        <w:ind w:firstLine="720"/>
        <w:rPr>
          <w:rFonts w:cstheme="minorHAnsi"/>
        </w:rPr>
      </w:pPr>
      <w:r>
        <w:rPr>
          <w:rFonts w:cstheme="minorHAnsi"/>
        </w:rPr>
        <w:t>Treated textiles, preserved with Copper 8-Quinolinolate, are to be used only in military or industrial settings. Treated textiles are for non-residential/military use only. Treated wooden trays are only to be used to grow mushrooms. The trays are not to be used to store or transport mushrooms, fruits or vegetables.</w:t>
      </w:r>
    </w:p>
    <w:p w:rsidR="001126BC" w:rsidRPr="001126BC" w:rsidRDefault="001126BC" w:rsidP="001126BC">
      <w:pPr>
        <w:rPr>
          <w:rFonts w:cstheme="minorHAnsi"/>
          <w:b/>
          <w:sz w:val="28"/>
          <w:szCs w:val="28"/>
        </w:rPr>
      </w:pPr>
      <w:r>
        <w:rPr>
          <w:rFonts w:cstheme="minorHAnsi"/>
          <w:b/>
          <w:sz w:val="28"/>
          <w:szCs w:val="28"/>
        </w:rPr>
        <w:t>CLEAN UP</w:t>
      </w:r>
    </w:p>
    <w:p w:rsidR="001126BC" w:rsidRDefault="001126BC" w:rsidP="00BF12B5">
      <w:pPr>
        <w:ind w:firstLine="720"/>
        <w:rPr>
          <w:rFonts w:cstheme="minorHAnsi"/>
        </w:rPr>
      </w:pPr>
      <w:r>
        <w:rPr>
          <w:rFonts w:cstheme="minorHAnsi"/>
        </w:rPr>
        <w:t xml:space="preserve">Both brushes and sprayers can be cleaned with soap and water. </w:t>
      </w:r>
    </w:p>
    <w:p w:rsidR="00DA64D2" w:rsidRPr="00615DA7" w:rsidRDefault="00DA64D2" w:rsidP="00BF12B5">
      <w:pPr>
        <w:ind w:firstLine="720"/>
        <w:rPr>
          <w:rFonts w:cstheme="minorHAnsi"/>
        </w:rPr>
      </w:pPr>
    </w:p>
    <w:p w:rsidR="00F86F17" w:rsidRDefault="00776628" w:rsidP="00EB4ECB">
      <w:pPr>
        <w:rPr>
          <w:rFonts w:cstheme="minorHAnsi"/>
          <w:b/>
          <w:sz w:val="28"/>
          <w:szCs w:val="28"/>
        </w:rPr>
      </w:pPr>
      <w:r>
        <w:rPr>
          <w:rFonts w:cstheme="minorHAnsi"/>
          <w:b/>
          <w:sz w:val="28"/>
          <w:szCs w:val="28"/>
        </w:rPr>
        <w:t>COVERAGE</w:t>
      </w:r>
    </w:p>
    <w:p w:rsidR="004028A5" w:rsidRDefault="00F86F17" w:rsidP="00EB4ECB">
      <w:pPr>
        <w:rPr>
          <w:rFonts w:cstheme="minorHAnsi"/>
        </w:rPr>
      </w:pPr>
      <w:r>
        <w:rPr>
          <w:rFonts w:cstheme="minorHAnsi"/>
          <w:sz w:val="24"/>
          <w:szCs w:val="24"/>
        </w:rPr>
        <w:tab/>
      </w:r>
      <w:r w:rsidRPr="007847C2">
        <w:rPr>
          <w:rFonts w:cstheme="minorHAnsi"/>
        </w:rPr>
        <w:t xml:space="preserve">Estimated 150 to </w:t>
      </w:r>
      <w:r w:rsidR="00615DA7">
        <w:rPr>
          <w:rFonts w:cstheme="minorHAnsi"/>
        </w:rPr>
        <w:t>3</w:t>
      </w:r>
      <w:r w:rsidRPr="007847C2">
        <w:rPr>
          <w:rFonts w:cstheme="minorHAnsi"/>
        </w:rPr>
        <w:t>00 sq. ft. per gallon for brush</w:t>
      </w:r>
      <w:r w:rsidR="00DA64D2">
        <w:rPr>
          <w:rFonts w:cstheme="minorHAnsi"/>
        </w:rPr>
        <w:t xml:space="preserve"> </w:t>
      </w:r>
      <w:r w:rsidRPr="007847C2">
        <w:rPr>
          <w:rFonts w:cstheme="minorHAnsi"/>
        </w:rPr>
        <w:t>coat or 5 to 10 gallons per 100</w:t>
      </w:r>
      <w:r w:rsidR="00615DA7">
        <w:rPr>
          <w:rFonts w:cstheme="minorHAnsi"/>
        </w:rPr>
        <w:t>0</w:t>
      </w:r>
      <w:r w:rsidRPr="007847C2">
        <w:rPr>
          <w:rFonts w:cstheme="minorHAnsi"/>
        </w:rPr>
        <w:t xml:space="preserve"> board feet for dipping dimensional lumber.</w:t>
      </w:r>
      <w:r w:rsidR="00476772">
        <w:rPr>
          <w:rFonts w:cstheme="minorHAnsi"/>
        </w:rPr>
        <w:t xml:space="preserve"> Green’s Clear Wood Preservative is an easy to use water-based wood preservative for above ground uses: e.g. window sills, trellises, greenhouse benches, foundations, planter boxes, lawn furniture, and decks. Wood to be protected against subterranean termites must be treated before use in construction. The active ingredient, </w:t>
      </w:r>
      <w:r w:rsidR="00DD7139">
        <w:rPr>
          <w:rFonts w:cstheme="minorHAnsi"/>
        </w:rPr>
        <w:t>C</w:t>
      </w:r>
      <w:r w:rsidR="00476772">
        <w:rPr>
          <w:rFonts w:cstheme="minorHAnsi"/>
        </w:rPr>
        <w:t>opper 8-</w:t>
      </w:r>
      <w:r w:rsidR="00DD7139">
        <w:rPr>
          <w:rFonts w:cstheme="minorHAnsi"/>
        </w:rPr>
        <w:t>Q</w:t>
      </w:r>
      <w:r w:rsidR="00476772">
        <w:rPr>
          <w:rFonts w:cstheme="minorHAnsi"/>
        </w:rPr>
        <w:t>uinolinolate, controls wood decay fungi and repels wood destroying insects including termites and wood boring beetles. Treatment with Green’s Clear will suppress these insects.</w:t>
      </w:r>
    </w:p>
    <w:p w:rsidR="00F86F17" w:rsidRDefault="00F86F17" w:rsidP="00EB4ECB">
      <w:pPr>
        <w:rPr>
          <w:rFonts w:cstheme="minorHAnsi"/>
        </w:rPr>
      </w:pPr>
    </w:p>
    <w:p w:rsidR="001126BC" w:rsidRPr="00EB4ECB" w:rsidRDefault="001126BC" w:rsidP="001126BC">
      <w:pPr>
        <w:spacing w:after="0"/>
        <w:jc w:val="center"/>
        <w:rPr>
          <w:i/>
          <w:sz w:val="16"/>
          <w:szCs w:val="16"/>
        </w:rPr>
      </w:pPr>
      <w:proofErr w:type="gramStart"/>
      <w:r>
        <w:rPr>
          <w:i/>
          <w:sz w:val="16"/>
          <w:szCs w:val="16"/>
        </w:rPr>
        <w:t>page</w:t>
      </w:r>
      <w:proofErr w:type="gramEnd"/>
      <w:r>
        <w:rPr>
          <w:i/>
          <w:sz w:val="16"/>
          <w:szCs w:val="16"/>
        </w:rPr>
        <w:t xml:space="preserve"> 2 of 3</w:t>
      </w:r>
    </w:p>
    <w:p w:rsidR="0057280D" w:rsidRDefault="0057280D" w:rsidP="00EB4ECB">
      <w:pPr>
        <w:rPr>
          <w:rFonts w:cstheme="minorHAnsi"/>
        </w:rPr>
      </w:pPr>
    </w:p>
    <w:p w:rsidR="007847C2" w:rsidRDefault="0057280D" w:rsidP="00403FA5">
      <w:pPr>
        <w:rPr>
          <w:i/>
          <w:sz w:val="16"/>
          <w:szCs w:val="16"/>
        </w:rPr>
      </w:pPr>
      <w:r>
        <w:rPr>
          <w:rFonts w:cstheme="minorHAnsi"/>
          <w:b/>
          <w:sz w:val="28"/>
          <w:szCs w:val="28"/>
        </w:rPr>
        <w:t>WARRANTY</w:t>
      </w:r>
      <w:r>
        <w:rPr>
          <w:rFonts w:cstheme="minorHAnsi"/>
        </w:rPr>
        <w:t>: Green Products Co. liability under any expressed or implied warranty is limited solely to replacement</w:t>
      </w:r>
      <w:r w:rsidR="00836C1D">
        <w:rPr>
          <w:rFonts w:cstheme="minorHAnsi"/>
        </w:rPr>
        <w:t xml:space="preserve"> of Green Products Co. products proved defective and does NOT include labor or other consequential damages. We assume no liability for damages. The suitability of the product for any intended use is solely u</w:t>
      </w:r>
      <w:r w:rsidR="00902E29">
        <w:rPr>
          <w:rFonts w:cstheme="minorHAnsi"/>
        </w:rPr>
        <w:t>p to the user.</w:t>
      </w:r>
      <w:bookmarkStart w:id="0" w:name="_GoBack"/>
      <w:bookmarkEnd w:id="0"/>
    </w:p>
    <w:sectPr w:rsidR="007847C2" w:rsidSect="004C717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976E23"/>
    <w:rsid w:val="00050C48"/>
    <w:rsid w:val="000D6606"/>
    <w:rsid w:val="001126BC"/>
    <w:rsid w:val="002457CA"/>
    <w:rsid w:val="003A1ABA"/>
    <w:rsid w:val="004028A5"/>
    <w:rsid w:val="00403FA5"/>
    <w:rsid w:val="004533D8"/>
    <w:rsid w:val="00476772"/>
    <w:rsid w:val="004C717F"/>
    <w:rsid w:val="0057280D"/>
    <w:rsid w:val="005C0267"/>
    <w:rsid w:val="00615DA7"/>
    <w:rsid w:val="00681964"/>
    <w:rsid w:val="00776628"/>
    <w:rsid w:val="007847C2"/>
    <w:rsid w:val="007A137A"/>
    <w:rsid w:val="007B011B"/>
    <w:rsid w:val="00836C1D"/>
    <w:rsid w:val="00902E29"/>
    <w:rsid w:val="00976E23"/>
    <w:rsid w:val="00AD6DBA"/>
    <w:rsid w:val="00AE65E8"/>
    <w:rsid w:val="00B47C1F"/>
    <w:rsid w:val="00BF12B5"/>
    <w:rsid w:val="00D47164"/>
    <w:rsid w:val="00DA64D2"/>
    <w:rsid w:val="00DD7139"/>
    <w:rsid w:val="00E9400A"/>
    <w:rsid w:val="00EB4ECB"/>
    <w:rsid w:val="00F86F17"/>
  </w:rsids>
  <m:mathPr>
    <m:mathFont m:val="HelveticaNeue-HeavyC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17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547</Words>
  <Characters>3121</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Feyh</dc:creator>
  <cp:lastModifiedBy>Nurisell Nunez</cp:lastModifiedBy>
  <cp:revision>6</cp:revision>
  <cp:lastPrinted>2017-04-11T14:19:00Z</cp:lastPrinted>
  <dcterms:created xsi:type="dcterms:W3CDTF">2017-03-14T16:38:00Z</dcterms:created>
  <dcterms:modified xsi:type="dcterms:W3CDTF">2018-01-18T20:51:00Z</dcterms:modified>
</cp:coreProperties>
</file>