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53A4" w14:textId="1F7A2963" w:rsidR="00081415" w:rsidRDefault="00534E36" w:rsidP="000814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6D385" wp14:editId="3D11C88C">
                <wp:simplePos x="0" y="0"/>
                <wp:positionH relativeFrom="margin">
                  <wp:posOffset>2868930</wp:posOffset>
                </wp:positionH>
                <wp:positionV relativeFrom="paragraph">
                  <wp:posOffset>3221355</wp:posOffset>
                </wp:positionV>
                <wp:extent cx="4429125" cy="293914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81118" w14:textId="53D3FD7B" w:rsidR="00683AC8" w:rsidRPr="00A14D42" w:rsidRDefault="00A706C9">
                            <w:pP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How does Orwell explore the idea of power and control?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6D3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5.9pt;margin-top:253.65pt;width:348.7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" fillcolor="white [3201]" stroked="f" strokeweight=".5pt">
                <v:textbox>
                  <w:txbxContent>
                    <w:p w14:paraId="56781118" w14:textId="53D3FD7B" w:rsidR="00683AC8" w:rsidRPr="00A14D42" w:rsidRDefault="00A706C9">
                      <w:pPr>
                        <w:rPr>
                          <w:rFonts w:ascii="Garamond" w:hAnsi="Garamond"/>
                          <w:b/>
                          <w:sz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</w:rPr>
                        <w:t>How does Orwell explore the idea of power and control?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0A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8DEC93" wp14:editId="5A289C6E">
                <wp:simplePos x="0" y="0"/>
                <wp:positionH relativeFrom="margin">
                  <wp:posOffset>5126355</wp:posOffset>
                </wp:positionH>
                <wp:positionV relativeFrom="paragraph">
                  <wp:posOffset>0</wp:posOffset>
                </wp:positionV>
                <wp:extent cx="4963795" cy="3183890"/>
                <wp:effectExtent l="0" t="0" r="27305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529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7DB7" w14:textId="14040C3D" w:rsidR="00081415" w:rsidRPr="00A706C9" w:rsidRDefault="00A706C9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Chapter:</w:t>
                            </w:r>
                          </w:p>
                          <w:p w14:paraId="5A4EB11E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17EDB6D3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158B77D9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22818657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Interpretation: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0B8E85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</w:p>
                          <w:p w14:paraId="7C677920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289EC7A6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Techniques: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E5DEB11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240FDB1F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0F55F621" w14:textId="77777777" w:rsidR="00081415" w:rsidRPr="00A706C9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6FCFF680" w14:textId="77777777" w:rsidR="00081415" w:rsidRPr="00A706C9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8307447" w14:textId="77777777" w:rsidR="00081415" w:rsidRPr="00A706C9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15E9914D" w14:textId="77777777" w:rsidR="00081415" w:rsidRPr="00A706C9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3C77F1B8" w14:textId="77777777" w:rsidR="00081415" w:rsidRPr="00A706C9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6080E2E7" w14:textId="77777777" w:rsidR="00081415" w:rsidRPr="00A706C9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4B8DA790" w14:textId="77777777" w:rsidR="00081415" w:rsidRPr="00A706C9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10609661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6475CF64" w14:textId="77777777" w:rsidR="00081415" w:rsidRPr="00A706C9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>Use in essays on…</w:t>
                            </w:r>
                          </w:p>
                          <w:p w14:paraId="16A22C76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EC93" id="Text Box 6" o:spid="_x0000_s1027" type="#_x0000_t202" style="position:absolute;margin-left:403.65pt;margin-top:0;width:390.85pt;height:25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" strokecolor="#f529c9" strokeweight="2pt">
                <v:textbox>
                  <w:txbxContent>
                    <w:p w14:paraId="61677DB7" w14:textId="14040C3D" w:rsidR="00081415" w:rsidRPr="00A706C9" w:rsidRDefault="00A706C9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Chapter:</w:t>
                      </w:r>
                    </w:p>
                    <w:p w14:paraId="5A4EB11E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Quotation:          </w:t>
                      </w:r>
                    </w:p>
                    <w:p w14:paraId="17EDB6D3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158B77D9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22818657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Interpretation: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5E0B8E85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</w:p>
                    <w:p w14:paraId="7C677920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289EC7A6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Techniques: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6E5DEB11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240FDB1F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Analysis: </w:t>
                      </w:r>
                    </w:p>
                    <w:p w14:paraId="0F55F621" w14:textId="77777777" w:rsidR="00081415" w:rsidRPr="00A706C9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    </w:t>
                      </w:r>
                    </w:p>
                    <w:p w14:paraId="6FCFF680" w14:textId="77777777" w:rsidR="00081415" w:rsidRPr="00A706C9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</w:t>
                      </w:r>
                    </w:p>
                    <w:p w14:paraId="18307447" w14:textId="77777777" w:rsidR="00081415" w:rsidRPr="00A706C9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15E9914D" w14:textId="77777777" w:rsidR="00081415" w:rsidRPr="00A706C9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 </w:t>
                      </w:r>
                    </w:p>
                    <w:p w14:paraId="3C77F1B8" w14:textId="77777777" w:rsidR="00081415" w:rsidRPr="00A706C9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</w:t>
                      </w:r>
                    </w:p>
                    <w:p w14:paraId="6080E2E7" w14:textId="77777777" w:rsidR="00081415" w:rsidRPr="00A706C9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4B8DA790" w14:textId="77777777" w:rsidR="00081415" w:rsidRPr="00A706C9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10609661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6475CF64" w14:textId="77777777" w:rsidR="00081415" w:rsidRPr="00A706C9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>Use in essays on…</w:t>
                      </w:r>
                    </w:p>
                    <w:p w14:paraId="16A22C76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0A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9030D" wp14:editId="64AF52C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012690" cy="3183890"/>
                <wp:effectExtent l="0" t="0" r="1651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871" cy="3184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529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0489" w14:textId="77777777" w:rsidR="00A706C9" w:rsidRPr="00A706C9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Chapter Six:</w:t>
                            </w:r>
                          </w:p>
                          <w:p w14:paraId="772FB6E3" w14:textId="77777777" w:rsidR="00A706C9" w:rsidRPr="00A706C9" w:rsidRDefault="00A706C9" w:rsidP="00A706C9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 “One Sunday morning when the animals assembled to receive their orders Napoleon announced that he had decided upon a new policy.”</w:t>
                            </w:r>
                          </w:p>
                          <w:p w14:paraId="7C881F5C" w14:textId="77777777" w:rsidR="00A706C9" w:rsidRPr="00903034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0D27F58D" w14:textId="77777777" w:rsidR="00A706C9" w:rsidRPr="00903034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Interpretation: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  <w:r w:rsidRPr="00903034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Sunday, a traditional day of rest, resembles a military scene where a dictator 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demands</w:t>
                            </w:r>
                            <w:r w:rsidRPr="00903034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 his people conform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. I</w:t>
                            </w:r>
                            <w:r w:rsidRPr="00903034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t is the very opposite of Major’s vision. </w:t>
                            </w:r>
                          </w:p>
                          <w:p w14:paraId="5103CFB4" w14:textId="77777777" w:rsidR="00A706C9" w:rsidRPr="00903034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1A44100C" w14:textId="77777777" w:rsidR="00A706C9" w:rsidRPr="00903034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Techniques: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  <w:r w:rsidRPr="00903034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Language; Alliteration; Juxtaposition.</w:t>
                            </w:r>
                          </w:p>
                          <w:p w14:paraId="4028662A" w14:textId="77777777" w:rsidR="00A706C9" w:rsidRPr="00903034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68E42FDF" w14:textId="77777777" w:rsidR="00A706C9" w:rsidRPr="00A706C9" w:rsidRDefault="00A706C9" w:rsidP="00A706C9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150D7D51" w14:textId="77777777" w:rsidR="00A706C9" w:rsidRPr="00903034" w:rsidRDefault="00A706C9" w:rsidP="00A706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903034"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 xml:space="preserve">The nouns “orders” and “policy” as well as the verbs “assembled” and “announced” all accentuate the growing dictatorship of Napoleon. </w:t>
                            </w:r>
                          </w:p>
                          <w:p w14:paraId="418D5734" w14:textId="77777777" w:rsidR="00A706C9" w:rsidRPr="00903034" w:rsidRDefault="00A706C9" w:rsidP="00A706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903034"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>This is reinforced by the passive associations of “receive” – the animals clearly have no role in decision making on the farm.</w:t>
                            </w:r>
                          </w:p>
                          <w:p w14:paraId="66574A5E" w14:textId="77777777" w:rsidR="00A706C9" w:rsidRPr="00903034" w:rsidRDefault="00A706C9" w:rsidP="00A706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903034"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 xml:space="preserve">The alliterative “animals assembled” is an image of collective oppression and corruption, juxtaposed with the independence of the singular “he had”. Society on Animal Farm is now structured around a hierarchy of power. </w:t>
                            </w:r>
                          </w:p>
                          <w:p w14:paraId="3DCCE83E" w14:textId="77777777" w:rsidR="00A706C9" w:rsidRPr="00903034" w:rsidRDefault="00A706C9" w:rsidP="00A706C9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903034"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8F6622B" w14:textId="77777777" w:rsidR="00A706C9" w:rsidRDefault="00A706C9" w:rsidP="00A706C9">
                            <w:pPr>
                              <w:rPr>
                                <w:rFonts w:ascii="Garamond" w:eastAsia="Times New Roman" w:hAnsi="Garamond" w:cs="Times New Roman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Power; Class; Corruption; Ignorance; Responsibility.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EDC229" w14:textId="03023D5F" w:rsidR="00081415" w:rsidRPr="00945EA4" w:rsidRDefault="00081415" w:rsidP="00C97821">
                            <w:pPr>
                              <w:rPr>
                                <w:rFonts w:ascii="Garamond" w:eastAsia="Times New Roman" w:hAnsi="Garamond" w:cs="Arial"/>
                                <w:b/>
                                <w:color w:val="BF8F00" w:themeColor="accent4" w:themeShade="BF"/>
                                <w:sz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030D" id="Text Box 2" o:spid="_x0000_s1028" type="#_x0000_t202" style="position:absolute;margin-left:0;margin-top:.2pt;width:394.7pt;height:250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" strokecolor="#f529c9" strokeweight="2pt">
                <v:textbox>
                  <w:txbxContent>
                    <w:p w14:paraId="07F90489" w14:textId="77777777" w:rsidR="00A706C9" w:rsidRPr="00A706C9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Chapter Six:</w:t>
                      </w:r>
                    </w:p>
                    <w:p w14:paraId="772FB6E3" w14:textId="77777777" w:rsidR="00A706C9" w:rsidRPr="00A706C9" w:rsidRDefault="00A706C9" w:rsidP="00A706C9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 “One Sunday morning when the animals assembled to receive their orders Napoleon announced that he had decided upon a new policy.”</w:t>
                      </w:r>
                    </w:p>
                    <w:p w14:paraId="7C881F5C" w14:textId="77777777" w:rsidR="00A706C9" w:rsidRPr="00903034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0D27F58D" w14:textId="77777777" w:rsidR="00A706C9" w:rsidRPr="00903034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Interpretation: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  <w:r w:rsidRPr="00903034"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Sunday, a traditional day of rest, resembles a military scene where a dictator 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demands</w:t>
                      </w:r>
                      <w:r w:rsidRPr="00903034"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 his people conform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. I</w:t>
                      </w:r>
                      <w:r w:rsidRPr="00903034"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t is the very opposite of Major’s vision. </w:t>
                      </w:r>
                    </w:p>
                    <w:p w14:paraId="5103CFB4" w14:textId="77777777" w:rsidR="00A706C9" w:rsidRPr="00903034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1A44100C" w14:textId="77777777" w:rsidR="00A706C9" w:rsidRPr="00903034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Techniques: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  <w:r w:rsidRPr="00903034">
                        <w:rPr>
                          <w:rFonts w:ascii="Garamond" w:eastAsia="Times New Roman" w:hAnsi="Garamond" w:cs="Arial"/>
                          <w:lang w:eastAsia="en-GB"/>
                        </w:rPr>
                        <w:t>Language; Alliteration; Juxtaposition.</w:t>
                      </w:r>
                    </w:p>
                    <w:p w14:paraId="4028662A" w14:textId="77777777" w:rsidR="00A706C9" w:rsidRPr="00903034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68E42FDF" w14:textId="77777777" w:rsidR="00A706C9" w:rsidRPr="00A706C9" w:rsidRDefault="00A706C9" w:rsidP="00A706C9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Analysis: </w:t>
                      </w:r>
                    </w:p>
                    <w:p w14:paraId="150D7D51" w14:textId="77777777" w:rsidR="00A706C9" w:rsidRPr="00903034" w:rsidRDefault="00A706C9" w:rsidP="00A706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903034"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 xml:space="preserve">The nouns “orders” and “policy” as well as the verbs “assembled” and “announced” all accentuate the growing dictatorship of Napoleon. </w:t>
                      </w:r>
                    </w:p>
                    <w:p w14:paraId="418D5734" w14:textId="77777777" w:rsidR="00A706C9" w:rsidRPr="00903034" w:rsidRDefault="00A706C9" w:rsidP="00A706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903034"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>This is reinforced by the passive associations of “receive” – the animals clearly have no role in decision making on the farm.</w:t>
                      </w:r>
                    </w:p>
                    <w:p w14:paraId="66574A5E" w14:textId="77777777" w:rsidR="00A706C9" w:rsidRPr="00903034" w:rsidRDefault="00A706C9" w:rsidP="00A706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903034"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 xml:space="preserve">The alliterative “animals assembled” is an image of collective oppression and corruption, juxtaposed with the independence of the singular “he had”. Society on Animal Farm is now structured around a hierarchy of power. </w:t>
                      </w:r>
                    </w:p>
                    <w:p w14:paraId="3DCCE83E" w14:textId="77777777" w:rsidR="00A706C9" w:rsidRPr="00903034" w:rsidRDefault="00A706C9" w:rsidP="00A706C9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903034"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78F6622B" w14:textId="77777777" w:rsidR="00A706C9" w:rsidRDefault="00A706C9" w:rsidP="00A706C9">
                      <w:pPr>
                        <w:rPr>
                          <w:rFonts w:ascii="Garamond" w:eastAsia="Times New Roman" w:hAnsi="Garamond" w:cs="Times New Roman"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Power; Class; Corruption; Ignorance; Responsibility.</w:t>
                      </w:r>
                      <w:r>
                        <w:rPr>
                          <w:rFonts w:ascii="Garamond" w:eastAsia="Times New Roman" w:hAnsi="Garamond" w:cs="Times New Roman"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</w:p>
                    <w:p w14:paraId="56EDC229" w14:textId="03023D5F" w:rsidR="00081415" w:rsidRPr="00945EA4" w:rsidRDefault="00081415" w:rsidP="00C97821">
                      <w:pPr>
                        <w:rPr>
                          <w:rFonts w:ascii="Garamond" w:eastAsia="Times New Roman" w:hAnsi="Garamond" w:cs="Arial"/>
                          <w:b/>
                          <w:color w:val="BF8F00" w:themeColor="accent4" w:themeShade="BF"/>
                          <w:sz w:val="20"/>
                          <w:lang w:eastAsia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542B4" w14:textId="4ED1E557" w:rsidR="00D016D9" w:rsidRDefault="00D21EE3" w:rsidP="00081415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B2B30C" wp14:editId="5BC94D85">
                <wp:simplePos x="0" y="0"/>
                <wp:positionH relativeFrom="margin">
                  <wp:posOffset>-816</wp:posOffset>
                </wp:positionH>
                <wp:positionV relativeFrom="paragraph">
                  <wp:posOffset>10614</wp:posOffset>
                </wp:positionV>
                <wp:extent cx="5012690" cy="3183890"/>
                <wp:effectExtent l="0" t="0" r="1651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690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529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4EB1" w14:textId="2EED3713" w:rsidR="007053E4" w:rsidRPr="00A706C9" w:rsidRDefault="00A706C9" w:rsidP="007053E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Chapter</w:t>
                            </w:r>
                            <w:r w:rsidR="00A70D8C"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:</w:t>
                            </w:r>
                          </w:p>
                          <w:p w14:paraId="0A83C7D4" w14:textId="70FBA3BD" w:rsidR="007053E4" w:rsidRPr="00A706C9" w:rsidRDefault="00A70D8C" w:rsidP="00A70D8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Quotation:</w:t>
                            </w:r>
                          </w:p>
                          <w:p w14:paraId="00C57C88" w14:textId="33470C0E" w:rsidR="00A70D8C" w:rsidRPr="00A706C9" w:rsidRDefault="00A70D8C" w:rsidP="00A70D8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47A633BA" w14:textId="77777777" w:rsidR="00A70D8C" w:rsidRPr="00A706C9" w:rsidRDefault="00A70D8C" w:rsidP="00A70D8C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1EC8134C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Interpretation: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C991037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</w:p>
                          <w:p w14:paraId="1710045F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5C8463B0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Techniques: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DF13319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09422FF6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4B3696BB" w14:textId="77777777" w:rsidR="00932602" w:rsidRPr="00A706C9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08415DC7" w14:textId="77777777" w:rsidR="00932602" w:rsidRPr="00A706C9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4EB7469A" w14:textId="77777777" w:rsidR="00932602" w:rsidRPr="00A706C9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681C5B55" w14:textId="77777777" w:rsidR="00932602" w:rsidRPr="00A706C9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22E8C078" w14:textId="77777777" w:rsidR="00932602" w:rsidRPr="00A706C9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62C8758" w14:textId="77777777" w:rsidR="00932602" w:rsidRPr="00A706C9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05512D50" w14:textId="77777777" w:rsidR="00932602" w:rsidRPr="00A706C9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6EA52449" w14:textId="77777777" w:rsidR="00265BC7" w:rsidRPr="00A706C9" w:rsidRDefault="00265BC7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5A1BCDF2" w14:textId="77777777" w:rsidR="00932602" w:rsidRPr="00A706C9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>Use in essays on…</w:t>
                            </w:r>
                          </w:p>
                          <w:p w14:paraId="77B8AE5A" w14:textId="77777777" w:rsidR="00932602" w:rsidRPr="001B50B9" w:rsidRDefault="00932602" w:rsidP="00932602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B30C" id="Text Box 3" o:spid="_x0000_s1029" type="#_x0000_t202" style="position:absolute;margin-left:-.05pt;margin-top:.85pt;width:394.7pt;height:25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" strokecolor="#f529c9" strokeweight="2pt">
                <v:textbox>
                  <w:txbxContent>
                    <w:p w14:paraId="5F9C4EB1" w14:textId="2EED3713" w:rsidR="007053E4" w:rsidRPr="00A706C9" w:rsidRDefault="00A706C9" w:rsidP="007053E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Chapter</w:t>
                      </w:r>
                      <w:r w:rsidR="00A70D8C"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:</w:t>
                      </w:r>
                    </w:p>
                    <w:p w14:paraId="0A83C7D4" w14:textId="70FBA3BD" w:rsidR="007053E4" w:rsidRPr="00A706C9" w:rsidRDefault="00A70D8C" w:rsidP="00A70D8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Quotation:</w:t>
                      </w:r>
                    </w:p>
                    <w:p w14:paraId="00C57C88" w14:textId="33470C0E" w:rsidR="00A70D8C" w:rsidRPr="00A706C9" w:rsidRDefault="00A70D8C" w:rsidP="00A70D8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47A633BA" w14:textId="77777777" w:rsidR="00A70D8C" w:rsidRPr="00A706C9" w:rsidRDefault="00A70D8C" w:rsidP="00A70D8C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1EC8134C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Interpretation: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7C991037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</w:p>
                    <w:p w14:paraId="1710045F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5C8463B0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Techniques: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5DF13319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09422FF6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Analysis: </w:t>
                      </w:r>
                    </w:p>
                    <w:p w14:paraId="4B3696BB" w14:textId="77777777" w:rsidR="00932602" w:rsidRPr="00A706C9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    </w:t>
                      </w:r>
                    </w:p>
                    <w:p w14:paraId="08415DC7" w14:textId="77777777" w:rsidR="00932602" w:rsidRPr="00A706C9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</w:t>
                      </w:r>
                    </w:p>
                    <w:p w14:paraId="4EB7469A" w14:textId="77777777" w:rsidR="00932602" w:rsidRPr="00A706C9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681C5B55" w14:textId="77777777" w:rsidR="00932602" w:rsidRPr="00A706C9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 </w:t>
                      </w:r>
                    </w:p>
                    <w:p w14:paraId="22E8C078" w14:textId="77777777" w:rsidR="00932602" w:rsidRPr="00A706C9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</w:t>
                      </w:r>
                    </w:p>
                    <w:p w14:paraId="562C8758" w14:textId="77777777" w:rsidR="00932602" w:rsidRPr="00A706C9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05512D50" w14:textId="77777777" w:rsidR="00932602" w:rsidRPr="00A706C9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6EA52449" w14:textId="77777777" w:rsidR="00265BC7" w:rsidRPr="00A706C9" w:rsidRDefault="00265BC7" w:rsidP="00932602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5A1BCDF2" w14:textId="77777777" w:rsidR="00932602" w:rsidRPr="00A706C9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>Use in essays on…</w:t>
                      </w:r>
                    </w:p>
                    <w:p w14:paraId="77B8AE5A" w14:textId="77777777" w:rsidR="00932602" w:rsidRPr="001B50B9" w:rsidRDefault="00932602" w:rsidP="00932602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F5C820" wp14:editId="21EDFC04">
                <wp:simplePos x="0" y="0"/>
                <wp:positionH relativeFrom="page">
                  <wp:posOffset>5486400</wp:posOffset>
                </wp:positionH>
                <wp:positionV relativeFrom="page">
                  <wp:posOffset>3902529</wp:posOffset>
                </wp:positionV>
                <wp:extent cx="4963795" cy="3184071"/>
                <wp:effectExtent l="0" t="0" r="27305" b="16510"/>
                <wp:wrapTight wrapText="bothSides">
                  <wp:wrapPolygon edited="0">
                    <wp:start x="0" y="0"/>
                    <wp:lineTo x="0" y="21583"/>
                    <wp:lineTo x="21636" y="21583"/>
                    <wp:lineTo x="21636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3184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529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6412" w14:textId="3DB886AE" w:rsidR="007440A5" w:rsidRPr="00A706C9" w:rsidRDefault="00A706C9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Chapter</w:t>
                            </w:r>
                            <w:r w:rsidR="00A70D8C"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:</w:t>
                            </w:r>
                          </w:p>
                          <w:p w14:paraId="188B0399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2815BE21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652BBEA5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5A3DA4CB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Interpretation: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9E7EC52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</w:p>
                          <w:p w14:paraId="2161C0D6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3E2F8A50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>Techniques:</w:t>
                            </w:r>
                            <w:r w:rsidRPr="00A706C9">
                              <w:rPr>
                                <w:rFonts w:ascii="Garamond" w:eastAsia="Times New Roman" w:hAnsi="Garamond" w:cs="Arial"/>
                                <w:color w:val="F529C9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0D9FE39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05FA9E69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Arial"/>
                                <w:b/>
                                <w:color w:val="F529C9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7A9BE37B" w14:textId="77777777" w:rsidR="007440A5" w:rsidRPr="00A706C9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4972CE82" w14:textId="77777777" w:rsidR="007440A5" w:rsidRPr="00A706C9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4692F8F" w14:textId="77777777" w:rsidR="007440A5" w:rsidRPr="00A706C9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62527516" w14:textId="77777777" w:rsidR="007440A5" w:rsidRPr="00A706C9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 </w:t>
                            </w:r>
                          </w:p>
                          <w:p w14:paraId="1062BBAA" w14:textId="77777777" w:rsidR="007440A5" w:rsidRPr="00A706C9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36C62719" w14:textId="77777777" w:rsidR="007440A5" w:rsidRPr="00A706C9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6AD6C8B7" w14:textId="77777777" w:rsidR="007440A5" w:rsidRPr="00A706C9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</w:p>
                          <w:p w14:paraId="4CDEFE21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</w:pPr>
                          </w:p>
                          <w:p w14:paraId="140D3BEE" w14:textId="77777777" w:rsidR="007440A5" w:rsidRPr="00A706C9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F529C9"/>
                                <w:lang w:eastAsia="en-GB"/>
                              </w:rPr>
                            </w:pPr>
                            <w:r w:rsidRPr="00A706C9">
                              <w:rPr>
                                <w:rFonts w:ascii="Garamond" w:eastAsia="Times New Roman" w:hAnsi="Garamond" w:cs="Times New Roman"/>
                                <w:b/>
                                <w:color w:val="F529C9"/>
                                <w:lang w:eastAsia="en-GB"/>
                              </w:rPr>
                              <w:t>Use in essays on…</w:t>
                            </w:r>
                          </w:p>
                          <w:p w14:paraId="12EBF34C" w14:textId="7FE36C48" w:rsidR="00081415" w:rsidRPr="001B50B9" w:rsidRDefault="00C437ED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Floating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C820" id="Text Box 8" o:spid="_x0000_s1030" type="#_x0000_t202" style="position:absolute;margin-left:6in;margin-top:307.3pt;width:390.85pt;height:25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" strokecolor="#f529c9" strokeweight="2pt">
                <v:textbox>
                  <w:txbxContent>
                    <w:p w14:paraId="628B6412" w14:textId="3DB886AE" w:rsidR="007440A5" w:rsidRPr="00A706C9" w:rsidRDefault="00A706C9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Chapter</w:t>
                      </w:r>
                      <w:r w:rsidR="00A70D8C"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:</w:t>
                      </w:r>
                    </w:p>
                    <w:p w14:paraId="188B0399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Quotation:          </w:t>
                      </w:r>
                    </w:p>
                    <w:p w14:paraId="2815BE21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652BBEA5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5A3DA4CB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Interpretation: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09E7EC52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</w:p>
                    <w:p w14:paraId="2161C0D6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3E2F8A50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>Techniques:</w:t>
                      </w:r>
                      <w:r w:rsidRPr="00A706C9">
                        <w:rPr>
                          <w:rFonts w:ascii="Garamond" w:eastAsia="Times New Roman" w:hAnsi="Garamond" w:cs="Arial"/>
                          <w:color w:val="F529C9"/>
                          <w:lang w:eastAsia="en-GB"/>
                        </w:rPr>
                        <w:t xml:space="preserve"> </w:t>
                      </w:r>
                    </w:p>
                    <w:p w14:paraId="40D9FE39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</w:p>
                    <w:p w14:paraId="05FA9E69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Arial"/>
                          <w:b/>
                          <w:color w:val="F529C9"/>
                          <w:lang w:eastAsia="en-GB"/>
                        </w:rPr>
                        <w:t xml:space="preserve">Analysis: </w:t>
                      </w:r>
                    </w:p>
                    <w:p w14:paraId="7A9BE37B" w14:textId="77777777" w:rsidR="007440A5" w:rsidRPr="00A706C9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    </w:t>
                      </w:r>
                    </w:p>
                    <w:p w14:paraId="4972CE82" w14:textId="77777777" w:rsidR="007440A5" w:rsidRPr="00A706C9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 xml:space="preserve">  </w:t>
                      </w:r>
                    </w:p>
                    <w:p w14:paraId="54692F8F" w14:textId="77777777" w:rsidR="007440A5" w:rsidRPr="00A706C9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62527516" w14:textId="77777777" w:rsidR="007440A5" w:rsidRPr="00A706C9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 </w:t>
                      </w:r>
                    </w:p>
                    <w:p w14:paraId="1062BBAA" w14:textId="77777777" w:rsidR="007440A5" w:rsidRPr="00A706C9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  <w:t xml:space="preserve">   </w:t>
                      </w:r>
                    </w:p>
                    <w:p w14:paraId="36C62719" w14:textId="77777777" w:rsidR="007440A5" w:rsidRPr="00A706C9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6AD6C8B7" w14:textId="77777777" w:rsidR="007440A5" w:rsidRPr="00A706C9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</w:p>
                    <w:p w14:paraId="4CDEFE21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</w:pPr>
                    </w:p>
                    <w:p w14:paraId="140D3BEE" w14:textId="77777777" w:rsidR="007440A5" w:rsidRPr="00A706C9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F529C9"/>
                          <w:lang w:eastAsia="en-GB"/>
                        </w:rPr>
                      </w:pPr>
                      <w:r w:rsidRPr="00A706C9">
                        <w:rPr>
                          <w:rFonts w:ascii="Garamond" w:eastAsia="Times New Roman" w:hAnsi="Garamond" w:cs="Times New Roman"/>
                          <w:b/>
                          <w:color w:val="F529C9"/>
                          <w:lang w:eastAsia="en-GB"/>
                        </w:rPr>
                        <w:t>Use in essays on…</w:t>
                      </w:r>
                    </w:p>
                    <w:p w14:paraId="12EBF34C" w14:textId="7FE36C48" w:rsidR="00081415" w:rsidRPr="001B50B9" w:rsidRDefault="00C437ED" w:rsidP="00081415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Floating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339984" w14:textId="1BD53DD8" w:rsidR="00D016D9" w:rsidRDefault="00D016D9" w:rsidP="00081415">
      <w:pPr>
        <w:rPr>
          <w:rFonts w:ascii="Garamond" w:hAnsi="Garamond"/>
          <w:b/>
          <w:sz w:val="28"/>
        </w:rPr>
      </w:pPr>
    </w:p>
    <w:p w14:paraId="0957D969" w14:textId="6883B315" w:rsidR="00D016D9" w:rsidRDefault="00D016D9" w:rsidP="00081415">
      <w:pPr>
        <w:rPr>
          <w:rFonts w:ascii="Garamond" w:hAnsi="Garamond"/>
          <w:b/>
          <w:sz w:val="28"/>
        </w:rPr>
      </w:pPr>
    </w:p>
    <w:p w14:paraId="439D4AE5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64C57F55" w14:textId="2A9EDF71" w:rsidR="00D016D9" w:rsidRDefault="00D016D9" w:rsidP="00081415">
      <w:pPr>
        <w:rPr>
          <w:rFonts w:ascii="Garamond" w:hAnsi="Garamond"/>
          <w:b/>
          <w:sz w:val="28"/>
        </w:rPr>
      </w:pPr>
    </w:p>
    <w:p w14:paraId="6EB0F7D5" w14:textId="27443A0F" w:rsidR="00D016D9" w:rsidRDefault="00D016D9" w:rsidP="00081415">
      <w:pPr>
        <w:rPr>
          <w:rFonts w:ascii="Garamond" w:hAnsi="Garamond"/>
          <w:b/>
          <w:sz w:val="28"/>
        </w:rPr>
      </w:pPr>
    </w:p>
    <w:p w14:paraId="7B4AAEFA" w14:textId="6E695984" w:rsidR="00D016D9" w:rsidRDefault="00D016D9" w:rsidP="00081415">
      <w:pPr>
        <w:rPr>
          <w:rFonts w:ascii="Garamond" w:hAnsi="Garamond"/>
          <w:b/>
          <w:sz w:val="28"/>
        </w:rPr>
      </w:pPr>
    </w:p>
    <w:p w14:paraId="3B033E10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30865BE4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713B9683" w14:textId="13F66995" w:rsidR="00081415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160A1AED" w14:textId="15FC1A88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CB7A8FA" w14:textId="1DAF6094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</w:t>
      </w:r>
      <w:r w:rsidR="00F514BF">
        <w:rPr>
          <w:rFonts w:ascii="Garamond" w:hAnsi="Garamond"/>
          <w:sz w:val="28"/>
        </w:rPr>
        <w:t xml:space="preserve">essay plans </w:t>
      </w:r>
      <w:r w:rsidRPr="0000340A">
        <w:rPr>
          <w:rFonts w:ascii="Garamond" w:hAnsi="Garamond"/>
          <w:sz w:val="28"/>
        </w:rPr>
        <w:t>over time.</w:t>
      </w:r>
    </w:p>
    <w:p w14:paraId="4CDA3F1C" w14:textId="6BE5D312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</w:t>
      </w:r>
      <w:r w:rsidR="00A706C9">
        <w:rPr>
          <w:rFonts w:ascii="Garamond" w:hAnsi="Garamond"/>
          <w:sz w:val="28"/>
        </w:rPr>
        <w:t>Animal Farm</w:t>
      </w:r>
      <w:r w:rsidRPr="0000340A">
        <w:rPr>
          <w:rFonts w:ascii="Garamond" w:hAnsi="Garamond"/>
          <w:sz w:val="28"/>
        </w:rPr>
        <w:t xml:space="preserve">. </w:t>
      </w:r>
      <w:r w:rsidR="002959E0">
        <w:rPr>
          <w:rFonts w:ascii="Garamond" w:hAnsi="Garamond"/>
          <w:sz w:val="28"/>
        </w:rPr>
        <w:t xml:space="preserve">Three further </w:t>
      </w:r>
      <w:r w:rsidR="00B87C1D">
        <w:rPr>
          <w:rFonts w:ascii="Garamond" w:hAnsi="Garamond"/>
          <w:sz w:val="28"/>
        </w:rPr>
        <w:t xml:space="preserve">The </w:t>
      </w:r>
      <w:r w:rsidR="002959E0">
        <w:rPr>
          <w:rFonts w:ascii="Garamond" w:hAnsi="Garamond"/>
          <w:sz w:val="28"/>
        </w:rPr>
        <w:t>Quotation Bank template boxes are provided for analysis</w:t>
      </w:r>
      <w:r w:rsidR="00BF043E">
        <w:rPr>
          <w:rFonts w:ascii="Garamond" w:hAnsi="Garamond"/>
          <w:sz w:val="28"/>
        </w:rPr>
        <w:t>;</w:t>
      </w:r>
      <w:r w:rsidR="00B87C1D">
        <w:rPr>
          <w:rFonts w:ascii="Garamond" w:hAnsi="Garamond"/>
          <w:sz w:val="28"/>
        </w:rPr>
        <w:t xml:space="preserve"> reference to </w:t>
      </w:r>
      <w:r w:rsidR="00A706C9">
        <w:rPr>
          <w:rFonts w:ascii="Garamond" w:hAnsi="Garamond"/>
          <w:sz w:val="28"/>
        </w:rPr>
        <w:t>Chapter</w:t>
      </w:r>
      <w:r w:rsidR="00B87C1D">
        <w:rPr>
          <w:rFonts w:ascii="Garamond" w:hAnsi="Garamond"/>
          <w:sz w:val="28"/>
        </w:rPr>
        <w:t xml:space="preserve"> </w:t>
      </w:r>
      <w:r w:rsidR="00BF043E">
        <w:rPr>
          <w:rFonts w:ascii="Garamond" w:hAnsi="Garamond"/>
          <w:sz w:val="28"/>
        </w:rPr>
        <w:t>x at the top of each box</w:t>
      </w:r>
      <w:r w:rsidR="00792DEC">
        <w:rPr>
          <w:rFonts w:ascii="Garamond" w:hAnsi="Garamond"/>
          <w:sz w:val="28"/>
        </w:rPr>
        <w:t xml:space="preserve"> allows focus on</w:t>
      </w:r>
      <w:r w:rsidR="00B87C1D">
        <w:rPr>
          <w:rFonts w:ascii="Garamond" w:hAnsi="Garamond"/>
          <w:sz w:val="28"/>
        </w:rPr>
        <w:t xml:space="preserve"> whole text coverage with quotation</w:t>
      </w:r>
      <w:r w:rsidR="00792DEC">
        <w:rPr>
          <w:rFonts w:ascii="Garamond" w:hAnsi="Garamond"/>
          <w:sz w:val="28"/>
        </w:rPr>
        <w:t xml:space="preserve"> choices</w:t>
      </w:r>
      <w:r w:rsidR="00B87C1D">
        <w:rPr>
          <w:rFonts w:ascii="Garamond" w:hAnsi="Garamond"/>
          <w:sz w:val="28"/>
        </w:rPr>
        <w:t>.</w:t>
      </w:r>
      <w:r w:rsidR="00CE68D0">
        <w:rPr>
          <w:rFonts w:ascii="Garamond" w:hAnsi="Garamond"/>
          <w:sz w:val="28"/>
        </w:rPr>
        <w:t xml:space="preserve"> </w:t>
      </w:r>
    </w:p>
    <w:p w14:paraId="6BB3E92A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7004E1D9" w14:textId="77777777" w:rsidR="00081415" w:rsidRPr="0000340A" w:rsidRDefault="00081415" w:rsidP="00081415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065929C3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25A3CEEB" w14:textId="1F1D5A06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You may wish to give pupils </w:t>
      </w:r>
      <w:r w:rsidR="00E60C0B">
        <w:rPr>
          <w:rFonts w:ascii="Garamond" w:hAnsi="Garamond"/>
          <w:sz w:val="28"/>
        </w:rPr>
        <w:t xml:space="preserve">instructions that involve developing one point in </w:t>
      </w:r>
      <w:proofErr w:type="gramStart"/>
      <w:r w:rsidR="00E60C0B">
        <w:rPr>
          <w:rFonts w:ascii="Garamond" w:hAnsi="Garamond"/>
          <w:sz w:val="28"/>
        </w:rPr>
        <w:t>great detail</w:t>
      </w:r>
      <w:proofErr w:type="gramEnd"/>
      <w:r w:rsidRPr="0000340A">
        <w:rPr>
          <w:rFonts w:ascii="Garamond" w:hAnsi="Garamond"/>
          <w:sz w:val="28"/>
        </w:rPr>
        <w:t>.</w:t>
      </w:r>
      <w:r w:rsidR="00E60C0B">
        <w:rPr>
          <w:rFonts w:ascii="Garamond" w:hAnsi="Garamond"/>
          <w:sz w:val="28"/>
        </w:rPr>
        <w:t xml:space="preserve"> Alternatively, </w:t>
      </w:r>
      <w:r w:rsidR="00762FFF">
        <w:rPr>
          <w:rFonts w:ascii="Garamond" w:hAnsi="Garamond"/>
          <w:sz w:val="28"/>
        </w:rPr>
        <w:t>pupils could find quotations that provide an alternative interpretation from a previous point.</w:t>
      </w:r>
      <w:r w:rsidRPr="0000340A">
        <w:rPr>
          <w:rFonts w:ascii="Garamond" w:hAnsi="Garamond"/>
          <w:sz w:val="28"/>
        </w:rPr>
        <w:t xml:space="preserve"> This is an activity that could work well in groups.</w:t>
      </w:r>
    </w:p>
    <w:p w14:paraId="1845E63D" w14:textId="14104E4B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To stretch pupils, and with your most able pupils, you may ask them to select the quotations </w:t>
      </w:r>
      <w:r w:rsidR="009B054D">
        <w:rPr>
          <w:rFonts w:ascii="Garamond" w:hAnsi="Garamond"/>
          <w:sz w:val="28"/>
        </w:rPr>
        <w:t>involving stage directions to show awareness of dramatic effects.</w:t>
      </w:r>
    </w:p>
    <w:p w14:paraId="4C9E75F8" w14:textId="333F4AEE" w:rsidR="00081415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1E2A52D2" w14:textId="58B80B45" w:rsidR="003F5060" w:rsidRDefault="003F5060" w:rsidP="00081415">
      <w:pPr>
        <w:rPr>
          <w:rFonts w:ascii="Garamond" w:hAnsi="Garamond"/>
          <w:sz w:val="28"/>
        </w:rPr>
      </w:pPr>
    </w:p>
    <w:p w14:paraId="27952CC3" w14:textId="2BDC49EF" w:rsidR="003F5060" w:rsidRDefault="003F5060" w:rsidP="00081415">
      <w:pPr>
        <w:rPr>
          <w:rFonts w:ascii="Garamond" w:hAnsi="Garamond"/>
          <w:i/>
          <w:sz w:val="28"/>
        </w:rPr>
      </w:pPr>
      <w:r>
        <w:rPr>
          <w:rFonts w:ascii="Garamond" w:hAnsi="Garamond"/>
          <w:i/>
          <w:sz w:val="28"/>
        </w:rPr>
        <w:t>Further activities:</w:t>
      </w:r>
    </w:p>
    <w:p w14:paraId="3D0D271F" w14:textId="0E83A2F9" w:rsidR="003F5060" w:rsidRDefault="004E46D0" w:rsidP="004E46D0">
      <w:pPr>
        <w:pStyle w:val="ListParagraph"/>
        <w:numPr>
          <w:ilvl w:val="0"/>
          <w:numId w:val="6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Once the activity is complete, pupils could discuss how to structure the </w:t>
      </w:r>
      <w:r w:rsidR="00273413">
        <w:rPr>
          <w:rFonts w:ascii="Garamond" w:hAnsi="Garamond"/>
          <w:sz w:val="28"/>
        </w:rPr>
        <w:t xml:space="preserve">10-12 bullet points they now have – should they join them chronologically to show </w:t>
      </w:r>
      <w:r w:rsidR="004D05BC">
        <w:rPr>
          <w:rFonts w:ascii="Garamond" w:hAnsi="Garamond"/>
          <w:sz w:val="28"/>
        </w:rPr>
        <w:t>how Orwell explores power and control</w:t>
      </w:r>
      <w:bookmarkStart w:id="0" w:name="_GoBack"/>
      <w:bookmarkEnd w:id="0"/>
      <w:r w:rsidR="00273413">
        <w:rPr>
          <w:rFonts w:ascii="Garamond" w:hAnsi="Garamond"/>
          <w:sz w:val="28"/>
        </w:rPr>
        <w:t>, or are there other ways they could group them?</w:t>
      </w:r>
    </w:p>
    <w:p w14:paraId="5E865709" w14:textId="028876D8" w:rsidR="00081415" w:rsidRPr="00BA5FF2" w:rsidRDefault="003130DE" w:rsidP="00081415">
      <w:pPr>
        <w:pStyle w:val="ListParagraph"/>
        <w:numPr>
          <w:ilvl w:val="0"/>
          <w:numId w:val="6"/>
        </w:numPr>
        <w:rPr>
          <w:rFonts w:ascii="Garamond" w:hAnsi="Garamond"/>
          <w:b/>
          <w:sz w:val="28"/>
        </w:rPr>
      </w:pPr>
      <w:r w:rsidRPr="00BA5FF2">
        <w:rPr>
          <w:rFonts w:ascii="Garamond" w:hAnsi="Garamond"/>
          <w:sz w:val="28"/>
        </w:rPr>
        <w:t>Use in essays on – how could the material on this essay plan be adapted to answer different exam questions</w:t>
      </w:r>
      <w:r w:rsidR="00BA5FF2" w:rsidRPr="00BA5FF2">
        <w:rPr>
          <w:rFonts w:ascii="Garamond" w:hAnsi="Garamond"/>
          <w:sz w:val="28"/>
        </w:rPr>
        <w:t>?</w:t>
      </w:r>
    </w:p>
    <w:p w14:paraId="62C5E961" w14:textId="5AF19A41" w:rsidR="00081415" w:rsidRDefault="00081415" w:rsidP="00081415">
      <w:pPr>
        <w:rPr>
          <w:rFonts w:ascii="Garamond" w:hAnsi="Garamond"/>
          <w:b/>
          <w:sz w:val="28"/>
        </w:rPr>
      </w:pPr>
    </w:p>
    <w:p w14:paraId="5D972AC5" w14:textId="229326CE" w:rsidR="00081415" w:rsidRPr="00C02C17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="00CD75DB">
        <w:rPr>
          <w:rFonts w:ascii="Garamond" w:hAnsi="Garamond"/>
          <w:b/>
          <w:sz w:val="28"/>
        </w:rPr>
        <w:t>Essay plan</w:t>
      </w:r>
      <w:r w:rsidRPr="00C02C17">
        <w:rPr>
          <w:rFonts w:ascii="Garamond" w:hAnsi="Garamond"/>
          <w:b/>
          <w:sz w:val="28"/>
        </w:rPr>
        <w:t>!</w:t>
      </w:r>
    </w:p>
    <w:tbl>
      <w:tblPr>
        <w:tblStyle w:val="TableGrid"/>
        <w:tblW w:w="0" w:type="auto"/>
        <w:jc w:val="center"/>
        <w:tblBorders>
          <w:top w:val="single" w:sz="8" w:space="0" w:color="F529C9"/>
          <w:left w:val="single" w:sz="8" w:space="0" w:color="F529C9"/>
          <w:bottom w:val="single" w:sz="8" w:space="0" w:color="F529C9"/>
          <w:right w:val="single" w:sz="8" w:space="0" w:color="F529C9"/>
          <w:insideH w:val="single" w:sz="8" w:space="0" w:color="F529C9"/>
          <w:insideV w:val="single" w:sz="8" w:space="0" w:color="F529C9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081415" w14:paraId="6EA82133" w14:textId="77777777" w:rsidTr="00A706C9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0B509D10" w14:textId="77777777" w:rsidR="00081415" w:rsidRPr="00A706C9" w:rsidRDefault="00081415" w:rsidP="00D55156">
            <w:pPr>
              <w:jc w:val="center"/>
              <w:rPr>
                <w:rFonts w:ascii="Garamond" w:hAnsi="Garamond"/>
                <w:b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b/>
                <w:color w:val="F529C9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2EA62BF5" w14:textId="77777777" w:rsidR="00081415" w:rsidRPr="00A706C9" w:rsidRDefault="00081415" w:rsidP="00D55156">
            <w:pPr>
              <w:rPr>
                <w:rFonts w:ascii="Garamond" w:hAnsi="Garamond"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>Read, understand and respond to texts. Students should be able to:</w:t>
            </w:r>
          </w:p>
          <w:p w14:paraId="37F111DF" w14:textId="77777777" w:rsidR="00081415" w:rsidRPr="00A706C9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Maintain a critical style and develop an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informed personal response</w:t>
            </w:r>
          </w:p>
          <w:p w14:paraId="364776DF" w14:textId="77777777" w:rsidR="00081415" w:rsidRPr="00A706C9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Use textual references,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including quotations</w:t>
            </w: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, to support and illustrate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interpretations</w:t>
            </w: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. </w:t>
            </w:r>
          </w:p>
        </w:tc>
      </w:tr>
      <w:tr w:rsidR="00081415" w14:paraId="03CF5567" w14:textId="77777777" w:rsidTr="00A706C9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0E99B6" w14:textId="77777777" w:rsidR="00081415" w:rsidRPr="00A706C9" w:rsidRDefault="00081415" w:rsidP="00D55156">
            <w:pPr>
              <w:jc w:val="center"/>
              <w:rPr>
                <w:rFonts w:ascii="Garamond" w:hAnsi="Garamond"/>
                <w:b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b/>
                <w:color w:val="F529C9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222BC272" w14:textId="77777777" w:rsidR="00081415" w:rsidRPr="00A706C9" w:rsidRDefault="00081415" w:rsidP="00D55156">
            <w:pPr>
              <w:rPr>
                <w:rFonts w:ascii="Garamond" w:hAnsi="Garamond"/>
                <w:color w:val="F529C9"/>
                <w:sz w:val="28"/>
                <w:szCs w:val="20"/>
              </w:rPr>
            </w:pP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Analyse the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Language, Form and Structure</w:t>
            </w: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 used by a writer to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create meanings and effects</w:t>
            </w: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, using </w:t>
            </w:r>
            <w:r w:rsidRPr="00A706C9">
              <w:rPr>
                <w:rFonts w:ascii="Garamond" w:hAnsi="Garamond"/>
                <w:b/>
                <w:i/>
                <w:color w:val="F529C9"/>
                <w:sz w:val="28"/>
                <w:szCs w:val="20"/>
              </w:rPr>
              <w:t>relevant subject terminology</w:t>
            </w:r>
            <w:r w:rsidRPr="00A706C9">
              <w:rPr>
                <w:rFonts w:ascii="Garamond" w:hAnsi="Garamond"/>
                <w:color w:val="F529C9"/>
                <w:sz w:val="28"/>
                <w:szCs w:val="20"/>
              </w:rPr>
              <w:t xml:space="preserve"> where appropriate. </w:t>
            </w:r>
          </w:p>
        </w:tc>
      </w:tr>
    </w:tbl>
    <w:p w14:paraId="440BF68E" w14:textId="77777777" w:rsidR="00081415" w:rsidRDefault="00081415" w:rsidP="00081415">
      <w:pPr>
        <w:rPr>
          <w:rFonts w:ascii="Garamond" w:hAnsi="Garamond"/>
          <w:sz w:val="28"/>
        </w:rPr>
      </w:pPr>
    </w:p>
    <w:p w14:paraId="19FE90E3" w14:textId="77777777" w:rsidR="00081415" w:rsidRPr="00C02C17" w:rsidRDefault="00081415" w:rsidP="00081415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56090C23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42372FB" w14:textId="77777777" w:rsidR="00081415" w:rsidRPr="00C02C17" w:rsidRDefault="00081415" w:rsidP="00081415">
      <w:pPr>
        <w:pStyle w:val="ListParagraph"/>
        <w:rPr>
          <w:rFonts w:ascii="Garamond" w:hAnsi="Garamond"/>
          <w:sz w:val="26"/>
          <w:szCs w:val="26"/>
        </w:rPr>
      </w:pPr>
    </w:p>
    <w:p w14:paraId="4EFEDFF9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22E336AA" w14:textId="18942959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</w:t>
      </w:r>
      <w:r>
        <w:rPr>
          <w:rFonts w:ascii="Garamond" w:hAnsi="Garamond"/>
          <w:sz w:val="26"/>
          <w:szCs w:val="26"/>
        </w:rPr>
        <w:t xml:space="preserve">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1B4DE1F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12B9EDE2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01E7A770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2F0F1DE0" w14:textId="77777777" w:rsidR="00081415" w:rsidRPr="00C02C17" w:rsidRDefault="00081415" w:rsidP="00081415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1F9D7F7" w14:textId="02791F15" w:rsidR="00081415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Once you have analysed the quotation</w:t>
      </w:r>
      <w:r w:rsidR="00BA5FF2">
        <w:rPr>
          <w:rFonts w:ascii="Garamond" w:hAnsi="Garamond"/>
          <w:sz w:val="26"/>
          <w:szCs w:val="26"/>
        </w:rPr>
        <w:t>s</w:t>
      </w:r>
      <w:r w:rsidRPr="00C02C17">
        <w:rPr>
          <w:rFonts w:ascii="Garamond" w:hAnsi="Garamond"/>
          <w:sz w:val="26"/>
          <w:szCs w:val="26"/>
        </w:rPr>
        <w:t xml:space="preserve">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 xml:space="preserve">, use the points you have made to </w:t>
      </w:r>
      <w:r w:rsidR="00BA5FF2">
        <w:rPr>
          <w:rFonts w:ascii="Garamond" w:hAnsi="Garamond"/>
          <w:sz w:val="26"/>
          <w:szCs w:val="26"/>
        </w:rPr>
        <w:t xml:space="preserve">plan </w:t>
      </w:r>
      <w:r w:rsidR="004900E5">
        <w:rPr>
          <w:rFonts w:ascii="Garamond" w:hAnsi="Garamond"/>
          <w:sz w:val="26"/>
          <w:szCs w:val="26"/>
        </w:rPr>
        <w:t>an essay to the question set.</w:t>
      </w:r>
    </w:p>
    <w:p w14:paraId="6BC94AF9" w14:textId="77777777" w:rsidR="00CD75DB" w:rsidRDefault="00CD75DB" w:rsidP="00CD75DB">
      <w:pPr>
        <w:pStyle w:val="ListParagraph"/>
        <w:rPr>
          <w:rFonts w:ascii="Garamond" w:hAnsi="Garamond"/>
          <w:sz w:val="26"/>
          <w:szCs w:val="26"/>
        </w:rPr>
      </w:pPr>
    </w:p>
    <w:p w14:paraId="276AFE43" w14:textId="545C161D" w:rsidR="004900E5" w:rsidRPr="004900E5" w:rsidRDefault="004900E5" w:rsidP="004900E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Write </w:t>
      </w:r>
      <w:r w:rsidR="00CD75DB">
        <w:rPr>
          <w:rFonts w:ascii="Garamond" w:hAnsi="Garamond"/>
          <w:sz w:val="26"/>
          <w:szCs w:val="26"/>
        </w:rPr>
        <w:t>the essay</w:t>
      </w:r>
    </w:p>
    <w:p w14:paraId="18DF1B6A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422B6E93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173DD8AB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3AADD4BD" w14:textId="77777777" w:rsidR="00081415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18EFD88A" w14:textId="4B5E74F6" w:rsidR="00E33737" w:rsidRDefault="00E33737" w:rsidP="004900E5"/>
    <w:sectPr w:rsidR="00E33737" w:rsidSect="0093703A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39AD" w14:textId="77777777" w:rsidR="00B8554E" w:rsidRDefault="00B8554E">
      <w:pPr>
        <w:spacing w:after="0" w:line="240" w:lineRule="auto"/>
      </w:pPr>
      <w:r>
        <w:separator/>
      </w:r>
    </w:p>
  </w:endnote>
  <w:endnote w:type="continuationSeparator" w:id="0">
    <w:p w14:paraId="1F7B7AFE" w14:textId="77777777" w:rsidR="00B8554E" w:rsidRDefault="00B8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0EB5" w14:textId="77777777" w:rsidR="00262959" w:rsidRDefault="0008141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DA8932" wp14:editId="14CDF30C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27358" w14:textId="77777777" w:rsidR="003312A5" w:rsidRPr="005403E9" w:rsidRDefault="00081415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893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12727358" w14:textId="77777777" w:rsidR="003312A5" w:rsidRPr="005403E9" w:rsidRDefault="00081415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Bank® GCSE English Literature Study Guides – free photocopiable resource.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BF1C976" wp14:editId="45CA83E4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329B5F" wp14:editId="017F4150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07456" w14:textId="77777777" w:rsidR="00B8554E" w:rsidRDefault="00B8554E">
      <w:pPr>
        <w:spacing w:after="0" w:line="240" w:lineRule="auto"/>
      </w:pPr>
      <w:r>
        <w:separator/>
      </w:r>
    </w:p>
  </w:footnote>
  <w:footnote w:type="continuationSeparator" w:id="0">
    <w:p w14:paraId="43289543" w14:textId="77777777" w:rsidR="00B8554E" w:rsidRDefault="00B85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6444"/>
    <w:multiLevelType w:val="hybridMultilevel"/>
    <w:tmpl w:val="A272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A0B"/>
    <w:multiLevelType w:val="hybridMultilevel"/>
    <w:tmpl w:val="9D508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66D6C"/>
    <w:multiLevelType w:val="hybridMultilevel"/>
    <w:tmpl w:val="4AC4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5"/>
    <w:rsid w:val="0002406F"/>
    <w:rsid w:val="000542C8"/>
    <w:rsid w:val="00081415"/>
    <w:rsid w:val="00255631"/>
    <w:rsid w:val="00263AAB"/>
    <w:rsid w:val="00265BC7"/>
    <w:rsid w:val="00273413"/>
    <w:rsid w:val="002959E0"/>
    <w:rsid w:val="003130DE"/>
    <w:rsid w:val="00345E94"/>
    <w:rsid w:val="003746CC"/>
    <w:rsid w:val="003D7CC5"/>
    <w:rsid w:val="003F5060"/>
    <w:rsid w:val="004900E5"/>
    <w:rsid w:val="004A5658"/>
    <w:rsid w:val="004D05BC"/>
    <w:rsid w:val="004E46D0"/>
    <w:rsid w:val="00531C7C"/>
    <w:rsid w:val="00534E36"/>
    <w:rsid w:val="00577677"/>
    <w:rsid w:val="00585447"/>
    <w:rsid w:val="005C350C"/>
    <w:rsid w:val="00607A0E"/>
    <w:rsid w:val="00683AC8"/>
    <w:rsid w:val="007053E4"/>
    <w:rsid w:val="007440A5"/>
    <w:rsid w:val="0076020C"/>
    <w:rsid w:val="00762FFF"/>
    <w:rsid w:val="00792DEC"/>
    <w:rsid w:val="007C21CD"/>
    <w:rsid w:val="007D4DAA"/>
    <w:rsid w:val="007E4456"/>
    <w:rsid w:val="007F49AB"/>
    <w:rsid w:val="00932602"/>
    <w:rsid w:val="00945EA4"/>
    <w:rsid w:val="00996F8E"/>
    <w:rsid w:val="009B054D"/>
    <w:rsid w:val="009C51D4"/>
    <w:rsid w:val="00A14D42"/>
    <w:rsid w:val="00A706C9"/>
    <w:rsid w:val="00A70D8C"/>
    <w:rsid w:val="00A722D5"/>
    <w:rsid w:val="00AD54BB"/>
    <w:rsid w:val="00B8554E"/>
    <w:rsid w:val="00B87C1D"/>
    <w:rsid w:val="00BA5FF2"/>
    <w:rsid w:val="00BD3574"/>
    <w:rsid w:val="00BF043E"/>
    <w:rsid w:val="00C437ED"/>
    <w:rsid w:val="00C814EB"/>
    <w:rsid w:val="00C97821"/>
    <w:rsid w:val="00CA5945"/>
    <w:rsid w:val="00CD75DB"/>
    <w:rsid w:val="00CE68D0"/>
    <w:rsid w:val="00D016D9"/>
    <w:rsid w:val="00D21EE3"/>
    <w:rsid w:val="00D25C75"/>
    <w:rsid w:val="00D31B3C"/>
    <w:rsid w:val="00D527D4"/>
    <w:rsid w:val="00E10669"/>
    <w:rsid w:val="00E33737"/>
    <w:rsid w:val="00E60C0B"/>
    <w:rsid w:val="00F514BF"/>
    <w:rsid w:val="00F705FB"/>
    <w:rsid w:val="00FC235E"/>
    <w:rsid w:val="00FD1E1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9FB7"/>
  <w15:chartTrackingRefBased/>
  <w15:docId w15:val="{A78974F5-7C85-4C26-82BE-D3BFF1F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15"/>
  </w:style>
  <w:style w:type="table" w:styleId="TableGrid">
    <w:name w:val="Table Grid"/>
    <w:basedOn w:val="TableNormal"/>
    <w:uiPriority w:val="39"/>
    <w:rsid w:val="0008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8E56-C8C4-4367-9C2D-A3D1EB89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5</cp:revision>
  <dcterms:created xsi:type="dcterms:W3CDTF">2019-03-09T10:19:00Z</dcterms:created>
  <dcterms:modified xsi:type="dcterms:W3CDTF">2019-03-09T10:31:00Z</dcterms:modified>
</cp:coreProperties>
</file>