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0721" w14:textId="23E26DC4" w:rsidR="003D614C" w:rsidRPr="003D614C" w:rsidRDefault="002B0ABE" w:rsidP="001E0E29">
      <w:pPr>
        <w:jc w:val="both"/>
        <w:rPr>
          <w:b/>
          <w:sz w:val="28"/>
          <w:szCs w:val="28"/>
        </w:rPr>
      </w:pPr>
      <w:r>
        <w:rPr>
          <w:b/>
          <w:sz w:val="28"/>
          <w:szCs w:val="28"/>
        </w:rPr>
        <w:t>Supplementary Material</w:t>
      </w:r>
    </w:p>
    <w:p w14:paraId="3D7D625E" w14:textId="77777777" w:rsidR="00F35D39" w:rsidRPr="00F35D39" w:rsidRDefault="00F35D39" w:rsidP="001E0E29">
      <w:pPr>
        <w:jc w:val="both"/>
        <w:rPr>
          <w:b/>
          <w:sz w:val="20"/>
          <w:szCs w:val="20"/>
        </w:rPr>
      </w:pPr>
    </w:p>
    <w:p w14:paraId="257C0F5F" w14:textId="2858B6E2" w:rsidR="002B0ABE" w:rsidRDefault="002B0ABE" w:rsidP="00F35D39">
      <w:pPr>
        <w:jc w:val="center"/>
        <w:rPr>
          <w:b/>
          <w:sz w:val="52"/>
          <w:szCs w:val="52"/>
        </w:rPr>
      </w:pPr>
      <w:r>
        <w:rPr>
          <w:b/>
          <w:sz w:val="52"/>
          <w:szCs w:val="52"/>
        </w:rPr>
        <w:t>Supplementary Material</w:t>
      </w:r>
    </w:p>
    <w:p w14:paraId="5F895988" w14:textId="77777777" w:rsidR="004442A9" w:rsidRDefault="004442A9" w:rsidP="00F35D39">
      <w:pPr>
        <w:jc w:val="center"/>
        <w:rPr>
          <w:b/>
          <w:sz w:val="52"/>
          <w:szCs w:val="52"/>
        </w:rPr>
      </w:pPr>
    </w:p>
    <w:p w14:paraId="270D42CA" w14:textId="77777777" w:rsidR="00C21187" w:rsidRPr="009B7BD2" w:rsidRDefault="00C21187" w:rsidP="00C21187">
      <w:pPr>
        <w:jc w:val="center"/>
        <w:rPr>
          <w:b/>
          <w:sz w:val="48"/>
          <w:szCs w:val="48"/>
        </w:rPr>
      </w:pPr>
      <w:r w:rsidRPr="009B7BD2">
        <w:rPr>
          <w:b/>
          <w:sz w:val="48"/>
          <w:szCs w:val="48"/>
        </w:rPr>
        <w:t>Network Mapping Methods for Qualitative Data: Application &amp; Comparison of Two Social Network Mapping Protocols</w:t>
      </w:r>
    </w:p>
    <w:p w14:paraId="42C80AE9" w14:textId="77777777" w:rsidR="00C21187" w:rsidRPr="00F35D39" w:rsidRDefault="00C21187" w:rsidP="00C21187">
      <w:pPr>
        <w:jc w:val="both"/>
        <w:rPr>
          <w:b/>
          <w:sz w:val="20"/>
          <w:szCs w:val="20"/>
        </w:rPr>
      </w:pPr>
    </w:p>
    <w:p w14:paraId="0F576A15" w14:textId="77777777" w:rsidR="00C21187" w:rsidRPr="009D2548" w:rsidRDefault="00C21187" w:rsidP="00C21187">
      <w:pPr>
        <w:jc w:val="both"/>
        <w:rPr>
          <w:b/>
          <w:sz w:val="36"/>
          <w:szCs w:val="32"/>
        </w:rPr>
      </w:pPr>
      <w:r>
        <w:rPr>
          <w:b/>
          <w:sz w:val="36"/>
          <w:szCs w:val="32"/>
        </w:rPr>
        <w:t>Hrishikesh Lamichhane</w:t>
      </w:r>
      <w:r w:rsidRPr="009D2548">
        <w:rPr>
          <w:b/>
          <w:color w:val="FF0000"/>
          <w:sz w:val="36"/>
          <w:szCs w:val="32"/>
          <w:vertAlign w:val="superscript"/>
        </w:rPr>
        <w:t>1</w:t>
      </w:r>
      <w:r>
        <w:rPr>
          <w:b/>
          <w:color w:val="FF0000"/>
          <w:sz w:val="36"/>
          <w:szCs w:val="32"/>
          <w:vertAlign w:val="superscript"/>
        </w:rPr>
        <w:t>,2</w:t>
      </w:r>
      <w:r w:rsidRPr="009D2548">
        <w:rPr>
          <w:b/>
          <w:color w:val="FF0000"/>
          <w:sz w:val="36"/>
          <w:szCs w:val="32"/>
          <w:vertAlign w:val="superscript"/>
        </w:rPr>
        <w:t>*</w:t>
      </w:r>
      <w:r>
        <w:rPr>
          <w:b/>
          <w:sz w:val="36"/>
          <w:szCs w:val="32"/>
        </w:rPr>
        <w:t>, Revo Tesha</w:t>
      </w:r>
      <w:r w:rsidRPr="009D2548">
        <w:rPr>
          <w:b/>
          <w:color w:val="FF0000"/>
          <w:sz w:val="36"/>
          <w:szCs w:val="32"/>
          <w:vertAlign w:val="superscript"/>
        </w:rPr>
        <w:t>1</w:t>
      </w:r>
      <w:r>
        <w:rPr>
          <w:b/>
          <w:sz w:val="36"/>
          <w:szCs w:val="32"/>
        </w:rPr>
        <w:t xml:space="preserve">, </w:t>
      </w:r>
      <w:r w:rsidRPr="000F0A3A">
        <w:rPr>
          <w:b/>
          <w:sz w:val="36"/>
          <w:szCs w:val="32"/>
        </w:rPr>
        <w:t>Heather Zwickey,</w:t>
      </w:r>
      <w:r w:rsidRPr="000F0A3A">
        <w:rPr>
          <w:b/>
          <w:color w:val="FF0000"/>
          <w:sz w:val="36"/>
          <w:szCs w:val="32"/>
          <w:vertAlign w:val="superscript"/>
        </w:rPr>
        <w:t>1,</w:t>
      </w:r>
      <w:r>
        <w:rPr>
          <w:b/>
          <w:color w:val="FF0000"/>
          <w:sz w:val="36"/>
          <w:szCs w:val="32"/>
          <w:vertAlign w:val="superscript"/>
        </w:rPr>
        <w:t>3,</w:t>
      </w:r>
      <w:r w:rsidRPr="000F0A3A">
        <w:rPr>
          <w:b/>
          <w:color w:val="FF0000"/>
          <w:sz w:val="36"/>
          <w:szCs w:val="32"/>
          <w:vertAlign w:val="superscript"/>
        </w:rPr>
        <w:t xml:space="preserve">4 </w:t>
      </w:r>
      <w:r w:rsidRPr="000F0A3A">
        <w:rPr>
          <w:b/>
          <w:color w:val="000000" w:themeColor="text1"/>
          <w:sz w:val="36"/>
          <w:szCs w:val="32"/>
        </w:rPr>
        <w:t>Ryan Bradley,</w:t>
      </w:r>
      <w:r>
        <w:rPr>
          <w:b/>
          <w:color w:val="FF0000"/>
          <w:sz w:val="36"/>
          <w:szCs w:val="32"/>
          <w:vertAlign w:val="superscript"/>
        </w:rPr>
        <w:t>3-5</w:t>
      </w:r>
      <w:r w:rsidRPr="000F0A3A">
        <w:rPr>
          <w:b/>
          <w:color w:val="FF0000"/>
          <w:sz w:val="36"/>
          <w:szCs w:val="32"/>
          <w:vertAlign w:val="superscript"/>
        </w:rPr>
        <w:t xml:space="preserve"> </w:t>
      </w:r>
      <w:r w:rsidRPr="000F0A3A">
        <w:rPr>
          <w:b/>
          <w:sz w:val="36"/>
          <w:szCs w:val="32"/>
        </w:rPr>
        <w:t>Chris Bray</w:t>
      </w:r>
      <w:r>
        <w:rPr>
          <w:b/>
          <w:color w:val="FF0000"/>
          <w:sz w:val="36"/>
          <w:szCs w:val="32"/>
          <w:vertAlign w:val="superscript"/>
        </w:rPr>
        <w:t>1,6</w:t>
      </w:r>
      <w:r w:rsidRPr="000F0A3A">
        <w:rPr>
          <w:b/>
          <w:sz w:val="36"/>
          <w:szCs w:val="32"/>
        </w:rPr>
        <w:t>, Brenna Bray</w:t>
      </w:r>
      <w:r w:rsidRPr="000F0A3A">
        <w:rPr>
          <w:b/>
          <w:color w:val="FF0000"/>
          <w:sz w:val="36"/>
          <w:szCs w:val="32"/>
          <w:vertAlign w:val="superscript"/>
        </w:rPr>
        <w:t>1,</w:t>
      </w:r>
      <w:r>
        <w:rPr>
          <w:b/>
          <w:color w:val="FF0000"/>
          <w:sz w:val="36"/>
          <w:szCs w:val="32"/>
          <w:vertAlign w:val="superscript"/>
        </w:rPr>
        <w:t>3,7</w:t>
      </w:r>
    </w:p>
    <w:p w14:paraId="278D6E83" w14:textId="77777777" w:rsidR="00C21187" w:rsidRDefault="00C21187" w:rsidP="00C21187">
      <w:pPr>
        <w:jc w:val="both"/>
        <w:rPr>
          <w:color w:val="FF0000"/>
          <w:sz w:val="20"/>
          <w:szCs w:val="20"/>
          <w:vertAlign w:val="superscript"/>
        </w:rPr>
      </w:pPr>
    </w:p>
    <w:p w14:paraId="77D56AFB" w14:textId="77777777" w:rsidR="00C21187" w:rsidRDefault="00C21187" w:rsidP="00C21187">
      <w:pPr>
        <w:jc w:val="both"/>
        <w:rPr>
          <w:sz w:val="20"/>
          <w:szCs w:val="20"/>
        </w:rPr>
      </w:pPr>
      <w:r>
        <w:rPr>
          <w:color w:val="FF0000"/>
          <w:sz w:val="20"/>
          <w:szCs w:val="20"/>
          <w:vertAlign w:val="superscript"/>
        </w:rPr>
        <w:t>1</w:t>
      </w:r>
      <w:r w:rsidRPr="00C478E4">
        <w:rPr>
          <w:sz w:val="20"/>
          <w:szCs w:val="20"/>
        </w:rPr>
        <w:t>NourishED Research Foundation (NRFi), Boulder, CO, USA</w:t>
      </w:r>
    </w:p>
    <w:p w14:paraId="517625C1" w14:textId="77777777" w:rsidR="00C21187" w:rsidRPr="00A077AD" w:rsidRDefault="00C21187" w:rsidP="00C21187">
      <w:pPr>
        <w:jc w:val="both"/>
        <w:rPr>
          <w:sz w:val="20"/>
          <w:szCs w:val="20"/>
        </w:rPr>
      </w:pPr>
      <w:r w:rsidRPr="00A077AD">
        <w:rPr>
          <w:color w:val="FF0000"/>
          <w:sz w:val="20"/>
          <w:szCs w:val="20"/>
          <w:vertAlign w:val="superscript"/>
        </w:rPr>
        <w:t>2</w:t>
      </w:r>
      <w:r w:rsidRPr="00A433AF">
        <w:rPr>
          <w:sz w:val="20"/>
          <w:szCs w:val="20"/>
        </w:rPr>
        <w:t>Springfield College, Springfield, MA</w:t>
      </w:r>
      <w:r>
        <w:rPr>
          <w:sz w:val="20"/>
          <w:szCs w:val="20"/>
        </w:rPr>
        <w:t>, USA</w:t>
      </w:r>
    </w:p>
    <w:p w14:paraId="3C933FA5" w14:textId="77777777" w:rsidR="00C21187" w:rsidRDefault="00C21187" w:rsidP="00C21187">
      <w:pPr>
        <w:jc w:val="both"/>
        <w:rPr>
          <w:color w:val="FF0000"/>
          <w:sz w:val="20"/>
          <w:szCs w:val="20"/>
          <w:vertAlign w:val="superscript"/>
        </w:rPr>
      </w:pPr>
      <w:r>
        <w:rPr>
          <w:color w:val="FF0000"/>
          <w:sz w:val="20"/>
          <w:szCs w:val="20"/>
          <w:vertAlign w:val="superscript"/>
        </w:rPr>
        <w:t>3</w:t>
      </w:r>
      <w:r w:rsidRPr="00C478E4">
        <w:rPr>
          <w:sz w:val="20"/>
          <w:szCs w:val="20"/>
        </w:rPr>
        <w:t>Helfgott Research Institute, National University of Natural Medicine, Portland, OR, USA</w:t>
      </w:r>
    </w:p>
    <w:p w14:paraId="77FD714F" w14:textId="77777777" w:rsidR="00C21187" w:rsidRPr="00C478E4" w:rsidRDefault="00C21187" w:rsidP="00C21187">
      <w:pPr>
        <w:jc w:val="both"/>
        <w:rPr>
          <w:sz w:val="20"/>
          <w:szCs w:val="20"/>
        </w:rPr>
      </w:pPr>
      <w:r>
        <w:rPr>
          <w:color w:val="FF0000"/>
          <w:sz w:val="20"/>
          <w:szCs w:val="20"/>
          <w:vertAlign w:val="superscript"/>
        </w:rPr>
        <w:t>4</w:t>
      </w:r>
      <w:r w:rsidRPr="00C478E4">
        <w:rPr>
          <w:sz w:val="20"/>
          <w:szCs w:val="20"/>
        </w:rPr>
        <w:t>Nutrition Department, National University of Natural Medicine, Portland, OR, USA</w:t>
      </w:r>
    </w:p>
    <w:p w14:paraId="50F0D1C5" w14:textId="77777777" w:rsidR="00C21187" w:rsidRDefault="00C21187" w:rsidP="00C21187">
      <w:pPr>
        <w:jc w:val="both"/>
        <w:rPr>
          <w:sz w:val="20"/>
          <w:szCs w:val="20"/>
        </w:rPr>
      </w:pPr>
      <w:r>
        <w:rPr>
          <w:color w:val="FF0000"/>
          <w:sz w:val="20"/>
          <w:szCs w:val="20"/>
          <w:vertAlign w:val="superscript"/>
        </w:rPr>
        <w:t>5</w:t>
      </w:r>
      <w:r w:rsidRPr="00CA74FA">
        <w:rPr>
          <w:sz w:val="20"/>
          <w:szCs w:val="20"/>
        </w:rPr>
        <w:t>Herbert Wertheim School of Public Health, University of California, San Diego, La Jolla, CA, USA</w:t>
      </w:r>
    </w:p>
    <w:p w14:paraId="41AC45F6" w14:textId="77777777" w:rsidR="00C21187" w:rsidRDefault="00C21187" w:rsidP="00C21187">
      <w:pPr>
        <w:jc w:val="both"/>
        <w:rPr>
          <w:sz w:val="20"/>
          <w:szCs w:val="20"/>
        </w:rPr>
      </w:pPr>
      <w:r>
        <w:rPr>
          <w:color w:val="FF0000"/>
          <w:sz w:val="20"/>
          <w:szCs w:val="20"/>
          <w:vertAlign w:val="superscript"/>
        </w:rPr>
        <w:t>6</w:t>
      </w:r>
      <w:r w:rsidRPr="00C478E4">
        <w:rPr>
          <w:sz w:val="20"/>
          <w:szCs w:val="20"/>
        </w:rPr>
        <w:t>Wilder Research Division, Amherst H. Wilder Foundation, Saint Paul, MN, USA</w:t>
      </w:r>
    </w:p>
    <w:p w14:paraId="0904CE94" w14:textId="77777777" w:rsidR="00C21187" w:rsidRPr="00C478E4" w:rsidRDefault="00C21187" w:rsidP="00C21187">
      <w:pPr>
        <w:jc w:val="both"/>
        <w:rPr>
          <w:sz w:val="20"/>
          <w:szCs w:val="20"/>
        </w:rPr>
      </w:pPr>
      <w:r>
        <w:rPr>
          <w:color w:val="FF0000"/>
          <w:sz w:val="20"/>
          <w:szCs w:val="20"/>
          <w:vertAlign w:val="superscript"/>
        </w:rPr>
        <w:t>7</w:t>
      </w:r>
      <w:r>
        <w:rPr>
          <w:sz w:val="20"/>
          <w:szCs w:val="20"/>
        </w:rPr>
        <w:t>Graduate School, Clinical Research Masters of Science Program</w:t>
      </w:r>
      <w:r w:rsidRPr="00C478E4">
        <w:rPr>
          <w:sz w:val="20"/>
          <w:szCs w:val="20"/>
        </w:rPr>
        <w:t>, National University of Natural Medicine, Portland, OR, USA</w:t>
      </w:r>
    </w:p>
    <w:p w14:paraId="1875BFF0" w14:textId="77777777" w:rsidR="00C21187" w:rsidRPr="00C478E4" w:rsidRDefault="00C21187" w:rsidP="00C21187">
      <w:pPr>
        <w:jc w:val="both"/>
        <w:rPr>
          <w:sz w:val="20"/>
          <w:szCs w:val="20"/>
        </w:rPr>
      </w:pPr>
    </w:p>
    <w:p w14:paraId="78510831" w14:textId="77777777" w:rsidR="00C21187" w:rsidRDefault="00C21187" w:rsidP="00C21187">
      <w:pPr>
        <w:jc w:val="both"/>
        <w:rPr>
          <w:sz w:val="20"/>
          <w:szCs w:val="20"/>
        </w:rPr>
      </w:pPr>
      <w:r w:rsidRPr="000B5A2D">
        <w:rPr>
          <w:b/>
          <w:color w:val="FF0000"/>
          <w:vertAlign w:val="superscript"/>
        </w:rPr>
        <w:t>*</w:t>
      </w:r>
      <w:r w:rsidRPr="00AE5EE4">
        <w:rPr>
          <w:b/>
        </w:rPr>
        <w:t>Corresponding author:</w:t>
      </w:r>
      <w:r>
        <w:rPr>
          <w:b/>
        </w:rPr>
        <w:t xml:space="preserve"> </w:t>
      </w:r>
      <w:r w:rsidRPr="00BF701B">
        <w:rPr>
          <w:bCs/>
          <w:sz w:val="20"/>
          <w:szCs w:val="20"/>
        </w:rPr>
        <w:t>Hrishikesh Lamichhane</w:t>
      </w:r>
      <w:r>
        <w:rPr>
          <w:sz w:val="20"/>
          <w:szCs w:val="20"/>
        </w:rPr>
        <w:t>, NourishED Research Foundation</w:t>
      </w:r>
      <w:r w:rsidRPr="001E0E29">
        <w:rPr>
          <w:sz w:val="20"/>
          <w:szCs w:val="20"/>
        </w:rPr>
        <w:t xml:space="preserve">, </w:t>
      </w:r>
      <w:r>
        <w:rPr>
          <w:sz w:val="20"/>
          <w:szCs w:val="20"/>
        </w:rPr>
        <w:t>CO</w:t>
      </w:r>
      <w:r w:rsidRPr="001E0E29">
        <w:rPr>
          <w:sz w:val="20"/>
          <w:szCs w:val="20"/>
        </w:rPr>
        <w:t>, USA</w:t>
      </w:r>
      <w:r>
        <w:rPr>
          <w:sz w:val="20"/>
          <w:szCs w:val="20"/>
        </w:rPr>
        <w:t xml:space="preserve">; </w:t>
      </w:r>
      <w:hyperlink r:id="rId8" w:history="1">
        <w:r w:rsidRPr="00716E78">
          <w:rPr>
            <w:rStyle w:val="Hyperlink"/>
            <w:sz w:val="20"/>
            <w:szCs w:val="20"/>
          </w:rPr>
          <w:t>rishikeshnepalensis@gmail.com</w:t>
        </w:r>
      </w:hyperlink>
      <w:r>
        <w:rPr>
          <w:sz w:val="20"/>
          <w:szCs w:val="20"/>
        </w:rPr>
        <w:t xml:space="preserve">. Brenna Bray, NourishED Research Foundation, CO, USA, </w:t>
      </w:r>
      <w:hyperlink r:id="rId9" w:history="1">
        <w:r w:rsidRPr="00716E78">
          <w:rPr>
            <w:rStyle w:val="Hyperlink"/>
            <w:sz w:val="20"/>
            <w:szCs w:val="20"/>
          </w:rPr>
          <w:t>brenna@nourishedrfi.org</w:t>
        </w:r>
      </w:hyperlink>
      <w:r>
        <w:rPr>
          <w:sz w:val="20"/>
          <w:szCs w:val="20"/>
        </w:rPr>
        <w:t xml:space="preserve"> </w:t>
      </w:r>
    </w:p>
    <w:p w14:paraId="57B42DDF" w14:textId="77777777" w:rsidR="00C21187" w:rsidRDefault="00C21187" w:rsidP="00C21187">
      <w:pPr>
        <w:jc w:val="both"/>
        <w:rPr>
          <w:sz w:val="20"/>
          <w:szCs w:val="20"/>
        </w:rPr>
      </w:pPr>
    </w:p>
    <w:p w14:paraId="36509768" w14:textId="10DB102C" w:rsidR="00C21187" w:rsidRPr="00BF701B" w:rsidRDefault="00C21187" w:rsidP="00C21187">
      <w:pPr>
        <w:jc w:val="both"/>
        <w:rPr>
          <w:b/>
          <w:sz w:val="20"/>
          <w:szCs w:val="20"/>
        </w:rPr>
      </w:pPr>
      <w:r>
        <w:rPr>
          <w:b/>
          <w:sz w:val="20"/>
          <w:szCs w:val="20"/>
        </w:rPr>
        <w:t>Citation:</w:t>
      </w:r>
      <w:r>
        <w:rPr>
          <w:sz w:val="20"/>
          <w:szCs w:val="20"/>
        </w:rPr>
        <w:t xml:space="preserve"> Lamichhane H, Tesha, R, Zwickey H, Bradley R, Bray C, Bray B (2024) </w:t>
      </w:r>
      <w:r w:rsidRPr="00BF701B">
        <w:rPr>
          <w:bCs/>
          <w:sz w:val="20"/>
          <w:szCs w:val="20"/>
        </w:rPr>
        <w:t>Network Mapping of Environmental Factors in Binge Eating Disorder: A Secondary Analysis of a Cross-Sectional Mixed-Methods Study</w:t>
      </w:r>
      <w:r>
        <w:rPr>
          <w:sz w:val="20"/>
          <w:szCs w:val="20"/>
        </w:rPr>
        <w:t xml:space="preserve">. </w:t>
      </w:r>
      <w:r w:rsidR="004B4A53">
        <w:rPr>
          <w:sz w:val="20"/>
          <w:szCs w:val="20"/>
        </w:rPr>
        <w:t>Journal Data***</w:t>
      </w:r>
      <w:r>
        <w:rPr>
          <w:sz w:val="20"/>
          <w:szCs w:val="20"/>
        </w:rPr>
        <w:t xml:space="preserve">. DOI: </w:t>
      </w:r>
      <w:r w:rsidR="004B4A53">
        <w:rPr>
          <w:sz w:val="20"/>
          <w:szCs w:val="20"/>
        </w:rPr>
        <w:t>***</w:t>
      </w:r>
    </w:p>
    <w:p w14:paraId="4CCD50FD" w14:textId="32CDC39E" w:rsidR="00C21187" w:rsidRDefault="00C21187" w:rsidP="00C21187">
      <w:pPr>
        <w:jc w:val="both"/>
        <w:rPr>
          <w:sz w:val="20"/>
          <w:szCs w:val="20"/>
        </w:rPr>
      </w:pPr>
      <w:r w:rsidRPr="00BF701B">
        <w:rPr>
          <w:b/>
          <w:sz w:val="20"/>
          <w:szCs w:val="20"/>
          <w:highlight w:val="yellow"/>
        </w:rPr>
        <w:t>Received Date</w:t>
      </w:r>
      <w:r w:rsidRPr="00BF701B">
        <w:rPr>
          <w:sz w:val="20"/>
          <w:szCs w:val="20"/>
          <w:highlight w:val="yellow"/>
        </w:rPr>
        <w:t xml:space="preserve">: </w:t>
      </w:r>
      <w:r w:rsidR="004B4A53">
        <w:rPr>
          <w:sz w:val="20"/>
          <w:szCs w:val="20"/>
          <w:highlight w:val="yellow"/>
        </w:rPr>
        <w:t>***</w:t>
      </w:r>
      <w:r w:rsidRPr="00BF701B">
        <w:rPr>
          <w:sz w:val="20"/>
          <w:szCs w:val="20"/>
          <w:highlight w:val="yellow"/>
        </w:rPr>
        <w:t xml:space="preserve">; </w:t>
      </w:r>
      <w:r w:rsidRPr="00BF701B">
        <w:rPr>
          <w:b/>
          <w:sz w:val="20"/>
          <w:szCs w:val="20"/>
          <w:highlight w:val="yellow"/>
        </w:rPr>
        <w:t xml:space="preserve">Accepted Date: </w:t>
      </w:r>
      <w:r w:rsidR="004B4A53">
        <w:rPr>
          <w:sz w:val="20"/>
          <w:szCs w:val="20"/>
          <w:highlight w:val="yellow"/>
        </w:rPr>
        <w:t>***</w:t>
      </w:r>
      <w:r w:rsidRPr="00BF701B">
        <w:rPr>
          <w:sz w:val="20"/>
          <w:szCs w:val="20"/>
          <w:highlight w:val="yellow"/>
        </w:rPr>
        <w:t xml:space="preserve">; </w:t>
      </w:r>
      <w:r w:rsidRPr="00BF701B">
        <w:rPr>
          <w:b/>
          <w:sz w:val="20"/>
          <w:szCs w:val="20"/>
          <w:highlight w:val="yellow"/>
        </w:rPr>
        <w:t>Published Date</w:t>
      </w:r>
      <w:r w:rsidRPr="00BF701B">
        <w:rPr>
          <w:sz w:val="20"/>
          <w:szCs w:val="20"/>
          <w:highlight w:val="yellow"/>
        </w:rPr>
        <w:t xml:space="preserve">: </w:t>
      </w:r>
      <w:r w:rsidR="004B4A53">
        <w:rPr>
          <w:sz w:val="20"/>
          <w:szCs w:val="20"/>
        </w:rPr>
        <w:t>***</w:t>
      </w:r>
    </w:p>
    <w:p w14:paraId="7BA8DC70" w14:textId="77777777" w:rsidR="00C21187" w:rsidRPr="00C478E4" w:rsidRDefault="00C21187" w:rsidP="00C21187">
      <w:pPr>
        <w:jc w:val="both"/>
        <w:rPr>
          <w:sz w:val="20"/>
          <w:szCs w:val="20"/>
        </w:rPr>
      </w:pPr>
    </w:p>
    <w:p w14:paraId="72190A9E" w14:textId="77777777" w:rsidR="00FF49B3" w:rsidRPr="00C478E4" w:rsidRDefault="00FF49B3" w:rsidP="001E0E29">
      <w:pPr>
        <w:jc w:val="both"/>
        <w:rPr>
          <w:sz w:val="20"/>
          <w:szCs w:val="20"/>
        </w:rPr>
      </w:pPr>
    </w:p>
    <w:p w14:paraId="2B5D6DAE" w14:textId="77777777" w:rsidR="004B4A53" w:rsidRDefault="004B4A53">
      <w:pPr>
        <w:spacing w:after="160" w:line="259" w:lineRule="auto"/>
        <w:rPr>
          <w:b/>
          <w:szCs w:val="20"/>
        </w:rPr>
      </w:pPr>
      <w:r>
        <w:rPr>
          <w:bCs/>
          <w:szCs w:val="20"/>
        </w:rPr>
        <w:br w:type="page"/>
      </w:r>
    </w:p>
    <w:p w14:paraId="3A0FF7F6" w14:textId="1AD653E6" w:rsidR="00C12099" w:rsidRDefault="00C12099" w:rsidP="00C12099">
      <w:pPr>
        <w:pStyle w:val="Caption"/>
      </w:pPr>
      <w:r>
        <w:lastRenderedPageBreak/>
        <w:t xml:space="preserve">Table </w:t>
      </w:r>
      <w:r w:rsidR="002B0ABE">
        <w:t>S</w:t>
      </w:r>
      <w:fldSimple w:instr=" SEQ Table \* ARABIC ">
        <w:r>
          <w:rPr>
            <w:noProof/>
          </w:rPr>
          <w:t>1</w:t>
        </w:r>
      </w:fldSimple>
      <w:r>
        <w:t xml:space="preserve">. </w:t>
      </w:r>
      <w:r w:rsidRPr="00C12099">
        <w:rPr>
          <w:iCs/>
        </w:rPr>
        <w:t>Environmental Factors Associated with Binge Eating Disorder by Experts in the Field, as Published in Bray et al., 2022</w:t>
      </w:r>
    </w:p>
    <w:tbl>
      <w:tblPr>
        <w:tblStyle w:val="TableGrid"/>
        <w:tblW w:w="9963" w:type="dxa"/>
        <w:jc w:val="center"/>
        <w:tblLook w:val="04A0" w:firstRow="1" w:lastRow="0" w:firstColumn="1" w:lastColumn="0" w:noHBand="0" w:noVBand="1"/>
      </w:tblPr>
      <w:tblGrid>
        <w:gridCol w:w="8312"/>
        <w:gridCol w:w="1651"/>
      </w:tblGrid>
      <w:tr w:rsidR="00411A9A" w:rsidRPr="006D6DD2" w14:paraId="0C9676B3" w14:textId="77777777" w:rsidTr="00C12099">
        <w:trPr>
          <w:trHeight w:val="854"/>
          <w:tblHeader/>
          <w:jc w:val="center"/>
        </w:trPr>
        <w:tc>
          <w:tcPr>
            <w:tcW w:w="996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4C1DF0B" w14:textId="1B786EAA" w:rsidR="00411A9A" w:rsidRPr="00EE5570" w:rsidRDefault="00411A9A" w:rsidP="00126A31">
            <w:pPr>
              <w:pStyle w:val="MDPI42tablebody"/>
              <w:spacing w:before="0" w:line="240" w:lineRule="auto"/>
              <w:rPr>
                <w:rFonts w:ascii="Times New Roman" w:hAnsi="Times New Roman"/>
                <w:b/>
                <w:bCs/>
                <w:iCs/>
              </w:rPr>
            </w:pPr>
            <w:r w:rsidRPr="00EE5570">
              <w:rPr>
                <w:rFonts w:ascii="Times New Roman" w:hAnsi="Times New Roman"/>
                <w:b/>
                <w:bCs/>
                <w:iCs/>
              </w:rPr>
              <w:t xml:space="preserve">Table </w:t>
            </w:r>
            <w:r w:rsidR="002B0ABE">
              <w:rPr>
                <w:rFonts w:ascii="Times New Roman" w:hAnsi="Times New Roman"/>
                <w:b/>
                <w:bCs/>
                <w:iCs/>
              </w:rPr>
              <w:t>S</w:t>
            </w:r>
            <w:r w:rsidRPr="00EE5570">
              <w:rPr>
                <w:rFonts w:ascii="Times New Roman" w:hAnsi="Times New Roman"/>
                <w:b/>
                <w:bCs/>
                <w:iCs/>
              </w:rPr>
              <w:t xml:space="preserve">1. </w:t>
            </w:r>
            <w:r w:rsidR="00946895" w:rsidRPr="00EE5570">
              <w:rPr>
                <w:rFonts w:ascii="Times New Roman" w:hAnsi="Times New Roman"/>
                <w:b/>
                <w:bCs/>
                <w:iCs/>
              </w:rPr>
              <w:t>Environmental</w:t>
            </w:r>
            <w:r w:rsidRPr="00EE5570">
              <w:rPr>
                <w:rFonts w:ascii="Times New Roman" w:hAnsi="Times New Roman"/>
                <w:b/>
                <w:bCs/>
                <w:iCs/>
              </w:rPr>
              <w:t xml:space="preserve"> Factors Associated with Binge Eating Disorder by Experts in the Field, as Published in Bray et al., 2022</w:t>
            </w:r>
          </w:p>
        </w:tc>
      </w:tr>
      <w:tr w:rsidR="00411A9A" w:rsidRPr="00107947" w14:paraId="736C38EE" w14:textId="77777777" w:rsidTr="00C12099">
        <w:trPr>
          <w:trHeight w:val="346"/>
          <w:tblHeader/>
          <w:jc w:val="center"/>
        </w:trPr>
        <w:tc>
          <w:tcPr>
            <w:tcW w:w="83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54725E" w14:textId="77777777" w:rsidR="00411A9A" w:rsidRPr="00EE5570" w:rsidRDefault="00411A9A" w:rsidP="00126A31">
            <w:pPr>
              <w:pStyle w:val="MDPI42tablebody"/>
              <w:spacing w:before="0" w:line="240" w:lineRule="auto"/>
              <w:ind w:left="720"/>
              <w:rPr>
                <w:rFonts w:ascii="Times New Roman" w:hAnsi="Times New Roman"/>
                <w:b/>
                <w:bCs/>
                <w:iCs/>
              </w:rPr>
            </w:pPr>
            <w:r w:rsidRPr="00EE5570">
              <w:rPr>
                <w:rFonts w:ascii="Times New Roman" w:hAnsi="Times New Roman"/>
                <w:b/>
                <w:bCs/>
                <w:iCs/>
              </w:rPr>
              <w:t>Theme</w:t>
            </w:r>
          </w:p>
        </w:tc>
        <w:tc>
          <w:tcPr>
            <w:tcW w:w="16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4429C" w14:textId="77777777" w:rsidR="00411A9A" w:rsidRPr="00EE5570" w:rsidRDefault="00411A9A" w:rsidP="00126A31">
            <w:pPr>
              <w:pStyle w:val="MDPI42tablebody"/>
              <w:spacing w:before="0" w:line="240" w:lineRule="auto"/>
              <w:ind w:left="229" w:hanging="201"/>
              <w:rPr>
                <w:rFonts w:ascii="Times New Roman" w:hAnsi="Times New Roman"/>
                <w:b/>
                <w:bCs/>
                <w:iCs/>
              </w:rPr>
            </w:pPr>
            <w:r w:rsidRPr="00EE5570">
              <w:rPr>
                <w:rFonts w:ascii="Times New Roman" w:hAnsi="Times New Roman"/>
                <w:b/>
                <w:bCs/>
                <w:iCs/>
              </w:rPr>
              <w:t>Expert Endorsement #</w:t>
            </w:r>
            <w:r>
              <w:rPr>
                <w:rFonts w:ascii="Times New Roman" w:hAnsi="Times New Roman"/>
                <w:b/>
                <w:bCs/>
                <w:iCs/>
              </w:rPr>
              <w:t xml:space="preserve"> </w:t>
            </w:r>
            <w:r w:rsidRPr="00EE5570">
              <w:rPr>
                <w:rFonts w:ascii="Times New Roman" w:hAnsi="Times New Roman"/>
                <w:b/>
                <w:bCs/>
                <w:iCs/>
              </w:rPr>
              <w:t>(%)</w:t>
            </w:r>
          </w:p>
        </w:tc>
      </w:tr>
      <w:tr w:rsidR="00411A9A" w:rsidRPr="006D6DD2" w14:paraId="0D51128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19D106A3"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w:t>
            </w:r>
            <w:r>
              <w:rPr>
                <w:rFonts w:ascii="Times New Roman" w:hAnsi="Times New Roman"/>
                <w:bCs/>
              </w:rPr>
              <w:t xml:space="preserve">. </w:t>
            </w:r>
            <w:r w:rsidRPr="00EE5570">
              <w:rPr>
                <w:rFonts w:ascii="Times New Roman" w:hAnsi="Times New Roman"/>
                <w:bCs/>
              </w:rPr>
              <w:t xml:space="preserve"> Invaliding Environments &amp; Experiences*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02F85E94"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6D6DD2" w14:paraId="3BFA3AC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A41B3AB"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Marginalized and under-represented populations</w:t>
            </w:r>
          </w:p>
        </w:tc>
        <w:tc>
          <w:tcPr>
            <w:tcW w:w="1651" w:type="dxa"/>
            <w:tcBorders>
              <w:top w:val="single" w:sz="4" w:space="0" w:color="auto"/>
              <w:left w:val="single" w:sz="4" w:space="0" w:color="auto"/>
              <w:bottom w:val="nil"/>
              <w:right w:val="single" w:sz="4" w:space="0" w:color="auto"/>
            </w:tcBorders>
            <w:shd w:val="clear" w:color="auto" w:fill="auto"/>
          </w:tcPr>
          <w:p w14:paraId="45968F0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14 (100%)</w:t>
            </w:r>
          </w:p>
        </w:tc>
      </w:tr>
      <w:tr w:rsidR="00411A9A" w:rsidRPr="006D6DD2" w14:paraId="3730521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9AE2E27"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Low socioeconomic status/economic insecurity</w:t>
            </w:r>
          </w:p>
        </w:tc>
        <w:tc>
          <w:tcPr>
            <w:tcW w:w="1651" w:type="dxa"/>
            <w:tcBorders>
              <w:top w:val="single" w:sz="4" w:space="0" w:color="auto"/>
              <w:left w:val="single" w:sz="4" w:space="0" w:color="auto"/>
              <w:bottom w:val="nil"/>
              <w:right w:val="single" w:sz="4" w:space="0" w:color="auto"/>
            </w:tcBorders>
            <w:shd w:val="clear" w:color="auto" w:fill="auto"/>
          </w:tcPr>
          <w:p w14:paraId="7A2D4EAE"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13 (93%)</w:t>
            </w:r>
          </w:p>
        </w:tc>
      </w:tr>
      <w:tr w:rsidR="00411A9A" w:rsidRPr="006D6DD2" w14:paraId="1522AB9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3CAE166"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b. Food or nutrition scarcity</w:t>
            </w:r>
          </w:p>
        </w:tc>
        <w:tc>
          <w:tcPr>
            <w:tcW w:w="1651" w:type="dxa"/>
            <w:tcBorders>
              <w:top w:val="single" w:sz="4" w:space="0" w:color="auto"/>
              <w:left w:val="single" w:sz="4" w:space="0" w:color="auto"/>
              <w:bottom w:val="nil"/>
              <w:right w:val="single" w:sz="4" w:space="0" w:color="auto"/>
            </w:tcBorders>
            <w:shd w:val="clear" w:color="auto" w:fill="auto"/>
          </w:tcPr>
          <w:p w14:paraId="2935EF1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10 (71%)</w:t>
            </w:r>
          </w:p>
        </w:tc>
      </w:tr>
      <w:tr w:rsidR="00411A9A" w:rsidRPr="00EE5570" w14:paraId="1B1003A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1E607A"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Male sex/gender</w:t>
            </w:r>
          </w:p>
        </w:tc>
        <w:tc>
          <w:tcPr>
            <w:tcW w:w="1651" w:type="dxa"/>
            <w:tcBorders>
              <w:top w:val="single" w:sz="4" w:space="0" w:color="auto"/>
              <w:left w:val="single" w:sz="4" w:space="0" w:color="auto"/>
              <w:bottom w:val="nil"/>
              <w:right w:val="single" w:sz="4" w:space="0" w:color="auto"/>
            </w:tcBorders>
            <w:shd w:val="clear" w:color="auto" w:fill="auto"/>
          </w:tcPr>
          <w:p w14:paraId="1E681C3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8 (57%)</w:t>
            </w:r>
          </w:p>
        </w:tc>
      </w:tr>
      <w:tr w:rsidR="00411A9A" w:rsidRPr="00EE5570" w14:paraId="03ADA5C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06855E3"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d. Racial and ethnic minorities (e.g., BIPOC)</w:t>
            </w:r>
          </w:p>
        </w:tc>
        <w:tc>
          <w:tcPr>
            <w:tcW w:w="1651" w:type="dxa"/>
            <w:tcBorders>
              <w:top w:val="single" w:sz="4" w:space="0" w:color="auto"/>
              <w:left w:val="single" w:sz="4" w:space="0" w:color="auto"/>
              <w:bottom w:val="nil"/>
              <w:right w:val="single" w:sz="4" w:space="0" w:color="auto"/>
            </w:tcBorders>
            <w:shd w:val="clear" w:color="auto" w:fill="auto"/>
          </w:tcPr>
          <w:p w14:paraId="4DB3BED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5 (36%)</w:t>
            </w:r>
          </w:p>
        </w:tc>
      </w:tr>
      <w:tr w:rsidR="00411A9A" w:rsidRPr="006D6DD2" w14:paraId="1B06D32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7BDDBC6"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e. LGBTQ2+</w:t>
            </w:r>
          </w:p>
        </w:tc>
        <w:tc>
          <w:tcPr>
            <w:tcW w:w="1651" w:type="dxa"/>
            <w:tcBorders>
              <w:top w:val="single" w:sz="4" w:space="0" w:color="auto"/>
              <w:left w:val="single" w:sz="4" w:space="0" w:color="auto"/>
              <w:bottom w:val="nil"/>
              <w:right w:val="single" w:sz="4" w:space="0" w:color="auto"/>
            </w:tcBorders>
            <w:shd w:val="clear" w:color="auto" w:fill="auto"/>
          </w:tcPr>
          <w:p w14:paraId="09A506E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3 (21%)</w:t>
            </w:r>
          </w:p>
        </w:tc>
      </w:tr>
      <w:tr w:rsidR="00411A9A" w:rsidRPr="006D6DD2" w14:paraId="1459E35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FDFC6C6"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f. Age</w:t>
            </w:r>
          </w:p>
        </w:tc>
        <w:tc>
          <w:tcPr>
            <w:tcW w:w="1651" w:type="dxa"/>
            <w:tcBorders>
              <w:top w:val="single" w:sz="4" w:space="0" w:color="auto"/>
              <w:left w:val="single" w:sz="4" w:space="0" w:color="auto"/>
              <w:bottom w:val="nil"/>
              <w:right w:val="single" w:sz="4" w:space="0" w:color="auto"/>
            </w:tcBorders>
            <w:shd w:val="clear" w:color="auto" w:fill="auto"/>
          </w:tcPr>
          <w:p w14:paraId="76D995E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2 (14%)</w:t>
            </w:r>
          </w:p>
        </w:tc>
      </w:tr>
      <w:tr w:rsidR="00411A9A" w:rsidRPr="00EE5570" w14:paraId="38A26FE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7361A3"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g. Religion</w:t>
            </w:r>
          </w:p>
        </w:tc>
        <w:tc>
          <w:tcPr>
            <w:tcW w:w="1651" w:type="dxa"/>
            <w:tcBorders>
              <w:top w:val="single" w:sz="4" w:space="0" w:color="auto"/>
              <w:left w:val="single" w:sz="4" w:space="0" w:color="auto"/>
              <w:bottom w:val="nil"/>
              <w:right w:val="single" w:sz="4" w:space="0" w:color="auto"/>
            </w:tcBorders>
            <w:shd w:val="clear" w:color="auto" w:fill="auto"/>
          </w:tcPr>
          <w:p w14:paraId="00758CA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1D1F4BC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AB234B"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ii. Systemic Discrimination</w:t>
            </w:r>
          </w:p>
        </w:tc>
        <w:tc>
          <w:tcPr>
            <w:tcW w:w="1651" w:type="dxa"/>
            <w:tcBorders>
              <w:top w:val="single" w:sz="4" w:space="0" w:color="auto"/>
              <w:left w:val="single" w:sz="4" w:space="0" w:color="auto"/>
              <w:bottom w:val="nil"/>
              <w:right w:val="single" w:sz="4" w:space="0" w:color="auto"/>
            </w:tcBorders>
            <w:shd w:val="clear" w:color="auto" w:fill="auto"/>
          </w:tcPr>
          <w:p w14:paraId="2275D2A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12 (82%)</w:t>
            </w:r>
          </w:p>
        </w:tc>
      </w:tr>
      <w:tr w:rsidR="00411A9A" w:rsidRPr="006D6DD2" w14:paraId="1A7FBA2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4AAD57A"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Body weight/shape/size discrimination</w:t>
            </w:r>
          </w:p>
        </w:tc>
        <w:tc>
          <w:tcPr>
            <w:tcW w:w="1651" w:type="dxa"/>
            <w:tcBorders>
              <w:top w:val="single" w:sz="4" w:space="0" w:color="auto"/>
              <w:left w:val="single" w:sz="4" w:space="0" w:color="auto"/>
              <w:bottom w:val="nil"/>
              <w:right w:val="single" w:sz="4" w:space="0" w:color="auto"/>
            </w:tcBorders>
            <w:shd w:val="clear" w:color="auto" w:fill="auto"/>
          </w:tcPr>
          <w:p w14:paraId="38CC8E66"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12 (82%)</w:t>
            </w:r>
          </w:p>
        </w:tc>
      </w:tr>
      <w:tr w:rsidR="00411A9A" w:rsidRPr="006D6DD2" w14:paraId="7BEF138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115D8AA"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b. Structural racism</w:t>
            </w:r>
          </w:p>
        </w:tc>
        <w:tc>
          <w:tcPr>
            <w:tcW w:w="1651" w:type="dxa"/>
            <w:tcBorders>
              <w:top w:val="single" w:sz="4" w:space="0" w:color="auto"/>
              <w:left w:val="single" w:sz="4" w:space="0" w:color="auto"/>
              <w:bottom w:val="nil"/>
              <w:right w:val="single" w:sz="4" w:space="0" w:color="auto"/>
            </w:tcBorders>
            <w:shd w:val="clear" w:color="auto" w:fill="auto"/>
          </w:tcPr>
          <w:p w14:paraId="2E25D1D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2 (14%)</w:t>
            </w:r>
          </w:p>
        </w:tc>
      </w:tr>
      <w:tr w:rsidR="00411A9A" w:rsidRPr="006D6DD2" w14:paraId="3FDFE93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DCCB1EE"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Structural sexism</w:t>
            </w:r>
          </w:p>
        </w:tc>
        <w:tc>
          <w:tcPr>
            <w:tcW w:w="1651" w:type="dxa"/>
            <w:tcBorders>
              <w:top w:val="single" w:sz="4" w:space="0" w:color="auto"/>
              <w:left w:val="single" w:sz="4" w:space="0" w:color="auto"/>
              <w:bottom w:val="nil"/>
              <w:right w:val="single" w:sz="4" w:space="0" w:color="auto"/>
            </w:tcBorders>
            <w:shd w:val="clear" w:color="auto" w:fill="auto"/>
          </w:tcPr>
          <w:p w14:paraId="50D2BE6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7073289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037EE3" w14:textId="0760723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 xml:space="preserve">iii. Media messaging and </w:t>
            </w:r>
            <w:r w:rsidR="00713EBD" w:rsidRPr="00EE5570">
              <w:rPr>
                <w:rFonts w:ascii="Times New Roman" w:hAnsi="Times New Roman"/>
                <w:bCs/>
              </w:rPr>
              <w:t>sociocultural</w:t>
            </w:r>
            <w:r w:rsidRPr="00EE5570">
              <w:rPr>
                <w:rFonts w:ascii="Times New Roman" w:hAnsi="Times New Roman"/>
                <w:bCs/>
              </w:rPr>
              <w:t xml:space="preserve"> ideals/mandates</w:t>
            </w:r>
          </w:p>
        </w:tc>
        <w:tc>
          <w:tcPr>
            <w:tcW w:w="1651" w:type="dxa"/>
            <w:tcBorders>
              <w:top w:val="single" w:sz="4" w:space="0" w:color="auto"/>
              <w:left w:val="single" w:sz="4" w:space="0" w:color="auto"/>
              <w:bottom w:val="nil"/>
              <w:right w:val="single" w:sz="4" w:space="0" w:color="auto"/>
            </w:tcBorders>
            <w:shd w:val="clear" w:color="auto" w:fill="auto"/>
          </w:tcPr>
          <w:p w14:paraId="7D27870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12 (82%)</w:t>
            </w:r>
          </w:p>
        </w:tc>
      </w:tr>
      <w:tr w:rsidR="00411A9A" w:rsidRPr="00107947" w14:paraId="102D2CD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E868F2"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Perpetuating stigmatization</w:t>
            </w:r>
          </w:p>
        </w:tc>
        <w:tc>
          <w:tcPr>
            <w:tcW w:w="1651" w:type="dxa"/>
            <w:tcBorders>
              <w:top w:val="single" w:sz="4" w:space="0" w:color="auto"/>
              <w:left w:val="single" w:sz="4" w:space="0" w:color="auto"/>
              <w:bottom w:val="nil"/>
              <w:right w:val="single" w:sz="4" w:space="0" w:color="auto"/>
            </w:tcBorders>
            <w:shd w:val="clear" w:color="auto" w:fill="auto"/>
          </w:tcPr>
          <w:p w14:paraId="4B0EC1C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12 (82%)</w:t>
            </w:r>
          </w:p>
        </w:tc>
      </w:tr>
      <w:tr w:rsidR="00411A9A" w:rsidRPr="00107947" w14:paraId="28FAB72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01EE2E4" w14:textId="1A0A5F35"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 xml:space="preserve">b. Body weight/shape/size ideals &amp; </w:t>
            </w:r>
            <w:r w:rsidR="00713EBD" w:rsidRPr="00EE5570">
              <w:rPr>
                <w:rFonts w:ascii="Times New Roman" w:hAnsi="Times New Roman"/>
                <w:bCs/>
              </w:rPr>
              <w:t>discrimination</w:t>
            </w:r>
          </w:p>
        </w:tc>
        <w:tc>
          <w:tcPr>
            <w:tcW w:w="1651" w:type="dxa"/>
            <w:tcBorders>
              <w:top w:val="single" w:sz="4" w:space="0" w:color="auto"/>
              <w:left w:val="single" w:sz="4" w:space="0" w:color="auto"/>
              <w:bottom w:val="nil"/>
              <w:right w:val="single" w:sz="4" w:space="0" w:color="auto"/>
            </w:tcBorders>
            <w:shd w:val="clear" w:color="auto" w:fill="auto"/>
          </w:tcPr>
          <w:p w14:paraId="2BF31F0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12 (82%)</w:t>
            </w:r>
          </w:p>
        </w:tc>
      </w:tr>
      <w:tr w:rsidR="00411A9A" w:rsidRPr="00107947" w14:paraId="272B5A2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550F197"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“Diet culture”</w:t>
            </w:r>
          </w:p>
        </w:tc>
        <w:tc>
          <w:tcPr>
            <w:tcW w:w="1651" w:type="dxa"/>
            <w:tcBorders>
              <w:top w:val="single" w:sz="4" w:space="0" w:color="auto"/>
              <w:left w:val="single" w:sz="4" w:space="0" w:color="auto"/>
              <w:bottom w:val="nil"/>
              <w:right w:val="single" w:sz="4" w:space="0" w:color="auto"/>
            </w:tcBorders>
            <w:shd w:val="clear" w:color="auto" w:fill="auto"/>
          </w:tcPr>
          <w:p w14:paraId="7D50FDF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3 (21%)</w:t>
            </w:r>
          </w:p>
        </w:tc>
      </w:tr>
      <w:tr w:rsidR="00411A9A" w:rsidRPr="006D6DD2" w14:paraId="2B26D70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52E3BD8"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d. Movement &amp; fitness ideals</w:t>
            </w:r>
          </w:p>
        </w:tc>
        <w:tc>
          <w:tcPr>
            <w:tcW w:w="1651" w:type="dxa"/>
            <w:tcBorders>
              <w:top w:val="single" w:sz="4" w:space="0" w:color="auto"/>
              <w:left w:val="single" w:sz="4" w:space="0" w:color="auto"/>
              <w:bottom w:val="nil"/>
              <w:right w:val="single" w:sz="4" w:space="0" w:color="auto"/>
            </w:tcBorders>
            <w:shd w:val="clear" w:color="auto" w:fill="auto"/>
          </w:tcPr>
          <w:p w14:paraId="19BAB7B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2 (14%)</w:t>
            </w:r>
          </w:p>
        </w:tc>
      </w:tr>
      <w:tr w:rsidR="00411A9A" w:rsidRPr="006D6DD2" w14:paraId="5FFFED0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14D2F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Insurance and healthcare systems</w:t>
            </w:r>
          </w:p>
        </w:tc>
        <w:tc>
          <w:tcPr>
            <w:tcW w:w="1651" w:type="dxa"/>
            <w:tcBorders>
              <w:top w:val="single" w:sz="4" w:space="0" w:color="auto"/>
              <w:left w:val="single" w:sz="4" w:space="0" w:color="auto"/>
              <w:bottom w:val="nil"/>
              <w:right w:val="single" w:sz="4" w:space="0" w:color="auto"/>
            </w:tcBorders>
            <w:shd w:val="clear" w:color="auto" w:fill="auto"/>
          </w:tcPr>
          <w:p w14:paraId="15EDD48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9 (64%)</w:t>
            </w:r>
          </w:p>
        </w:tc>
      </w:tr>
      <w:tr w:rsidR="00411A9A" w:rsidRPr="006D6DD2" w14:paraId="14CA360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83419A6"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lastRenderedPageBreak/>
              <w:t>a. Insurance costs and coverage</w:t>
            </w:r>
          </w:p>
        </w:tc>
        <w:tc>
          <w:tcPr>
            <w:tcW w:w="1651" w:type="dxa"/>
            <w:tcBorders>
              <w:top w:val="single" w:sz="4" w:space="0" w:color="auto"/>
              <w:left w:val="single" w:sz="4" w:space="0" w:color="auto"/>
              <w:bottom w:val="nil"/>
              <w:right w:val="single" w:sz="4" w:space="0" w:color="auto"/>
            </w:tcBorders>
            <w:shd w:val="clear" w:color="auto" w:fill="auto"/>
          </w:tcPr>
          <w:p w14:paraId="01C8F0C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6 (43%)</w:t>
            </w:r>
          </w:p>
        </w:tc>
      </w:tr>
      <w:tr w:rsidR="00411A9A" w:rsidRPr="006D6DD2" w14:paraId="734983E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C883AD6" w14:textId="1AF322B6"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 xml:space="preserve">b. Systemic </w:t>
            </w:r>
            <w:r w:rsidR="00713EBD" w:rsidRPr="00EE5570">
              <w:rPr>
                <w:rFonts w:ascii="Times New Roman" w:hAnsi="Times New Roman"/>
                <w:bCs/>
              </w:rPr>
              <w:t>stigmatization</w:t>
            </w:r>
            <w:r w:rsidRPr="00EE5570">
              <w:rPr>
                <w:rFonts w:ascii="Times New Roman" w:hAnsi="Times New Roman"/>
                <w:bCs/>
              </w:rPr>
              <w:t xml:space="preserve"> from healthcare providers</w:t>
            </w:r>
          </w:p>
        </w:tc>
        <w:tc>
          <w:tcPr>
            <w:tcW w:w="1651" w:type="dxa"/>
            <w:tcBorders>
              <w:top w:val="single" w:sz="4" w:space="0" w:color="auto"/>
              <w:left w:val="single" w:sz="4" w:space="0" w:color="auto"/>
              <w:bottom w:val="nil"/>
              <w:right w:val="single" w:sz="4" w:space="0" w:color="auto"/>
            </w:tcBorders>
            <w:shd w:val="clear" w:color="auto" w:fill="auto"/>
          </w:tcPr>
          <w:p w14:paraId="0145F15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6 (43%)</w:t>
            </w:r>
          </w:p>
        </w:tc>
      </w:tr>
      <w:tr w:rsidR="00411A9A" w:rsidRPr="00107947" w14:paraId="11F0D34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6553BAF"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Geographical access to treatment resources</w:t>
            </w:r>
          </w:p>
        </w:tc>
        <w:tc>
          <w:tcPr>
            <w:tcW w:w="1651" w:type="dxa"/>
            <w:tcBorders>
              <w:top w:val="single" w:sz="4" w:space="0" w:color="auto"/>
              <w:left w:val="single" w:sz="4" w:space="0" w:color="auto"/>
              <w:bottom w:val="nil"/>
              <w:right w:val="single" w:sz="4" w:space="0" w:color="auto"/>
            </w:tcBorders>
            <w:shd w:val="clear" w:color="auto" w:fill="auto"/>
          </w:tcPr>
          <w:p w14:paraId="6EDF91F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4 (29%)</w:t>
            </w:r>
          </w:p>
        </w:tc>
      </w:tr>
      <w:tr w:rsidR="00411A9A" w:rsidRPr="00107947" w14:paraId="43C23DC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EE63D82" w14:textId="7C876B44"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 xml:space="preserve">d. Mandated movement for </w:t>
            </w:r>
            <w:r w:rsidR="00713EBD" w:rsidRPr="00EE5570">
              <w:rPr>
                <w:rFonts w:ascii="Times New Roman" w:hAnsi="Times New Roman"/>
                <w:bCs/>
              </w:rPr>
              <w:t>individuals</w:t>
            </w:r>
            <w:r w:rsidRPr="00EE5570">
              <w:rPr>
                <w:rFonts w:ascii="Times New Roman" w:hAnsi="Times New Roman"/>
                <w:bCs/>
              </w:rPr>
              <w:t xml:space="preserve"> in larger bodies</w:t>
            </w:r>
          </w:p>
        </w:tc>
        <w:tc>
          <w:tcPr>
            <w:tcW w:w="1651" w:type="dxa"/>
            <w:tcBorders>
              <w:top w:val="single" w:sz="4" w:space="0" w:color="auto"/>
              <w:left w:val="single" w:sz="4" w:space="0" w:color="auto"/>
              <w:bottom w:val="nil"/>
              <w:right w:val="single" w:sz="4" w:space="0" w:color="auto"/>
            </w:tcBorders>
            <w:shd w:val="clear" w:color="auto" w:fill="auto"/>
          </w:tcPr>
          <w:p w14:paraId="41D28196"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2 (14%)</w:t>
            </w:r>
          </w:p>
        </w:tc>
      </w:tr>
      <w:tr w:rsidR="00411A9A" w:rsidRPr="00107947" w14:paraId="280D9BE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DC88616"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e. Provider scarcity</w:t>
            </w:r>
          </w:p>
        </w:tc>
        <w:tc>
          <w:tcPr>
            <w:tcW w:w="1651" w:type="dxa"/>
            <w:tcBorders>
              <w:top w:val="single" w:sz="4" w:space="0" w:color="auto"/>
              <w:left w:val="single" w:sz="4" w:space="0" w:color="auto"/>
              <w:bottom w:val="nil"/>
              <w:right w:val="single" w:sz="4" w:space="0" w:color="auto"/>
            </w:tcBorders>
            <w:shd w:val="clear" w:color="auto" w:fill="auto"/>
          </w:tcPr>
          <w:p w14:paraId="60CCB376"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3E7C833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D236F59" w14:textId="722B1705"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 Predatory Food Industries/</w:t>
            </w:r>
            <w:r w:rsidR="00713EBD" w:rsidRPr="00EE5570">
              <w:rPr>
                <w:rFonts w:ascii="Times New Roman" w:hAnsi="Times New Roman"/>
                <w:bCs/>
              </w:rPr>
              <w:t>Environments</w:t>
            </w:r>
          </w:p>
        </w:tc>
        <w:tc>
          <w:tcPr>
            <w:tcW w:w="1651" w:type="dxa"/>
            <w:tcBorders>
              <w:top w:val="single" w:sz="4" w:space="0" w:color="auto"/>
              <w:left w:val="single" w:sz="4" w:space="0" w:color="auto"/>
              <w:bottom w:val="nil"/>
              <w:right w:val="single" w:sz="4" w:space="0" w:color="auto"/>
            </w:tcBorders>
            <w:shd w:val="clear" w:color="auto" w:fill="auto"/>
          </w:tcPr>
          <w:p w14:paraId="43736F2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5D287A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C1959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 Abuse (sexual, emotional, or physical)</w:t>
            </w:r>
          </w:p>
        </w:tc>
        <w:tc>
          <w:tcPr>
            <w:tcW w:w="1651" w:type="dxa"/>
            <w:tcBorders>
              <w:top w:val="single" w:sz="4" w:space="0" w:color="auto"/>
              <w:left w:val="single" w:sz="4" w:space="0" w:color="auto"/>
              <w:bottom w:val="nil"/>
              <w:right w:val="single" w:sz="4" w:space="0" w:color="auto"/>
            </w:tcBorders>
            <w:shd w:val="clear" w:color="auto" w:fill="auto"/>
          </w:tcPr>
          <w:p w14:paraId="2295855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608B29B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E0ECB7"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Geographic systems</w:t>
            </w:r>
            <w:r w:rsidRPr="000F0A3A">
              <w:rPr>
                <w:rFonts w:ascii="Times New Roman" w:hAnsi="Times New Roman"/>
                <w:bCs/>
                <w:color w:val="FF0000"/>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73E62E4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4 (29%)</w:t>
            </w:r>
          </w:p>
        </w:tc>
      </w:tr>
      <w:tr w:rsidR="00411A9A" w:rsidRPr="006D6DD2" w14:paraId="14F8118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5CB76E4" w14:textId="7A1F1CD0"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 xml:space="preserve">viii. Eating disorder </w:t>
            </w:r>
            <w:r w:rsidR="00713EBD" w:rsidRPr="00EE5570">
              <w:rPr>
                <w:rFonts w:ascii="Times New Roman" w:hAnsi="Times New Roman"/>
                <w:bCs/>
              </w:rPr>
              <w:t>research</w:t>
            </w:r>
            <w:r w:rsidRPr="00EE5570">
              <w:rPr>
                <w:rFonts w:ascii="Times New Roman" w:hAnsi="Times New Roman"/>
                <w:bCs/>
              </w:rPr>
              <w:t xml:space="preserve"> as a field</w:t>
            </w:r>
            <w:r w:rsidRPr="000F0A3A">
              <w:rPr>
                <w:rFonts w:ascii="Times New Roman" w:hAnsi="Times New Roman"/>
                <w:bCs/>
                <w:color w:val="FF0000"/>
                <w:vertAlign w:val="superscript"/>
              </w:rPr>
              <w:t>2</w:t>
            </w:r>
          </w:p>
        </w:tc>
        <w:tc>
          <w:tcPr>
            <w:tcW w:w="1651" w:type="dxa"/>
            <w:tcBorders>
              <w:top w:val="single" w:sz="4" w:space="0" w:color="auto"/>
              <w:left w:val="single" w:sz="4" w:space="0" w:color="auto"/>
              <w:bottom w:val="nil"/>
              <w:right w:val="single" w:sz="4" w:space="0" w:color="auto"/>
            </w:tcBorders>
            <w:shd w:val="clear" w:color="auto" w:fill="auto"/>
          </w:tcPr>
          <w:p w14:paraId="799CF1E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3 (21%)</w:t>
            </w:r>
          </w:p>
        </w:tc>
      </w:tr>
      <w:tr w:rsidR="00411A9A" w:rsidRPr="006D6DD2" w14:paraId="6B4D5B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BC5BC05"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ix. Federal funding for eating disorder research</w:t>
            </w:r>
            <w:r w:rsidRPr="000F0A3A">
              <w:rPr>
                <w:rFonts w:ascii="Times New Roman" w:hAnsi="Times New Roman"/>
                <w:bCs/>
                <w:color w:val="FF0000"/>
                <w:vertAlign w:val="superscript"/>
              </w:rPr>
              <w:t>3</w:t>
            </w:r>
          </w:p>
        </w:tc>
        <w:tc>
          <w:tcPr>
            <w:tcW w:w="1651" w:type="dxa"/>
            <w:tcBorders>
              <w:top w:val="single" w:sz="4" w:space="0" w:color="auto"/>
              <w:left w:val="single" w:sz="4" w:space="0" w:color="auto"/>
              <w:bottom w:val="nil"/>
              <w:right w:val="single" w:sz="4" w:space="0" w:color="auto"/>
            </w:tcBorders>
            <w:shd w:val="clear" w:color="auto" w:fill="auto"/>
          </w:tcPr>
          <w:p w14:paraId="3BCAB9F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2 (14%)</w:t>
            </w:r>
          </w:p>
        </w:tc>
      </w:tr>
      <w:tr w:rsidR="00411A9A" w:rsidRPr="006D6DD2" w14:paraId="441BAC7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1ACBF87"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x. Economic exploitation</w:t>
            </w:r>
            <w:r w:rsidRPr="000F0A3A">
              <w:rPr>
                <w:rFonts w:ascii="Times New Roman" w:hAnsi="Times New Roman"/>
                <w:bCs/>
                <w:color w:val="FF0000"/>
                <w:vertAlign w:val="superscript"/>
              </w:rPr>
              <w:t>4</w:t>
            </w:r>
          </w:p>
        </w:tc>
        <w:tc>
          <w:tcPr>
            <w:tcW w:w="1651" w:type="dxa"/>
            <w:tcBorders>
              <w:top w:val="single" w:sz="4" w:space="0" w:color="auto"/>
              <w:left w:val="single" w:sz="4" w:space="0" w:color="auto"/>
              <w:bottom w:val="nil"/>
              <w:right w:val="single" w:sz="4" w:space="0" w:color="auto"/>
            </w:tcBorders>
            <w:shd w:val="clear" w:color="auto" w:fill="auto"/>
          </w:tcPr>
          <w:p w14:paraId="2B3C51D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3702BCC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B466DC"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 School systems</w:t>
            </w:r>
          </w:p>
        </w:tc>
        <w:tc>
          <w:tcPr>
            <w:tcW w:w="1651" w:type="dxa"/>
            <w:tcBorders>
              <w:top w:val="single" w:sz="4" w:space="0" w:color="auto"/>
              <w:left w:val="single" w:sz="4" w:space="0" w:color="auto"/>
              <w:bottom w:val="nil"/>
              <w:right w:val="single" w:sz="4" w:space="0" w:color="auto"/>
            </w:tcBorders>
            <w:shd w:val="clear" w:color="auto" w:fill="auto"/>
          </w:tcPr>
          <w:p w14:paraId="47DAFC0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3EC99C1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F1024C1"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xii. Legal systems</w:t>
            </w:r>
          </w:p>
        </w:tc>
        <w:tc>
          <w:tcPr>
            <w:tcW w:w="1651" w:type="dxa"/>
            <w:tcBorders>
              <w:top w:val="single" w:sz="4" w:space="0" w:color="auto"/>
              <w:left w:val="single" w:sz="4" w:space="0" w:color="auto"/>
              <w:bottom w:val="nil"/>
              <w:right w:val="single" w:sz="4" w:space="0" w:color="auto"/>
            </w:tcBorders>
            <w:shd w:val="clear" w:color="auto" w:fill="auto"/>
          </w:tcPr>
          <w:p w14:paraId="295F0ED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73D3AD9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75B821"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xiii. Justice systems (police harassment)</w:t>
            </w:r>
          </w:p>
        </w:tc>
        <w:tc>
          <w:tcPr>
            <w:tcW w:w="1651" w:type="dxa"/>
            <w:tcBorders>
              <w:top w:val="single" w:sz="4" w:space="0" w:color="auto"/>
              <w:left w:val="single" w:sz="4" w:space="0" w:color="auto"/>
              <w:bottom w:val="nil"/>
              <w:right w:val="single" w:sz="4" w:space="0" w:color="auto"/>
            </w:tcBorders>
            <w:shd w:val="clear" w:color="auto" w:fill="auto"/>
          </w:tcPr>
          <w:p w14:paraId="5A25B66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EE5570">
              <w:rPr>
                <w:rFonts w:ascii="Times New Roman" w:hAnsi="Times New Roman"/>
                <w:bCs/>
              </w:rPr>
              <w:t>1 (7%)</w:t>
            </w:r>
          </w:p>
        </w:tc>
      </w:tr>
      <w:tr w:rsidR="00411A9A" w:rsidRPr="006D6DD2" w14:paraId="0E4CDE2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1AB84737"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II. Systematic Issues &amp; Systems of Oppression</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A90C11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107947" w14:paraId="7865661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5F38AF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Systemic Discrimination</w:t>
            </w:r>
          </w:p>
        </w:tc>
        <w:tc>
          <w:tcPr>
            <w:tcW w:w="1651" w:type="dxa"/>
            <w:tcBorders>
              <w:top w:val="single" w:sz="4" w:space="0" w:color="auto"/>
              <w:left w:val="single" w:sz="4" w:space="0" w:color="auto"/>
              <w:bottom w:val="nil"/>
              <w:right w:val="single" w:sz="4" w:space="0" w:color="auto"/>
            </w:tcBorders>
            <w:shd w:val="clear" w:color="auto" w:fill="auto"/>
          </w:tcPr>
          <w:p w14:paraId="5B26BE75"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12 (82%)</w:t>
            </w:r>
          </w:p>
        </w:tc>
      </w:tr>
      <w:tr w:rsidR="00411A9A" w:rsidRPr="006D6DD2" w14:paraId="27439F3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50A8D85"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Body weight/shape/size discrimination</w:t>
            </w:r>
          </w:p>
        </w:tc>
        <w:tc>
          <w:tcPr>
            <w:tcW w:w="1651" w:type="dxa"/>
            <w:tcBorders>
              <w:top w:val="single" w:sz="4" w:space="0" w:color="auto"/>
              <w:left w:val="single" w:sz="4" w:space="0" w:color="auto"/>
              <w:bottom w:val="nil"/>
              <w:right w:val="single" w:sz="4" w:space="0" w:color="auto"/>
            </w:tcBorders>
            <w:shd w:val="clear" w:color="auto" w:fill="auto"/>
          </w:tcPr>
          <w:p w14:paraId="60E4093F"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12 (82%)</w:t>
            </w:r>
          </w:p>
        </w:tc>
      </w:tr>
      <w:tr w:rsidR="00411A9A" w:rsidRPr="006D6DD2" w14:paraId="3BCB343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840A978"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b. Structural racism</w:t>
            </w:r>
          </w:p>
        </w:tc>
        <w:tc>
          <w:tcPr>
            <w:tcW w:w="1651" w:type="dxa"/>
            <w:tcBorders>
              <w:top w:val="single" w:sz="4" w:space="0" w:color="auto"/>
              <w:left w:val="single" w:sz="4" w:space="0" w:color="auto"/>
              <w:bottom w:val="nil"/>
              <w:right w:val="single" w:sz="4" w:space="0" w:color="auto"/>
            </w:tcBorders>
            <w:shd w:val="clear" w:color="auto" w:fill="auto"/>
          </w:tcPr>
          <w:p w14:paraId="13B2574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2 (14%)</w:t>
            </w:r>
          </w:p>
        </w:tc>
      </w:tr>
      <w:tr w:rsidR="00411A9A" w:rsidRPr="00EE5570" w14:paraId="4F9C917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D9EA0EE"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Structural sexism</w:t>
            </w:r>
          </w:p>
        </w:tc>
        <w:tc>
          <w:tcPr>
            <w:tcW w:w="1651" w:type="dxa"/>
            <w:tcBorders>
              <w:top w:val="single" w:sz="4" w:space="0" w:color="auto"/>
              <w:left w:val="single" w:sz="4" w:space="0" w:color="auto"/>
              <w:bottom w:val="nil"/>
              <w:right w:val="single" w:sz="4" w:space="0" w:color="auto"/>
            </w:tcBorders>
            <w:shd w:val="clear" w:color="auto" w:fill="auto"/>
          </w:tcPr>
          <w:p w14:paraId="4990B5D5"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1 (7%)</w:t>
            </w:r>
          </w:p>
        </w:tc>
      </w:tr>
      <w:tr w:rsidR="00411A9A" w:rsidRPr="00107947" w14:paraId="5BF6991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485109E" w14:textId="16A15D76"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 xml:space="preserve">ii. Media messaging and </w:t>
            </w:r>
            <w:r w:rsidR="00713EBD" w:rsidRPr="00EE5570">
              <w:rPr>
                <w:rFonts w:ascii="Times New Roman" w:hAnsi="Times New Roman"/>
                <w:bCs/>
              </w:rPr>
              <w:t>sociocultural</w:t>
            </w:r>
            <w:r w:rsidRPr="00EE5570">
              <w:rPr>
                <w:rFonts w:ascii="Times New Roman" w:hAnsi="Times New Roman"/>
                <w:bCs/>
              </w:rPr>
              <w:t xml:space="preserve"> ideals/mandates</w:t>
            </w:r>
          </w:p>
        </w:tc>
        <w:tc>
          <w:tcPr>
            <w:tcW w:w="1651" w:type="dxa"/>
            <w:tcBorders>
              <w:top w:val="single" w:sz="4" w:space="0" w:color="auto"/>
              <w:left w:val="single" w:sz="4" w:space="0" w:color="auto"/>
              <w:bottom w:val="nil"/>
              <w:right w:val="single" w:sz="4" w:space="0" w:color="auto"/>
            </w:tcBorders>
            <w:shd w:val="clear" w:color="auto" w:fill="auto"/>
          </w:tcPr>
          <w:p w14:paraId="3FDB527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12 (82%)</w:t>
            </w:r>
          </w:p>
        </w:tc>
      </w:tr>
      <w:tr w:rsidR="00411A9A" w:rsidRPr="006D6DD2" w14:paraId="186A3AE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E5C9BC5"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Perpetuating stigmatization</w:t>
            </w:r>
          </w:p>
        </w:tc>
        <w:tc>
          <w:tcPr>
            <w:tcW w:w="1651" w:type="dxa"/>
            <w:tcBorders>
              <w:top w:val="single" w:sz="4" w:space="0" w:color="auto"/>
              <w:left w:val="single" w:sz="4" w:space="0" w:color="auto"/>
              <w:bottom w:val="nil"/>
              <w:right w:val="single" w:sz="4" w:space="0" w:color="auto"/>
            </w:tcBorders>
            <w:shd w:val="clear" w:color="auto" w:fill="auto"/>
          </w:tcPr>
          <w:p w14:paraId="61D08AD0"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12 (82%)</w:t>
            </w:r>
          </w:p>
        </w:tc>
      </w:tr>
      <w:tr w:rsidR="00411A9A" w:rsidRPr="006D6DD2" w14:paraId="666EED5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E61CA77" w14:textId="478B421F"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lastRenderedPageBreak/>
              <w:t xml:space="preserve">b. Body weight/shape/size ideals &amp; </w:t>
            </w:r>
            <w:r w:rsidR="00713EBD" w:rsidRPr="00EE5570">
              <w:rPr>
                <w:rFonts w:ascii="Times New Roman" w:hAnsi="Times New Roman"/>
                <w:bCs/>
              </w:rPr>
              <w:t>discrimination</w:t>
            </w:r>
          </w:p>
        </w:tc>
        <w:tc>
          <w:tcPr>
            <w:tcW w:w="1651" w:type="dxa"/>
            <w:tcBorders>
              <w:top w:val="single" w:sz="4" w:space="0" w:color="auto"/>
              <w:left w:val="single" w:sz="4" w:space="0" w:color="auto"/>
              <w:bottom w:val="nil"/>
              <w:right w:val="single" w:sz="4" w:space="0" w:color="auto"/>
            </w:tcBorders>
            <w:shd w:val="clear" w:color="auto" w:fill="auto"/>
          </w:tcPr>
          <w:p w14:paraId="48A1135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12 (82%)</w:t>
            </w:r>
          </w:p>
        </w:tc>
      </w:tr>
      <w:tr w:rsidR="00411A9A" w:rsidRPr="006D6DD2" w14:paraId="5BCAB97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893A6BA"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c. “Diet culture”</w:t>
            </w:r>
          </w:p>
        </w:tc>
        <w:tc>
          <w:tcPr>
            <w:tcW w:w="1651" w:type="dxa"/>
            <w:tcBorders>
              <w:top w:val="single" w:sz="4" w:space="0" w:color="auto"/>
              <w:left w:val="single" w:sz="4" w:space="0" w:color="auto"/>
              <w:bottom w:val="nil"/>
              <w:right w:val="single" w:sz="4" w:space="0" w:color="auto"/>
            </w:tcBorders>
            <w:shd w:val="clear" w:color="auto" w:fill="auto"/>
          </w:tcPr>
          <w:p w14:paraId="6370070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3 (21%)</w:t>
            </w:r>
          </w:p>
        </w:tc>
      </w:tr>
      <w:tr w:rsidR="00411A9A" w:rsidRPr="006D6DD2" w14:paraId="3A41659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B39D1DE"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d. Movement &amp; fitness ideals</w:t>
            </w:r>
          </w:p>
        </w:tc>
        <w:tc>
          <w:tcPr>
            <w:tcW w:w="1651" w:type="dxa"/>
            <w:tcBorders>
              <w:top w:val="single" w:sz="4" w:space="0" w:color="auto"/>
              <w:left w:val="single" w:sz="4" w:space="0" w:color="auto"/>
              <w:bottom w:val="nil"/>
              <w:right w:val="single" w:sz="4" w:space="0" w:color="auto"/>
            </w:tcBorders>
            <w:shd w:val="clear" w:color="auto" w:fill="auto"/>
          </w:tcPr>
          <w:p w14:paraId="4434D7A3"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2 (14%)</w:t>
            </w:r>
          </w:p>
        </w:tc>
      </w:tr>
      <w:tr w:rsidR="00411A9A" w:rsidRPr="006D6DD2" w14:paraId="229BCF6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9E29EA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iii. Insurance and healthcare systems</w:t>
            </w:r>
          </w:p>
        </w:tc>
        <w:tc>
          <w:tcPr>
            <w:tcW w:w="1651" w:type="dxa"/>
            <w:tcBorders>
              <w:top w:val="single" w:sz="4" w:space="0" w:color="auto"/>
              <w:left w:val="single" w:sz="4" w:space="0" w:color="auto"/>
              <w:bottom w:val="nil"/>
              <w:right w:val="single" w:sz="4" w:space="0" w:color="auto"/>
            </w:tcBorders>
            <w:shd w:val="clear" w:color="auto" w:fill="auto"/>
          </w:tcPr>
          <w:p w14:paraId="05EE50BB"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9 (64%)</w:t>
            </w:r>
          </w:p>
        </w:tc>
      </w:tr>
      <w:tr w:rsidR="00411A9A" w:rsidRPr="006D6DD2" w14:paraId="2DF642E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E708878"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a. Insurance costs and coverage</w:t>
            </w:r>
          </w:p>
        </w:tc>
        <w:tc>
          <w:tcPr>
            <w:tcW w:w="1651" w:type="dxa"/>
            <w:tcBorders>
              <w:top w:val="single" w:sz="4" w:space="0" w:color="auto"/>
              <w:left w:val="single" w:sz="4" w:space="0" w:color="auto"/>
              <w:bottom w:val="nil"/>
              <w:right w:val="single" w:sz="4" w:space="0" w:color="auto"/>
            </w:tcBorders>
            <w:shd w:val="clear" w:color="auto" w:fill="auto"/>
          </w:tcPr>
          <w:p w14:paraId="4E304C9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6 (43%)</w:t>
            </w:r>
          </w:p>
        </w:tc>
      </w:tr>
      <w:tr w:rsidR="00411A9A" w:rsidRPr="006D6DD2" w14:paraId="66B80FD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B7049F0"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b. Treatment costs</w:t>
            </w:r>
          </w:p>
        </w:tc>
        <w:tc>
          <w:tcPr>
            <w:tcW w:w="1651" w:type="dxa"/>
            <w:tcBorders>
              <w:top w:val="single" w:sz="4" w:space="0" w:color="auto"/>
              <w:left w:val="single" w:sz="4" w:space="0" w:color="auto"/>
              <w:bottom w:val="nil"/>
              <w:right w:val="single" w:sz="4" w:space="0" w:color="auto"/>
            </w:tcBorders>
            <w:shd w:val="clear" w:color="auto" w:fill="auto"/>
          </w:tcPr>
          <w:p w14:paraId="7DD16FB9"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6 (43%)</w:t>
            </w:r>
          </w:p>
        </w:tc>
      </w:tr>
      <w:tr w:rsidR="00411A9A" w:rsidRPr="006D6DD2" w14:paraId="4DFF54D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E4523F1" w14:textId="44747953"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 xml:space="preserve">c. Systemic </w:t>
            </w:r>
            <w:r w:rsidR="00713EBD" w:rsidRPr="00EE5570">
              <w:rPr>
                <w:rFonts w:ascii="Times New Roman" w:hAnsi="Times New Roman"/>
                <w:bCs/>
              </w:rPr>
              <w:t>stigmatization</w:t>
            </w:r>
            <w:r w:rsidRPr="00EE5570">
              <w:rPr>
                <w:rFonts w:ascii="Times New Roman" w:hAnsi="Times New Roman"/>
                <w:bCs/>
              </w:rPr>
              <w:t xml:space="preserve"> from healthcare providers</w:t>
            </w:r>
          </w:p>
        </w:tc>
        <w:tc>
          <w:tcPr>
            <w:tcW w:w="1651" w:type="dxa"/>
            <w:tcBorders>
              <w:top w:val="single" w:sz="4" w:space="0" w:color="auto"/>
              <w:left w:val="single" w:sz="4" w:space="0" w:color="auto"/>
              <w:bottom w:val="nil"/>
              <w:right w:val="single" w:sz="4" w:space="0" w:color="auto"/>
            </w:tcBorders>
            <w:shd w:val="clear" w:color="auto" w:fill="auto"/>
          </w:tcPr>
          <w:p w14:paraId="7D80B727"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6 (43%)</w:t>
            </w:r>
          </w:p>
        </w:tc>
      </w:tr>
      <w:tr w:rsidR="00411A9A" w:rsidRPr="006D6DD2" w14:paraId="30D5C26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67B2AC"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d. Geographical access to treatment resources</w:t>
            </w:r>
          </w:p>
        </w:tc>
        <w:tc>
          <w:tcPr>
            <w:tcW w:w="1651" w:type="dxa"/>
            <w:tcBorders>
              <w:top w:val="single" w:sz="4" w:space="0" w:color="auto"/>
              <w:left w:val="single" w:sz="4" w:space="0" w:color="auto"/>
              <w:bottom w:val="nil"/>
              <w:right w:val="single" w:sz="4" w:space="0" w:color="auto"/>
            </w:tcBorders>
            <w:shd w:val="clear" w:color="auto" w:fill="auto"/>
          </w:tcPr>
          <w:p w14:paraId="403E4B26"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4 (29%)</w:t>
            </w:r>
          </w:p>
        </w:tc>
      </w:tr>
      <w:tr w:rsidR="00411A9A" w:rsidRPr="006D6DD2" w14:paraId="27DFA28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38FBBD8" w14:textId="435F4BBB"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 xml:space="preserve">e. Mandated movement for </w:t>
            </w:r>
            <w:r w:rsidR="00713EBD" w:rsidRPr="00EE5570">
              <w:rPr>
                <w:rFonts w:ascii="Times New Roman" w:hAnsi="Times New Roman"/>
                <w:bCs/>
              </w:rPr>
              <w:t>individuals</w:t>
            </w:r>
            <w:r w:rsidRPr="00EE5570">
              <w:rPr>
                <w:rFonts w:ascii="Times New Roman" w:hAnsi="Times New Roman"/>
                <w:bCs/>
              </w:rPr>
              <w:t xml:space="preserve"> in larger bodies</w:t>
            </w:r>
          </w:p>
        </w:tc>
        <w:tc>
          <w:tcPr>
            <w:tcW w:w="1651" w:type="dxa"/>
            <w:tcBorders>
              <w:top w:val="single" w:sz="4" w:space="0" w:color="auto"/>
              <w:left w:val="single" w:sz="4" w:space="0" w:color="auto"/>
              <w:bottom w:val="nil"/>
              <w:right w:val="single" w:sz="4" w:space="0" w:color="auto"/>
            </w:tcBorders>
            <w:shd w:val="clear" w:color="auto" w:fill="auto"/>
          </w:tcPr>
          <w:p w14:paraId="0C25F975"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2 (14%)</w:t>
            </w:r>
          </w:p>
        </w:tc>
      </w:tr>
      <w:tr w:rsidR="00411A9A" w:rsidRPr="006D6DD2" w14:paraId="0628515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6A97D1" w14:textId="77777777" w:rsidR="00411A9A" w:rsidRPr="00EE5570" w:rsidRDefault="00411A9A" w:rsidP="004C2A87">
            <w:pPr>
              <w:pStyle w:val="MDPI42tablebody"/>
              <w:spacing w:after="120" w:line="240" w:lineRule="auto"/>
              <w:ind w:left="720"/>
              <w:jc w:val="left"/>
              <w:rPr>
                <w:rFonts w:ascii="Times New Roman" w:hAnsi="Times New Roman"/>
                <w:bCs/>
              </w:rPr>
            </w:pPr>
            <w:r w:rsidRPr="00EE5570">
              <w:rPr>
                <w:rFonts w:ascii="Times New Roman" w:hAnsi="Times New Roman"/>
                <w:bCs/>
              </w:rPr>
              <w:t>f. Provider scarcity</w:t>
            </w:r>
          </w:p>
        </w:tc>
        <w:tc>
          <w:tcPr>
            <w:tcW w:w="1651" w:type="dxa"/>
            <w:tcBorders>
              <w:top w:val="single" w:sz="4" w:space="0" w:color="auto"/>
              <w:left w:val="single" w:sz="4" w:space="0" w:color="auto"/>
              <w:bottom w:val="nil"/>
              <w:right w:val="single" w:sz="4" w:space="0" w:color="auto"/>
            </w:tcBorders>
            <w:shd w:val="clear" w:color="auto" w:fill="auto"/>
          </w:tcPr>
          <w:p w14:paraId="194EFC0E"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6D6DD2">
              <w:rPr>
                <w:rFonts w:ascii="Times New Roman" w:hAnsi="Times New Roman"/>
                <w:bCs/>
              </w:rPr>
              <w:t>1 (7%)</w:t>
            </w:r>
          </w:p>
        </w:tc>
      </w:tr>
      <w:tr w:rsidR="00411A9A" w:rsidRPr="006D6DD2" w14:paraId="7C3962F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3C66A66" w14:textId="39E911F6"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Predatory Food Industries/</w:t>
            </w:r>
            <w:r w:rsidR="00713EBD" w:rsidRPr="00EE5570">
              <w:rPr>
                <w:rFonts w:ascii="Times New Roman" w:hAnsi="Times New Roman"/>
                <w:bCs/>
              </w:rPr>
              <w:t>Environments</w:t>
            </w:r>
          </w:p>
        </w:tc>
        <w:tc>
          <w:tcPr>
            <w:tcW w:w="1651" w:type="dxa"/>
            <w:tcBorders>
              <w:top w:val="single" w:sz="4" w:space="0" w:color="auto"/>
              <w:left w:val="single" w:sz="4" w:space="0" w:color="auto"/>
              <w:bottom w:val="nil"/>
              <w:right w:val="single" w:sz="4" w:space="0" w:color="auto"/>
            </w:tcBorders>
            <w:shd w:val="clear" w:color="auto" w:fill="auto"/>
          </w:tcPr>
          <w:p w14:paraId="7DECB06E"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6D6DD2" w14:paraId="28C37F5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095C8D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 Abuse (sexual, emotional, or physical)</w:t>
            </w:r>
          </w:p>
        </w:tc>
        <w:tc>
          <w:tcPr>
            <w:tcW w:w="1651" w:type="dxa"/>
            <w:tcBorders>
              <w:top w:val="single" w:sz="4" w:space="0" w:color="auto"/>
              <w:left w:val="single" w:sz="4" w:space="0" w:color="auto"/>
              <w:bottom w:val="nil"/>
              <w:right w:val="single" w:sz="4" w:space="0" w:color="auto"/>
            </w:tcBorders>
            <w:shd w:val="clear" w:color="auto" w:fill="auto"/>
          </w:tcPr>
          <w:p w14:paraId="4D469B60"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6D6DD2" w14:paraId="02CB3CB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F9727D"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 Geographic systems</w:t>
            </w:r>
            <w:r w:rsidRPr="000F0A3A">
              <w:rPr>
                <w:rFonts w:ascii="Times New Roman" w:hAnsi="Times New Roman"/>
                <w:bCs/>
                <w:color w:val="FF0000"/>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72AA1A9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4 (29%)</w:t>
            </w:r>
          </w:p>
        </w:tc>
      </w:tr>
      <w:tr w:rsidR="00411A9A" w:rsidRPr="00107947" w14:paraId="0C6A048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E5304A" w14:textId="3D62D9B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 xml:space="preserve">vii. Eating disorder </w:t>
            </w:r>
            <w:r w:rsidR="00713EBD" w:rsidRPr="00EE5570">
              <w:rPr>
                <w:rFonts w:ascii="Times New Roman" w:hAnsi="Times New Roman"/>
                <w:bCs/>
              </w:rPr>
              <w:t>research</w:t>
            </w:r>
            <w:r w:rsidRPr="00EE5570">
              <w:rPr>
                <w:rFonts w:ascii="Times New Roman" w:hAnsi="Times New Roman"/>
                <w:bCs/>
              </w:rPr>
              <w:t xml:space="preserve"> as a field</w:t>
            </w:r>
            <w:r w:rsidRPr="000F0A3A">
              <w:rPr>
                <w:rFonts w:ascii="Times New Roman" w:hAnsi="Times New Roman"/>
                <w:bCs/>
                <w:color w:val="FF0000"/>
                <w:vertAlign w:val="superscript"/>
              </w:rPr>
              <w:t>2</w:t>
            </w:r>
          </w:p>
        </w:tc>
        <w:tc>
          <w:tcPr>
            <w:tcW w:w="1651" w:type="dxa"/>
            <w:tcBorders>
              <w:top w:val="single" w:sz="4" w:space="0" w:color="auto"/>
              <w:left w:val="single" w:sz="4" w:space="0" w:color="auto"/>
              <w:bottom w:val="nil"/>
              <w:right w:val="single" w:sz="4" w:space="0" w:color="auto"/>
            </w:tcBorders>
            <w:shd w:val="clear" w:color="auto" w:fill="auto"/>
          </w:tcPr>
          <w:p w14:paraId="787A71BB"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3 (21%)</w:t>
            </w:r>
          </w:p>
        </w:tc>
      </w:tr>
      <w:tr w:rsidR="00411A9A" w:rsidRPr="006D6DD2" w14:paraId="59EADBB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A3C709B"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Federal funding for eating disorder research</w:t>
            </w:r>
            <w:r w:rsidRPr="000F0A3A">
              <w:rPr>
                <w:rFonts w:ascii="Times New Roman" w:hAnsi="Times New Roman"/>
                <w:bCs/>
                <w:color w:val="FF0000"/>
                <w:vertAlign w:val="superscript"/>
              </w:rPr>
              <w:t>3</w:t>
            </w:r>
          </w:p>
        </w:tc>
        <w:tc>
          <w:tcPr>
            <w:tcW w:w="1651" w:type="dxa"/>
            <w:tcBorders>
              <w:top w:val="single" w:sz="4" w:space="0" w:color="auto"/>
              <w:left w:val="single" w:sz="4" w:space="0" w:color="auto"/>
              <w:bottom w:val="nil"/>
              <w:right w:val="single" w:sz="4" w:space="0" w:color="auto"/>
            </w:tcBorders>
            <w:shd w:val="clear" w:color="auto" w:fill="auto"/>
          </w:tcPr>
          <w:p w14:paraId="5BB8C1AC"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2 (14%)</w:t>
            </w:r>
          </w:p>
        </w:tc>
      </w:tr>
      <w:tr w:rsidR="00411A9A" w:rsidRPr="006D6DD2" w14:paraId="261BF88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1FCF652" w14:textId="77777777" w:rsidR="00411A9A" w:rsidRPr="000F0A3A"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vii. Economic exploitation</w:t>
            </w:r>
            <w:r w:rsidRPr="000F0A3A">
              <w:rPr>
                <w:rFonts w:ascii="Times New Roman" w:hAnsi="Times New Roman"/>
                <w:bCs/>
                <w:color w:val="FF0000"/>
                <w:vertAlign w:val="superscript"/>
              </w:rPr>
              <w:t>4</w:t>
            </w:r>
          </w:p>
        </w:tc>
        <w:tc>
          <w:tcPr>
            <w:tcW w:w="1651" w:type="dxa"/>
            <w:tcBorders>
              <w:top w:val="single" w:sz="4" w:space="0" w:color="auto"/>
              <w:left w:val="single" w:sz="4" w:space="0" w:color="auto"/>
              <w:bottom w:val="nil"/>
              <w:right w:val="single" w:sz="4" w:space="0" w:color="auto"/>
            </w:tcBorders>
            <w:shd w:val="clear" w:color="auto" w:fill="auto"/>
          </w:tcPr>
          <w:p w14:paraId="008269A8"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6253F03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A1AD447"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School systems</w:t>
            </w:r>
          </w:p>
        </w:tc>
        <w:tc>
          <w:tcPr>
            <w:tcW w:w="1651" w:type="dxa"/>
            <w:tcBorders>
              <w:top w:val="single" w:sz="4" w:space="0" w:color="auto"/>
              <w:left w:val="single" w:sz="4" w:space="0" w:color="auto"/>
              <w:bottom w:val="nil"/>
              <w:right w:val="single" w:sz="4" w:space="0" w:color="auto"/>
            </w:tcBorders>
            <w:shd w:val="clear" w:color="auto" w:fill="auto"/>
          </w:tcPr>
          <w:p w14:paraId="124E565D"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69FD0A6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9330F36"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Legal systems</w:t>
            </w:r>
          </w:p>
        </w:tc>
        <w:tc>
          <w:tcPr>
            <w:tcW w:w="1651" w:type="dxa"/>
            <w:tcBorders>
              <w:top w:val="single" w:sz="4" w:space="0" w:color="auto"/>
              <w:left w:val="single" w:sz="4" w:space="0" w:color="auto"/>
              <w:bottom w:val="nil"/>
              <w:right w:val="single" w:sz="4" w:space="0" w:color="auto"/>
            </w:tcBorders>
            <w:shd w:val="clear" w:color="auto" w:fill="auto"/>
          </w:tcPr>
          <w:p w14:paraId="46DB66A1" w14:textId="77777777" w:rsidR="00411A9A" w:rsidRPr="006D6DD2"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4034CAE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B85CC91" w14:textId="77777777" w:rsidR="00411A9A" w:rsidRPr="000F0A3A"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vii. Justice systems (police harassment)</w:t>
            </w:r>
          </w:p>
        </w:tc>
        <w:tc>
          <w:tcPr>
            <w:tcW w:w="1651" w:type="dxa"/>
            <w:tcBorders>
              <w:top w:val="single" w:sz="4" w:space="0" w:color="auto"/>
              <w:left w:val="single" w:sz="4" w:space="0" w:color="auto"/>
              <w:bottom w:val="nil"/>
              <w:right w:val="single" w:sz="4" w:space="0" w:color="auto"/>
            </w:tcBorders>
            <w:shd w:val="clear" w:color="auto" w:fill="auto"/>
          </w:tcPr>
          <w:p w14:paraId="4705AFC4" w14:textId="77777777" w:rsidR="00411A9A" w:rsidRPr="000F0A3A"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6D6DD2">
              <w:rPr>
                <w:rFonts w:ascii="Times New Roman" w:hAnsi="Times New Roman"/>
                <w:bCs/>
              </w:rPr>
              <w:t>1 (7%)</w:t>
            </w:r>
          </w:p>
        </w:tc>
      </w:tr>
      <w:tr w:rsidR="00411A9A" w:rsidRPr="006D6DD2" w14:paraId="56361CC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459759C" w14:textId="77777777"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III. Marginalized and under-represented populations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3701AC2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14 (100%)</w:t>
            </w:r>
          </w:p>
        </w:tc>
      </w:tr>
      <w:tr w:rsidR="00411A9A" w:rsidRPr="00107947" w14:paraId="6643A31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FAB224"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Low socioeconomic status/economic insecurity</w:t>
            </w:r>
          </w:p>
        </w:tc>
        <w:tc>
          <w:tcPr>
            <w:tcW w:w="1651" w:type="dxa"/>
            <w:tcBorders>
              <w:top w:val="single" w:sz="4" w:space="0" w:color="auto"/>
              <w:left w:val="single" w:sz="4" w:space="0" w:color="auto"/>
              <w:bottom w:val="nil"/>
              <w:right w:val="single" w:sz="4" w:space="0" w:color="auto"/>
            </w:tcBorders>
            <w:shd w:val="clear" w:color="auto" w:fill="auto"/>
          </w:tcPr>
          <w:p w14:paraId="5091039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13 (93%)</w:t>
            </w:r>
          </w:p>
        </w:tc>
      </w:tr>
      <w:tr w:rsidR="00411A9A" w:rsidRPr="00107947" w14:paraId="0A30D31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BD40D55"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lastRenderedPageBreak/>
              <w:t xml:space="preserve">   </w:t>
            </w:r>
            <w:r w:rsidRPr="00107947">
              <w:rPr>
                <w:rFonts w:ascii="Times New Roman" w:hAnsi="Times New Roman"/>
                <w:bCs/>
              </w:rPr>
              <w:t>ii. Food or nutrition scarcity</w:t>
            </w:r>
          </w:p>
        </w:tc>
        <w:tc>
          <w:tcPr>
            <w:tcW w:w="1651" w:type="dxa"/>
            <w:tcBorders>
              <w:top w:val="single" w:sz="4" w:space="0" w:color="auto"/>
              <w:left w:val="single" w:sz="4" w:space="0" w:color="auto"/>
              <w:bottom w:val="nil"/>
              <w:right w:val="single" w:sz="4" w:space="0" w:color="auto"/>
            </w:tcBorders>
            <w:shd w:val="clear" w:color="auto" w:fill="auto"/>
          </w:tcPr>
          <w:p w14:paraId="21105245"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10 (71%)</w:t>
            </w:r>
          </w:p>
        </w:tc>
      </w:tr>
      <w:tr w:rsidR="00411A9A" w:rsidRPr="00107947" w14:paraId="2315067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E200CA1"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iii. Male sex/gender</w:t>
            </w:r>
          </w:p>
        </w:tc>
        <w:tc>
          <w:tcPr>
            <w:tcW w:w="1651" w:type="dxa"/>
            <w:tcBorders>
              <w:top w:val="single" w:sz="4" w:space="0" w:color="auto"/>
              <w:left w:val="single" w:sz="4" w:space="0" w:color="auto"/>
              <w:bottom w:val="nil"/>
              <w:right w:val="single" w:sz="4" w:space="0" w:color="auto"/>
            </w:tcBorders>
            <w:shd w:val="clear" w:color="auto" w:fill="auto"/>
          </w:tcPr>
          <w:p w14:paraId="7E913116"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8 (57%)</w:t>
            </w:r>
          </w:p>
        </w:tc>
      </w:tr>
      <w:tr w:rsidR="00411A9A" w:rsidRPr="00107947" w14:paraId="533BE0C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8A5C53D"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iv. Racial and ethnic minorities (e.g., BIPOC)</w:t>
            </w:r>
          </w:p>
        </w:tc>
        <w:tc>
          <w:tcPr>
            <w:tcW w:w="1651" w:type="dxa"/>
            <w:tcBorders>
              <w:top w:val="single" w:sz="4" w:space="0" w:color="auto"/>
              <w:left w:val="single" w:sz="4" w:space="0" w:color="auto"/>
              <w:bottom w:val="nil"/>
              <w:right w:val="single" w:sz="4" w:space="0" w:color="auto"/>
            </w:tcBorders>
            <w:shd w:val="clear" w:color="auto" w:fill="auto"/>
          </w:tcPr>
          <w:p w14:paraId="0A8CB65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5 (36%)</w:t>
            </w:r>
          </w:p>
        </w:tc>
      </w:tr>
      <w:tr w:rsidR="00411A9A" w:rsidRPr="00107947" w14:paraId="4277BA6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B2AFC79"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v. Lesbian, gay, bisexual, transgender, queer, two-souled, nonbinary, other (LGBTQ2+)</w:t>
            </w:r>
          </w:p>
        </w:tc>
        <w:tc>
          <w:tcPr>
            <w:tcW w:w="1651" w:type="dxa"/>
            <w:tcBorders>
              <w:top w:val="single" w:sz="4" w:space="0" w:color="auto"/>
              <w:left w:val="single" w:sz="4" w:space="0" w:color="auto"/>
              <w:bottom w:val="nil"/>
              <w:right w:val="single" w:sz="4" w:space="0" w:color="auto"/>
            </w:tcBorders>
            <w:shd w:val="clear" w:color="auto" w:fill="auto"/>
          </w:tcPr>
          <w:p w14:paraId="7B24810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3 (21%)</w:t>
            </w:r>
          </w:p>
        </w:tc>
      </w:tr>
      <w:tr w:rsidR="00411A9A" w:rsidRPr="00107947" w14:paraId="06BE890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378DE4"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vi. Age</w:t>
            </w:r>
          </w:p>
        </w:tc>
        <w:tc>
          <w:tcPr>
            <w:tcW w:w="1651" w:type="dxa"/>
            <w:tcBorders>
              <w:top w:val="single" w:sz="4" w:space="0" w:color="auto"/>
              <w:left w:val="single" w:sz="4" w:space="0" w:color="auto"/>
              <w:bottom w:val="nil"/>
              <w:right w:val="single" w:sz="4" w:space="0" w:color="auto"/>
            </w:tcBorders>
            <w:shd w:val="clear" w:color="auto" w:fill="auto"/>
          </w:tcPr>
          <w:p w14:paraId="1C4B105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2 (14%)</w:t>
            </w:r>
          </w:p>
        </w:tc>
      </w:tr>
      <w:tr w:rsidR="00411A9A" w:rsidRPr="00107947" w14:paraId="68547A0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69BF749"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vii. Religion</w:t>
            </w:r>
          </w:p>
        </w:tc>
        <w:tc>
          <w:tcPr>
            <w:tcW w:w="1651" w:type="dxa"/>
            <w:tcBorders>
              <w:top w:val="single" w:sz="4" w:space="0" w:color="auto"/>
              <w:left w:val="single" w:sz="4" w:space="0" w:color="auto"/>
              <w:bottom w:val="nil"/>
              <w:right w:val="single" w:sz="4" w:space="0" w:color="auto"/>
            </w:tcBorders>
            <w:shd w:val="clear" w:color="auto" w:fill="auto"/>
          </w:tcPr>
          <w:p w14:paraId="386A7D44"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 (7%)</w:t>
            </w:r>
          </w:p>
        </w:tc>
      </w:tr>
      <w:tr w:rsidR="00411A9A" w:rsidRPr="006D6DD2" w14:paraId="389856F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BDB81EC" w14:textId="14472909"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 xml:space="preserve">IV. Economic </w:t>
            </w:r>
            <w:r w:rsidR="00713EBD" w:rsidRPr="00107947">
              <w:rPr>
                <w:rFonts w:ascii="Times New Roman" w:hAnsi="Times New Roman"/>
                <w:bCs/>
              </w:rPr>
              <w:t>Insecurity</w:t>
            </w:r>
            <w:r w:rsidRPr="00107947">
              <w:rPr>
                <w:rFonts w:ascii="Times New Roman" w:hAnsi="Times New Roman"/>
                <w:bCs/>
              </w:rPr>
              <w:t xml:space="preserve"> </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7F13E07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13 (93%)</w:t>
            </w:r>
          </w:p>
        </w:tc>
      </w:tr>
      <w:tr w:rsidR="00411A9A" w:rsidRPr="006D6DD2" w14:paraId="077DF82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74CC15B"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Economic aspects of binge eating disorder</w:t>
            </w:r>
          </w:p>
        </w:tc>
        <w:tc>
          <w:tcPr>
            <w:tcW w:w="1651" w:type="dxa"/>
            <w:tcBorders>
              <w:top w:val="single" w:sz="4" w:space="0" w:color="auto"/>
              <w:left w:val="single" w:sz="4" w:space="0" w:color="auto"/>
              <w:bottom w:val="nil"/>
              <w:right w:val="single" w:sz="4" w:space="0" w:color="auto"/>
            </w:tcBorders>
            <w:shd w:val="clear" w:color="auto" w:fill="auto"/>
          </w:tcPr>
          <w:p w14:paraId="66A29D6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13 (</w:t>
            </w:r>
            <w:r w:rsidRPr="00107947">
              <w:rPr>
                <w:rFonts w:ascii="Times New Roman" w:hAnsi="Times New Roman"/>
                <w:bCs/>
              </w:rPr>
              <w:t>93%)</w:t>
            </w:r>
          </w:p>
        </w:tc>
      </w:tr>
      <w:tr w:rsidR="00411A9A" w:rsidRPr="006D6DD2" w14:paraId="4E4707D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A5A153"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bCs/>
              </w:rPr>
              <w:t xml:space="preserve">a. </w:t>
            </w:r>
            <w:r w:rsidRPr="00107947">
              <w:rPr>
                <w:rFonts w:ascii="Times New Roman" w:hAnsi="Times New Roman"/>
                <w:bCs/>
              </w:rPr>
              <w:t>Direct connections between BED pathology &amp; economic status</w:t>
            </w:r>
          </w:p>
        </w:tc>
        <w:tc>
          <w:tcPr>
            <w:tcW w:w="1651" w:type="dxa"/>
            <w:tcBorders>
              <w:top w:val="single" w:sz="4" w:space="0" w:color="auto"/>
              <w:left w:val="single" w:sz="4" w:space="0" w:color="auto"/>
              <w:bottom w:val="nil"/>
              <w:right w:val="single" w:sz="4" w:space="0" w:color="auto"/>
            </w:tcBorders>
            <w:shd w:val="clear" w:color="auto" w:fill="auto"/>
          </w:tcPr>
          <w:p w14:paraId="1B2AA6A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5 (36%)</w:t>
            </w:r>
          </w:p>
        </w:tc>
      </w:tr>
      <w:tr w:rsidR="00411A9A" w:rsidRPr="006D6DD2" w14:paraId="03A586A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6039F8A"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sidRPr="000F0A3A">
              <w:rPr>
                <w:rFonts w:ascii="Times New Roman" w:hAnsi="Times New Roman"/>
                <w:bCs/>
              </w:rPr>
              <w:t xml:space="preserve">   </w:t>
            </w:r>
            <w:r w:rsidRPr="00107947">
              <w:rPr>
                <w:rFonts w:ascii="Times New Roman" w:hAnsi="Times New Roman"/>
                <w:bCs/>
              </w:rPr>
              <w:t xml:space="preserve">ii. Potential mediators/moderators of relationship between economic status </w:t>
            </w:r>
            <w:r>
              <w:rPr>
                <w:rFonts w:ascii="Times New Roman" w:hAnsi="Times New Roman"/>
                <w:bCs/>
              </w:rPr>
              <w:t>&amp;</w:t>
            </w:r>
            <w:r w:rsidRPr="00107947">
              <w:rPr>
                <w:rFonts w:ascii="Times New Roman" w:hAnsi="Times New Roman"/>
                <w:bCs/>
              </w:rPr>
              <w:t xml:space="preserve"> BED pathology</w:t>
            </w:r>
          </w:p>
        </w:tc>
        <w:tc>
          <w:tcPr>
            <w:tcW w:w="1651" w:type="dxa"/>
            <w:tcBorders>
              <w:top w:val="single" w:sz="4" w:space="0" w:color="auto"/>
              <w:left w:val="single" w:sz="4" w:space="0" w:color="auto"/>
              <w:bottom w:val="nil"/>
              <w:right w:val="single" w:sz="4" w:space="0" w:color="auto"/>
            </w:tcBorders>
            <w:shd w:val="clear" w:color="auto" w:fill="auto"/>
          </w:tcPr>
          <w:p w14:paraId="240C36F8"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9 (64%)</w:t>
            </w:r>
          </w:p>
        </w:tc>
      </w:tr>
      <w:tr w:rsidR="00411A9A" w:rsidRPr="006D6DD2" w14:paraId="4A67137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02BCE93"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a. Food insecurity</w:t>
            </w:r>
          </w:p>
        </w:tc>
        <w:tc>
          <w:tcPr>
            <w:tcW w:w="1651" w:type="dxa"/>
            <w:tcBorders>
              <w:top w:val="single" w:sz="4" w:space="0" w:color="auto"/>
              <w:left w:val="single" w:sz="4" w:space="0" w:color="auto"/>
              <w:bottom w:val="nil"/>
              <w:right w:val="single" w:sz="4" w:space="0" w:color="auto"/>
            </w:tcBorders>
            <w:shd w:val="clear" w:color="auto" w:fill="auto"/>
          </w:tcPr>
          <w:p w14:paraId="2BA09454"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5 (36%)</w:t>
            </w:r>
          </w:p>
        </w:tc>
      </w:tr>
      <w:tr w:rsidR="00411A9A" w:rsidRPr="006D6DD2" w14:paraId="630B3B8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F627FE3"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b. Nutrition access/scarcity</w:t>
            </w:r>
          </w:p>
        </w:tc>
        <w:tc>
          <w:tcPr>
            <w:tcW w:w="1651" w:type="dxa"/>
            <w:tcBorders>
              <w:top w:val="single" w:sz="4" w:space="0" w:color="auto"/>
              <w:left w:val="single" w:sz="4" w:space="0" w:color="auto"/>
              <w:bottom w:val="nil"/>
              <w:right w:val="single" w:sz="4" w:space="0" w:color="auto"/>
            </w:tcBorders>
            <w:shd w:val="clear" w:color="auto" w:fill="auto"/>
          </w:tcPr>
          <w:p w14:paraId="30D1287E"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5 (36%)</w:t>
            </w:r>
          </w:p>
        </w:tc>
      </w:tr>
      <w:tr w:rsidR="00411A9A" w:rsidRPr="006D6DD2" w14:paraId="446D5FC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0F73DAD"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c. Food environment</w:t>
            </w:r>
          </w:p>
        </w:tc>
        <w:tc>
          <w:tcPr>
            <w:tcW w:w="1651" w:type="dxa"/>
            <w:tcBorders>
              <w:top w:val="single" w:sz="4" w:space="0" w:color="auto"/>
              <w:left w:val="single" w:sz="4" w:space="0" w:color="auto"/>
              <w:bottom w:val="nil"/>
              <w:right w:val="single" w:sz="4" w:space="0" w:color="auto"/>
            </w:tcBorders>
            <w:shd w:val="clear" w:color="auto" w:fill="auto"/>
          </w:tcPr>
          <w:p w14:paraId="6805DFF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3 (21%)</w:t>
            </w:r>
          </w:p>
        </w:tc>
      </w:tr>
      <w:tr w:rsidR="00411A9A" w:rsidRPr="006D6DD2" w14:paraId="4EAC21E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2FFD106"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d. Mental health risks</w:t>
            </w:r>
          </w:p>
        </w:tc>
        <w:tc>
          <w:tcPr>
            <w:tcW w:w="1651" w:type="dxa"/>
            <w:tcBorders>
              <w:top w:val="single" w:sz="4" w:space="0" w:color="auto"/>
              <w:left w:val="single" w:sz="4" w:space="0" w:color="auto"/>
              <w:bottom w:val="nil"/>
              <w:right w:val="single" w:sz="4" w:space="0" w:color="auto"/>
            </w:tcBorders>
            <w:shd w:val="clear" w:color="auto" w:fill="auto"/>
          </w:tcPr>
          <w:p w14:paraId="1B029F76"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2 (14%)</w:t>
            </w:r>
          </w:p>
        </w:tc>
      </w:tr>
      <w:tr w:rsidR="00411A9A" w:rsidRPr="00107947" w14:paraId="2C884CF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C9D3897"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e. COVID-10 pandemic</w:t>
            </w:r>
          </w:p>
        </w:tc>
        <w:tc>
          <w:tcPr>
            <w:tcW w:w="1651" w:type="dxa"/>
            <w:tcBorders>
              <w:top w:val="single" w:sz="4" w:space="0" w:color="auto"/>
              <w:left w:val="single" w:sz="4" w:space="0" w:color="auto"/>
              <w:bottom w:val="nil"/>
              <w:right w:val="single" w:sz="4" w:space="0" w:color="auto"/>
            </w:tcBorders>
            <w:shd w:val="clear" w:color="auto" w:fill="auto"/>
          </w:tcPr>
          <w:p w14:paraId="7690CFFE"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2 (14%)</w:t>
            </w:r>
          </w:p>
        </w:tc>
      </w:tr>
      <w:tr w:rsidR="00411A9A" w:rsidRPr="00107947" w14:paraId="7E847A8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3FE80B9"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f. Access to treatment resources</w:t>
            </w:r>
          </w:p>
        </w:tc>
        <w:tc>
          <w:tcPr>
            <w:tcW w:w="1651" w:type="dxa"/>
            <w:tcBorders>
              <w:top w:val="single" w:sz="4" w:space="0" w:color="auto"/>
              <w:left w:val="single" w:sz="4" w:space="0" w:color="auto"/>
              <w:bottom w:val="nil"/>
              <w:right w:val="single" w:sz="4" w:space="0" w:color="auto"/>
            </w:tcBorders>
            <w:shd w:val="clear" w:color="auto" w:fill="auto"/>
          </w:tcPr>
          <w:p w14:paraId="559CE184"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2 (14%)</w:t>
            </w:r>
          </w:p>
        </w:tc>
      </w:tr>
      <w:tr w:rsidR="00411A9A" w:rsidRPr="006D6DD2" w14:paraId="226E989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B5CF391" w14:textId="77777777" w:rsidR="00411A9A" w:rsidRPr="000F0A3A" w:rsidRDefault="00411A9A" w:rsidP="004C2A87">
            <w:pPr>
              <w:pStyle w:val="MDPI42tablebody"/>
              <w:spacing w:after="120" w:line="240" w:lineRule="auto"/>
              <w:ind w:left="720"/>
              <w:jc w:val="left"/>
              <w:rPr>
                <w:rFonts w:ascii="Times New Roman" w:hAnsi="Times New Roman"/>
                <w:bCs/>
                <w:vertAlign w:val="superscript"/>
              </w:rPr>
            </w:pPr>
            <w:r w:rsidRPr="00107947">
              <w:rPr>
                <w:rFonts w:ascii="Times New Roman" w:hAnsi="Times New Roman"/>
                <w:bCs/>
              </w:rPr>
              <w:t>g. Weight biases and descrimination</w:t>
            </w:r>
            <w:r w:rsidRPr="000F0A3A">
              <w:rPr>
                <w:rFonts w:ascii="Times New Roman" w:hAnsi="Times New Roman"/>
                <w:bCs/>
                <w:color w:val="FF0000"/>
                <w:vertAlign w:val="superscript"/>
              </w:rPr>
              <w:t>5</w:t>
            </w:r>
          </w:p>
        </w:tc>
        <w:tc>
          <w:tcPr>
            <w:tcW w:w="1651" w:type="dxa"/>
            <w:tcBorders>
              <w:top w:val="single" w:sz="4" w:space="0" w:color="auto"/>
              <w:left w:val="single" w:sz="4" w:space="0" w:color="auto"/>
              <w:bottom w:val="nil"/>
              <w:right w:val="single" w:sz="4" w:space="0" w:color="auto"/>
            </w:tcBorders>
            <w:shd w:val="clear" w:color="auto" w:fill="auto"/>
          </w:tcPr>
          <w:p w14:paraId="77F8E4CE"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 (7%)</w:t>
            </w:r>
          </w:p>
        </w:tc>
      </w:tr>
      <w:tr w:rsidR="00411A9A" w:rsidRPr="006D6DD2" w14:paraId="57C6C70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7E0A61C" w14:textId="11583C40"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 xml:space="preserve">V. </w:t>
            </w:r>
            <w:r w:rsidR="00713EBD" w:rsidRPr="00107947">
              <w:rPr>
                <w:rFonts w:ascii="Times New Roman" w:hAnsi="Times New Roman"/>
                <w:bCs/>
              </w:rPr>
              <w:t>Stigmatization</w:t>
            </w:r>
            <w:r w:rsidRPr="00107947">
              <w:rPr>
                <w:rFonts w:ascii="Times New Roman" w:hAnsi="Times New Roman"/>
                <w:bCs/>
              </w:rPr>
              <w:t xml:space="preserve"> and its </w:t>
            </w:r>
            <w:r w:rsidR="00713EBD" w:rsidRPr="00107947">
              <w:rPr>
                <w:rFonts w:ascii="Times New Roman" w:hAnsi="Times New Roman"/>
                <w:bCs/>
              </w:rPr>
              <w:t>Psychological</w:t>
            </w:r>
            <w:r w:rsidRPr="00107947">
              <w:rPr>
                <w:rFonts w:ascii="Times New Roman" w:hAnsi="Times New Roman"/>
                <w:bCs/>
              </w:rPr>
              <w:t xml:space="preserve"> Impacts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50513E1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13 (93%)</w:t>
            </w:r>
          </w:p>
        </w:tc>
      </w:tr>
      <w:tr w:rsidR="00411A9A" w:rsidRPr="006D6DD2" w14:paraId="4F7C339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FCD2702" w14:textId="77777777"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i. Forms of stigmatization recognized as relevant to BED</w:t>
            </w:r>
          </w:p>
        </w:tc>
        <w:tc>
          <w:tcPr>
            <w:tcW w:w="1651" w:type="dxa"/>
            <w:tcBorders>
              <w:top w:val="single" w:sz="4" w:space="0" w:color="auto"/>
              <w:left w:val="single" w:sz="4" w:space="0" w:color="auto"/>
              <w:bottom w:val="nil"/>
              <w:right w:val="single" w:sz="4" w:space="0" w:color="auto"/>
            </w:tcBorders>
            <w:shd w:val="clear" w:color="auto" w:fill="auto"/>
          </w:tcPr>
          <w:p w14:paraId="7C5E7A06"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13 (93%)</w:t>
            </w:r>
          </w:p>
        </w:tc>
      </w:tr>
      <w:tr w:rsidR="00411A9A" w:rsidRPr="006D6DD2" w14:paraId="1B9F429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AD3E19F"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a. Body weight/shape/size stigmatization and discrimination</w:t>
            </w:r>
          </w:p>
        </w:tc>
        <w:tc>
          <w:tcPr>
            <w:tcW w:w="1651" w:type="dxa"/>
            <w:tcBorders>
              <w:top w:val="single" w:sz="4" w:space="0" w:color="auto"/>
              <w:left w:val="single" w:sz="4" w:space="0" w:color="auto"/>
              <w:bottom w:val="nil"/>
              <w:right w:val="single" w:sz="4" w:space="0" w:color="auto"/>
            </w:tcBorders>
            <w:shd w:val="clear" w:color="auto" w:fill="auto"/>
          </w:tcPr>
          <w:p w14:paraId="5D8392B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12 (82%)</w:t>
            </w:r>
          </w:p>
        </w:tc>
      </w:tr>
      <w:tr w:rsidR="00411A9A" w:rsidRPr="006D6DD2" w14:paraId="497D033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7C9FD09"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b. Eating disorder diagnosis stigmatization</w:t>
            </w:r>
          </w:p>
        </w:tc>
        <w:tc>
          <w:tcPr>
            <w:tcW w:w="1651" w:type="dxa"/>
            <w:tcBorders>
              <w:top w:val="single" w:sz="4" w:space="0" w:color="auto"/>
              <w:left w:val="single" w:sz="4" w:space="0" w:color="auto"/>
              <w:bottom w:val="nil"/>
              <w:right w:val="single" w:sz="4" w:space="0" w:color="auto"/>
            </w:tcBorders>
            <w:shd w:val="clear" w:color="auto" w:fill="auto"/>
          </w:tcPr>
          <w:p w14:paraId="2AFD10D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5 (36%)</w:t>
            </w:r>
          </w:p>
        </w:tc>
      </w:tr>
      <w:tr w:rsidR="00411A9A" w:rsidRPr="006D6DD2" w14:paraId="5E89543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BF23F42" w14:textId="010C2950"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lastRenderedPageBreak/>
              <w:t xml:space="preserve">c. Mental health diagnosis </w:t>
            </w:r>
            <w:r w:rsidR="00713EBD" w:rsidRPr="00107947">
              <w:rPr>
                <w:rFonts w:ascii="Times New Roman" w:hAnsi="Times New Roman"/>
                <w:bCs/>
              </w:rPr>
              <w:t>stigmatization</w:t>
            </w:r>
            <w:r w:rsidRPr="00107947">
              <w:rPr>
                <w:rFonts w:ascii="Times New Roman" w:hAnsi="Times New Roman"/>
                <w:bCs/>
              </w:rPr>
              <w:t xml:space="preserve"> </w:t>
            </w:r>
          </w:p>
        </w:tc>
        <w:tc>
          <w:tcPr>
            <w:tcW w:w="1651" w:type="dxa"/>
            <w:tcBorders>
              <w:top w:val="single" w:sz="4" w:space="0" w:color="auto"/>
              <w:left w:val="single" w:sz="4" w:space="0" w:color="auto"/>
              <w:bottom w:val="nil"/>
              <w:right w:val="single" w:sz="4" w:space="0" w:color="auto"/>
            </w:tcBorders>
            <w:shd w:val="clear" w:color="auto" w:fill="auto"/>
          </w:tcPr>
          <w:p w14:paraId="7771A9B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5 (36%)</w:t>
            </w:r>
          </w:p>
        </w:tc>
      </w:tr>
      <w:tr w:rsidR="00411A9A" w:rsidRPr="006D6DD2" w14:paraId="7977372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5705709" w14:textId="4A998F2B"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 xml:space="preserve">d. Any medical diagnosis </w:t>
            </w:r>
            <w:r w:rsidR="00713EBD" w:rsidRPr="00107947">
              <w:rPr>
                <w:rFonts w:ascii="Times New Roman" w:hAnsi="Times New Roman"/>
                <w:bCs/>
              </w:rPr>
              <w:t>stigmatization</w:t>
            </w:r>
            <w:r w:rsidRPr="00107947">
              <w:rPr>
                <w:rFonts w:ascii="Times New Roman" w:hAnsi="Times New Roman"/>
                <w:bCs/>
              </w:rPr>
              <w:t xml:space="preserve"> </w:t>
            </w:r>
          </w:p>
        </w:tc>
        <w:tc>
          <w:tcPr>
            <w:tcW w:w="1651" w:type="dxa"/>
            <w:tcBorders>
              <w:top w:val="single" w:sz="4" w:space="0" w:color="auto"/>
              <w:left w:val="single" w:sz="4" w:space="0" w:color="auto"/>
              <w:bottom w:val="nil"/>
              <w:right w:val="single" w:sz="4" w:space="0" w:color="auto"/>
            </w:tcBorders>
            <w:shd w:val="clear" w:color="auto" w:fill="auto"/>
          </w:tcPr>
          <w:p w14:paraId="51C7CFAE"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 (7%)</w:t>
            </w:r>
          </w:p>
        </w:tc>
      </w:tr>
      <w:tr w:rsidR="00411A9A" w:rsidRPr="006D6DD2" w14:paraId="4518421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D8ABC8F" w14:textId="4D21DCA6"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e. Stigm</w:t>
            </w:r>
            <w:r w:rsidR="00713EBD">
              <w:rPr>
                <w:rFonts w:ascii="Times New Roman" w:hAnsi="Times New Roman"/>
                <w:bCs/>
              </w:rPr>
              <w:t>at</w:t>
            </w:r>
            <w:r w:rsidRPr="00107947">
              <w:rPr>
                <w:rFonts w:ascii="Times New Roman" w:hAnsi="Times New Roman"/>
                <w:bCs/>
              </w:rPr>
              <w:t>ization around perfectionistic food/eating ideals</w:t>
            </w:r>
          </w:p>
        </w:tc>
        <w:tc>
          <w:tcPr>
            <w:tcW w:w="1651" w:type="dxa"/>
            <w:tcBorders>
              <w:top w:val="single" w:sz="4" w:space="0" w:color="auto"/>
              <w:left w:val="single" w:sz="4" w:space="0" w:color="auto"/>
              <w:bottom w:val="nil"/>
              <w:right w:val="single" w:sz="4" w:space="0" w:color="auto"/>
            </w:tcBorders>
            <w:shd w:val="clear" w:color="auto" w:fill="auto"/>
          </w:tcPr>
          <w:p w14:paraId="7E70B68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 (7%)</w:t>
            </w:r>
          </w:p>
        </w:tc>
      </w:tr>
      <w:tr w:rsidR="00411A9A" w:rsidRPr="006D6DD2" w14:paraId="690C51E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EAD85B0" w14:textId="77777777" w:rsidR="00411A9A" w:rsidRPr="000F0A3A" w:rsidRDefault="00411A9A" w:rsidP="004C2A87">
            <w:pPr>
              <w:pStyle w:val="MDPI42tablebody"/>
              <w:spacing w:after="120" w:line="240" w:lineRule="auto"/>
              <w:ind w:left="720"/>
              <w:jc w:val="left"/>
              <w:rPr>
                <w:rFonts w:ascii="Times New Roman" w:hAnsi="Times New Roman"/>
                <w:bCs/>
                <w:i/>
                <w:iCs/>
                <w:vertAlign w:val="superscript"/>
              </w:rPr>
            </w:pPr>
            <w:r w:rsidRPr="00107947">
              <w:rPr>
                <w:rFonts w:ascii="Times New Roman" w:hAnsi="Times New Roman"/>
                <w:bCs/>
                <w:i/>
                <w:iCs/>
              </w:rPr>
              <w:t>These stigmatizations suggested as having higher prevalence in specific populations</w:t>
            </w:r>
            <w:r>
              <w:rPr>
                <w:rFonts w:ascii="Times New Roman" w:hAnsi="Times New Roman"/>
                <w:bCs/>
                <w:i/>
                <w:iCs/>
                <w:color w:val="FF0000"/>
                <w:vertAlign w:val="superscript"/>
              </w:rPr>
              <w:t>6</w:t>
            </w:r>
          </w:p>
        </w:tc>
        <w:tc>
          <w:tcPr>
            <w:tcW w:w="1651" w:type="dxa"/>
            <w:tcBorders>
              <w:top w:val="single" w:sz="4" w:space="0" w:color="auto"/>
              <w:left w:val="single" w:sz="4" w:space="0" w:color="auto"/>
              <w:bottom w:val="nil"/>
              <w:right w:val="single" w:sz="4" w:space="0" w:color="auto"/>
            </w:tcBorders>
            <w:shd w:val="clear" w:color="auto" w:fill="auto"/>
          </w:tcPr>
          <w:p w14:paraId="71EE966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2 (14%)</w:t>
            </w:r>
          </w:p>
        </w:tc>
      </w:tr>
      <w:tr w:rsidR="00411A9A" w:rsidRPr="006D6DD2" w14:paraId="73F27C3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8AF8B40" w14:textId="00164BCE" w:rsidR="00411A9A" w:rsidRPr="00107947" w:rsidRDefault="00411A9A" w:rsidP="004C2A87">
            <w:pPr>
              <w:pStyle w:val="MDPI42tablebody"/>
              <w:spacing w:after="120" w:line="240" w:lineRule="auto"/>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 xml:space="preserve">ii. Body weight/shape/size </w:t>
            </w:r>
            <w:r w:rsidR="00713EBD" w:rsidRPr="00107947">
              <w:rPr>
                <w:rFonts w:ascii="Times New Roman" w:hAnsi="Times New Roman"/>
                <w:bCs/>
              </w:rPr>
              <w:t>stigmatization</w:t>
            </w:r>
            <w:r w:rsidRPr="00107947">
              <w:rPr>
                <w:rFonts w:ascii="Times New Roman" w:hAnsi="Times New Roman"/>
                <w:bCs/>
              </w:rPr>
              <w:t xml:space="preserve"> described as:</w:t>
            </w:r>
          </w:p>
        </w:tc>
        <w:tc>
          <w:tcPr>
            <w:tcW w:w="1651" w:type="dxa"/>
            <w:tcBorders>
              <w:top w:val="single" w:sz="4" w:space="0" w:color="auto"/>
              <w:left w:val="single" w:sz="4" w:space="0" w:color="auto"/>
              <w:bottom w:val="nil"/>
              <w:right w:val="single" w:sz="4" w:space="0" w:color="auto"/>
            </w:tcBorders>
            <w:shd w:val="clear" w:color="auto" w:fill="auto"/>
          </w:tcPr>
          <w:p w14:paraId="217DD8C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bCs/>
              </w:rPr>
              <w:t xml:space="preserve">   </w:t>
            </w:r>
            <w:r w:rsidRPr="00107947">
              <w:rPr>
                <w:rFonts w:ascii="Times New Roman" w:hAnsi="Times New Roman"/>
                <w:bCs/>
              </w:rPr>
              <w:t>11 (79%)</w:t>
            </w:r>
          </w:p>
        </w:tc>
      </w:tr>
      <w:tr w:rsidR="00411A9A" w:rsidRPr="006D6DD2" w14:paraId="4CBEAE7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89565F0"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a. Potentially exacerbating BED symptoms and severity</w:t>
            </w:r>
          </w:p>
        </w:tc>
        <w:tc>
          <w:tcPr>
            <w:tcW w:w="1651" w:type="dxa"/>
            <w:tcBorders>
              <w:top w:val="single" w:sz="4" w:space="0" w:color="auto"/>
              <w:left w:val="single" w:sz="4" w:space="0" w:color="auto"/>
              <w:bottom w:val="nil"/>
              <w:right w:val="single" w:sz="4" w:space="0" w:color="auto"/>
            </w:tcBorders>
            <w:shd w:val="clear" w:color="auto" w:fill="auto"/>
          </w:tcPr>
          <w:p w14:paraId="5674752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11 (79%)</w:t>
            </w:r>
          </w:p>
        </w:tc>
      </w:tr>
      <w:tr w:rsidR="00411A9A" w:rsidRPr="006D6DD2" w14:paraId="0E1293F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37AA2D"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b. Prevalent among healthcare providers and in the medical system</w:t>
            </w:r>
          </w:p>
        </w:tc>
        <w:tc>
          <w:tcPr>
            <w:tcW w:w="1651" w:type="dxa"/>
            <w:tcBorders>
              <w:top w:val="single" w:sz="4" w:space="0" w:color="auto"/>
              <w:left w:val="single" w:sz="4" w:space="0" w:color="auto"/>
              <w:bottom w:val="nil"/>
              <w:right w:val="single" w:sz="4" w:space="0" w:color="auto"/>
            </w:tcBorders>
            <w:shd w:val="clear" w:color="auto" w:fill="auto"/>
          </w:tcPr>
          <w:p w14:paraId="54885ADC"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6 (43%)</w:t>
            </w:r>
          </w:p>
        </w:tc>
      </w:tr>
      <w:tr w:rsidR="00411A9A" w:rsidRPr="006D6DD2" w14:paraId="1996D24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9C28593"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c. Core to BED pathology</w:t>
            </w:r>
          </w:p>
        </w:tc>
        <w:tc>
          <w:tcPr>
            <w:tcW w:w="1651" w:type="dxa"/>
            <w:tcBorders>
              <w:top w:val="single" w:sz="4" w:space="0" w:color="auto"/>
              <w:left w:val="single" w:sz="4" w:space="0" w:color="auto"/>
              <w:bottom w:val="nil"/>
              <w:right w:val="single" w:sz="4" w:space="0" w:color="auto"/>
            </w:tcBorders>
            <w:shd w:val="clear" w:color="auto" w:fill="auto"/>
          </w:tcPr>
          <w:p w14:paraId="368B505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4 (29%)</w:t>
            </w:r>
          </w:p>
        </w:tc>
      </w:tr>
      <w:tr w:rsidR="00411A9A" w:rsidRPr="006D6DD2" w14:paraId="4BCDC7D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0DED78"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d. Area requiring better understanding of its trajectory and impact</w:t>
            </w:r>
          </w:p>
        </w:tc>
        <w:tc>
          <w:tcPr>
            <w:tcW w:w="1651" w:type="dxa"/>
            <w:tcBorders>
              <w:top w:val="single" w:sz="4" w:space="0" w:color="auto"/>
              <w:left w:val="single" w:sz="4" w:space="0" w:color="auto"/>
              <w:bottom w:val="nil"/>
              <w:right w:val="single" w:sz="4" w:space="0" w:color="auto"/>
            </w:tcBorders>
            <w:shd w:val="clear" w:color="auto" w:fill="auto"/>
          </w:tcPr>
          <w:p w14:paraId="135C0238"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4 (29%)</w:t>
            </w:r>
          </w:p>
        </w:tc>
      </w:tr>
      <w:tr w:rsidR="00411A9A" w:rsidRPr="006D6DD2" w14:paraId="2E8EB9B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078E82A"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e. Traumatic</w:t>
            </w:r>
            <w:r>
              <w:rPr>
                <w:rFonts w:ascii="Times New Roman" w:hAnsi="Times New Roman"/>
                <w:bCs/>
                <w:color w:val="FF0000"/>
                <w:vertAlign w:val="superscript"/>
              </w:rPr>
              <w:t>7</w:t>
            </w:r>
          </w:p>
        </w:tc>
        <w:tc>
          <w:tcPr>
            <w:tcW w:w="1651" w:type="dxa"/>
            <w:tcBorders>
              <w:top w:val="single" w:sz="4" w:space="0" w:color="auto"/>
              <w:left w:val="single" w:sz="4" w:space="0" w:color="auto"/>
              <w:bottom w:val="nil"/>
              <w:right w:val="single" w:sz="4" w:space="0" w:color="auto"/>
            </w:tcBorders>
            <w:shd w:val="clear" w:color="auto" w:fill="auto"/>
          </w:tcPr>
          <w:p w14:paraId="296F514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3 (21%)</w:t>
            </w:r>
          </w:p>
        </w:tc>
      </w:tr>
      <w:tr w:rsidR="00411A9A" w:rsidRPr="00107947" w14:paraId="35B9513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4783511" w14:textId="77777777" w:rsidR="00411A9A" w:rsidRPr="00107947" w:rsidRDefault="00411A9A" w:rsidP="004C2A87">
            <w:pPr>
              <w:pStyle w:val="MDPI42tablebody"/>
              <w:spacing w:after="120" w:line="240" w:lineRule="auto"/>
              <w:ind w:left="720"/>
              <w:jc w:val="left"/>
              <w:rPr>
                <w:rFonts w:ascii="Times New Roman" w:hAnsi="Times New Roman"/>
                <w:bCs/>
              </w:rPr>
            </w:pPr>
            <w:r w:rsidRPr="00107947">
              <w:rPr>
                <w:rFonts w:ascii="Times New Roman" w:hAnsi="Times New Roman"/>
                <w:bCs/>
              </w:rPr>
              <w:t>f. Possibly varying by ethnicity</w:t>
            </w:r>
            <w:r>
              <w:rPr>
                <w:rFonts w:ascii="Times New Roman" w:hAnsi="Times New Roman"/>
                <w:bCs/>
                <w:color w:val="FF0000"/>
                <w:vertAlign w:val="superscript"/>
              </w:rPr>
              <w:t>8</w:t>
            </w:r>
          </w:p>
        </w:tc>
        <w:tc>
          <w:tcPr>
            <w:tcW w:w="1651" w:type="dxa"/>
            <w:tcBorders>
              <w:top w:val="single" w:sz="4" w:space="0" w:color="auto"/>
              <w:left w:val="single" w:sz="4" w:space="0" w:color="auto"/>
              <w:bottom w:val="nil"/>
              <w:right w:val="single" w:sz="4" w:space="0" w:color="auto"/>
            </w:tcBorders>
            <w:shd w:val="clear" w:color="auto" w:fill="auto"/>
          </w:tcPr>
          <w:p w14:paraId="0298A9DE"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1 (7%)</w:t>
            </w:r>
          </w:p>
        </w:tc>
      </w:tr>
      <w:tr w:rsidR="00411A9A" w:rsidRPr="006D6DD2" w14:paraId="6BF9B54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216D5ADD"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VI. Trauma and Adversity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7B439D6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11 (79%)</w:t>
            </w:r>
          </w:p>
        </w:tc>
      </w:tr>
      <w:tr w:rsidR="00411A9A" w:rsidRPr="006D6DD2" w14:paraId="6938EDF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5AC6E96" w14:textId="77777777" w:rsidR="00411A9A" w:rsidRPr="00107947"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  Relevant forms of trauma/adversity</w:t>
            </w:r>
          </w:p>
        </w:tc>
        <w:tc>
          <w:tcPr>
            <w:tcW w:w="1651" w:type="dxa"/>
            <w:tcBorders>
              <w:top w:val="single" w:sz="4" w:space="0" w:color="auto"/>
              <w:left w:val="single" w:sz="4" w:space="0" w:color="auto"/>
              <w:bottom w:val="nil"/>
              <w:right w:val="single" w:sz="4" w:space="0" w:color="auto"/>
            </w:tcBorders>
            <w:shd w:val="clear" w:color="auto" w:fill="auto"/>
          </w:tcPr>
          <w:p w14:paraId="231B4BD5"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107947">
              <w:rPr>
                <w:rFonts w:ascii="Times New Roman" w:hAnsi="Times New Roman"/>
              </w:rPr>
              <w:t xml:space="preserve">   </w:t>
            </w:r>
            <w:r w:rsidRPr="000F0A3A">
              <w:rPr>
                <w:rFonts w:ascii="Times New Roman" w:hAnsi="Times New Roman"/>
              </w:rPr>
              <w:t>7 (50%)</w:t>
            </w:r>
          </w:p>
        </w:tc>
      </w:tr>
      <w:tr w:rsidR="00411A9A" w:rsidRPr="006D6DD2" w14:paraId="3635047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80DF06D" w14:textId="7266BAFB"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 xml:space="preserve">a. Abuse (sexual, emotional, or physical; </w:t>
            </w:r>
            <w:r w:rsidR="00713EBD" w:rsidRPr="000F0A3A">
              <w:rPr>
                <w:rFonts w:ascii="Times New Roman" w:hAnsi="Times New Roman"/>
              </w:rPr>
              <w:t>esp.</w:t>
            </w:r>
            <w:r w:rsidRPr="000F0A3A">
              <w:rPr>
                <w:rFonts w:ascii="Times New Roman" w:hAnsi="Times New Roman"/>
              </w:rPr>
              <w:t xml:space="preserve"> early childhood abuse)</w:t>
            </w:r>
          </w:p>
        </w:tc>
        <w:tc>
          <w:tcPr>
            <w:tcW w:w="1651" w:type="dxa"/>
            <w:tcBorders>
              <w:top w:val="single" w:sz="4" w:space="0" w:color="auto"/>
              <w:left w:val="single" w:sz="4" w:space="0" w:color="auto"/>
              <w:bottom w:val="nil"/>
              <w:right w:val="single" w:sz="4" w:space="0" w:color="auto"/>
            </w:tcBorders>
            <w:shd w:val="clear" w:color="auto" w:fill="auto"/>
          </w:tcPr>
          <w:p w14:paraId="59CD5B5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4 (29%)</w:t>
            </w:r>
          </w:p>
        </w:tc>
      </w:tr>
      <w:tr w:rsidR="00411A9A" w:rsidRPr="006D6DD2" w14:paraId="4BD703D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AF96BD4"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Body weight/shape/size stigmatization</w:t>
            </w:r>
          </w:p>
        </w:tc>
        <w:tc>
          <w:tcPr>
            <w:tcW w:w="1651" w:type="dxa"/>
            <w:tcBorders>
              <w:top w:val="single" w:sz="4" w:space="0" w:color="auto"/>
              <w:left w:val="single" w:sz="4" w:space="0" w:color="auto"/>
              <w:bottom w:val="nil"/>
              <w:right w:val="single" w:sz="4" w:space="0" w:color="auto"/>
            </w:tcBorders>
            <w:shd w:val="clear" w:color="auto" w:fill="auto"/>
          </w:tcPr>
          <w:p w14:paraId="3DAA5DA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p>
        </w:tc>
      </w:tr>
      <w:tr w:rsidR="00411A9A" w:rsidRPr="00107947" w14:paraId="1FDE6AD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2BB2FD7"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c.  COVID-19 pandemic</w:t>
            </w:r>
          </w:p>
        </w:tc>
        <w:tc>
          <w:tcPr>
            <w:tcW w:w="1651" w:type="dxa"/>
            <w:tcBorders>
              <w:top w:val="single" w:sz="4" w:space="0" w:color="auto"/>
              <w:left w:val="single" w:sz="4" w:space="0" w:color="auto"/>
              <w:bottom w:val="nil"/>
              <w:right w:val="single" w:sz="4" w:space="0" w:color="auto"/>
            </w:tcBorders>
            <w:shd w:val="clear" w:color="auto" w:fill="auto"/>
          </w:tcPr>
          <w:p w14:paraId="322711B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p>
        </w:tc>
      </w:tr>
      <w:tr w:rsidR="00411A9A" w:rsidRPr="006D6DD2" w14:paraId="71EEA06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2B4EAFB"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d. Invalidating/oppressive experiences/environments</w:t>
            </w:r>
          </w:p>
        </w:tc>
        <w:tc>
          <w:tcPr>
            <w:tcW w:w="1651" w:type="dxa"/>
            <w:tcBorders>
              <w:top w:val="single" w:sz="4" w:space="0" w:color="auto"/>
              <w:left w:val="single" w:sz="4" w:space="0" w:color="auto"/>
              <w:bottom w:val="nil"/>
              <w:right w:val="single" w:sz="4" w:space="0" w:color="auto"/>
            </w:tcBorders>
            <w:shd w:val="clear" w:color="auto" w:fill="auto"/>
          </w:tcPr>
          <w:p w14:paraId="61A78037"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6BD329E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A8DB616"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e.  Interpersonal trauma</w:t>
            </w:r>
          </w:p>
        </w:tc>
        <w:tc>
          <w:tcPr>
            <w:tcW w:w="1651" w:type="dxa"/>
            <w:tcBorders>
              <w:top w:val="single" w:sz="4" w:space="0" w:color="auto"/>
              <w:left w:val="single" w:sz="4" w:space="0" w:color="auto"/>
              <w:bottom w:val="nil"/>
              <w:right w:val="single" w:sz="4" w:space="0" w:color="auto"/>
            </w:tcBorders>
            <w:shd w:val="clear" w:color="auto" w:fill="auto"/>
          </w:tcPr>
          <w:p w14:paraId="598F5C42"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107947" w14:paraId="308A84C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EFAE878" w14:textId="77777777" w:rsidR="00411A9A" w:rsidRPr="00107947" w:rsidRDefault="00411A9A" w:rsidP="004C2A87">
            <w:pPr>
              <w:pStyle w:val="MDPI42tablebody"/>
              <w:spacing w:after="120" w:line="240" w:lineRule="auto"/>
              <w:ind w:left="720"/>
              <w:jc w:val="left"/>
              <w:rPr>
                <w:rFonts w:ascii="Times New Roman" w:hAnsi="Times New Roman"/>
                <w:bCs/>
                <w:vertAlign w:val="superscript"/>
              </w:rPr>
            </w:pPr>
            <w:r w:rsidRPr="000F0A3A">
              <w:rPr>
                <w:rFonts w:ascii="Times New Roman" w:hAnsi="Times New Roman"/>
              </w:rPr>
              <w:t>f.  Mandated movement or physical activity</w:t>
            </w:r>
            <w:r>
              <w:rPr>
                <w:rFonts w:ascii="Times New Roman" w:hAnsi="Times New Roman"/>
                <w:color w:val="FF0000"/>
                <w:vertAlign w:val="superscript"/>
              </w:rPr>
              <w:t>9</w:t>
            </w:r>
          </w:p>
        </w:tc>
        <w:tc>
          <w:tcPr>
            <w:tcW w:w="1651" w:type="dxa"/>
            <w:tcBorders>
              <w:top w:val="single" w:sz="4" w:space="0" w:color="auto"/>
              <w:left w:val="single" w:sz="4" w:space="0" w:color="auto"/>
              <w:bottom w:val="nil"/>
              <w:right w:val="single" w:sz="4" w:space="0" w:color="auto"/>
            </w:tcBorders>
            <w:shd w:val="clear" w:color="auto" w:fill="auto"/>
          </w:tcPr>
          <w:p w14:paraId="1AB518F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0CB6852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D13CA96"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g. Childhood of food scarcity/insecurity as ACES</w:t>
            </w:r>
          </w:p>
        </w:tc>
        <w:tc>
          <w:tcPr>
            <w:tcW w:w="1651" w:type="dxa"/>
            <w:tcBorders>
              <w:top w:val="single" w:sz="4" w:space="0" w:color="auto"/>
              <w:left w:val="single" w:sz="4" w:space="0" w:color="auto"/>
              <w:bottom w:val="nil"/>
              <w:right w:val="single" w:sz="4" w:space="0" w:color="auto"/>
            </w:tcBorders>
            <w:shd w:val="clear" w:color="auto" w:fill="auto"/>
          </w:tcPr>
          <w:p w14:paraId="0B4FBA9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55B4512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1200A61"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h. Chronic dieting</w:t>
            </w:r>
          </w:p>
        </w:tc>
        <w:tc>
          <w:tcPr>
            <w:tcW w:w="1651" w:type="dxa"/>
            <w:tcBorders>
              <w:top w:val="single" w:sz="4" w:space="0" w:color="auto"/>
              <w:left w:val="single" w:sz="4" w:space="0" w:color="auto"/>
              <w:bottom w:val="nil"/>
              <w:right w:val="single" w:sz="4" w:space="0" w:color="auto"/>
            </w:tcBorders>
            <w:shd w:val="clear" w:color="auto" w:fill="auto"/>
          </w:tcPr>
          <w:p w14:paraId="553B0ED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5EBBDDF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199135E"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lastRenderedPageBreak/>
              <w:t>i.  Untreated diagnoses (e.g., ADHD)</w:t>
            </w:r>
          </w:p>
        </w:tc>
        <w:tc>
          <w:tcPr>
            <w:tcW w:w="1651" w:type="dxa"/>
            <w:tcBorders>
              <w:top w:val="single" w:sz="4" w:space="0" w:color="auto"/>
              <w:left w:val="single" w:sz="4" w:space="0" w:color="auto"/>
              <w:bottom w:val="nil"/>
              <w:right w:val="single" w:sz="4" w:space="0" w:color="auto"/>
            </w:tcBorders>
            <w:shd w:val="clear" w:color="auto" w:fill="auto"/>
          </w:tcPr>
          <w:p w14:paraId="6888AF59"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5263DD5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8405DD2"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j. Impacts of IBS</w:t>
            </w:r>
          </w:p>
        </w:tc>
        <w:tc>
          <w:tcPr>
            <w:tcW w:w="1651" w:type="dxa"/>
            <w:tcBorders>
              <w:top w:val="single" w:sz="4" w:space="0" w:color="auto"/>
              <w:left w:val="single" w:sz="4" w:space="0" w:color="auto"/>
              <w:bottom w:val="nil"/>
              <w:right w:val="single" w:sz="4" w:space="0" w:color="auto"/>
            </w:tcBorders>
            <w:shd w:val="clear" w:color="auto" w:fill="auto"/>
          </w:tcPr>
          <w:p w14:paraId="085C277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54BB8B8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C2E76BE"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k.  Trauma related to self-neglect and negative views on self-care</w:t>
            </w:r>
            <w:r>
              <w:rPr>
                <w:rFonts w:ascii="Times New Roman" w:hAnsi="Times New Roman"/>
                <w:color w:val="FF0000"/>
                <w:vertAlign w:val="superscript"/>
              </w:rPr>
              <w:t>10</w:t>
            </w:r>
          </w:p>
        </w:tc>
        <w:tc>
          <w:tcPr>
            <w:tcW w:w="1651" w:type="dxa"/>
            <w:tcBorders>
              <w:top w:val="single" w:sz="4" w:space="0" w:color="auto"/>
              <w:left w:val="single" w:sz="4" w:space="0" w:color="auto"/>
              <w:bottom w:val="nil"/>
              <w:right w:val="single" w:sz="4" w:space="0" w:color="auto"/>
            </w:tcBorders>
            <w:shd w:val="clear" w:color="auto" w:fill="auto"/>
          </w:tcPr>
          <w:p w14:paraId="7D8E3CB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107947" w14:paraId="30780A6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9E46E1E" w14:textId="77777777" w:rsidR="00411A9A" w:rsidRPr="00107947" w:rsidRDefault="00411A9A" w:rsidP="004C2A87">
            <w:pPr>
              <w:pStyle w:val="MDPI42tablebody"/>
              <w:spacing w:after="120" w:line="240" w:lineRule="auto"/>
              <w:jc w:val="left"/>
              <w:rPr>
                <w:rFonts w:ascii="Times New Roman" w:hAnsi="Times New Roman"/>
                <w:vertAlign w:val="superscript"/>
              </w:rPr>
            </w:pPr>
            <w:r w:rsidRPr="000F0A3A">
              <w:rPr>
                <w:rFonts w:ascii="Times New Roman" w:hAnsi="Times New Roman"/>
              </w:rPr>
              <w:t xml:space="preserve">   ii. Relationship between trauma/adversity &amp; BED</w:t>
            </w:r>
          </w:p>
        </w:tc>
        <w:tc>
          <w:tcPr>
            <w:tcW w:w="1651" w:type="dxa"/>
            <w:tcBorders>
              <w:top w:val="single" w:sz="4" w:space="0" w:color="auto"/>
              <w:left w:val="single" w:sz="4" w:space="0" w:color="auto"/>
              <w:bottom w:val="nil"/>
              <w:right w:val="single" w:sz="4" w:space="0" w:color="auto"/>
            </w:tcBorders>
            <w:shd w:val="clear" w:color="auto" w:fill="auto"/>
          </w:tcPr>
          <w:p w14:paraId="0B6157F5"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 xml:space="preserve">   11 (79%)</w:t>
            </w:r>
          </w:p>
        </w:tc>
      </w:tr>
      <w:tr w:rsidR="00411A9A" w:rsidRPr="006D6DD2" w14:paraId="2EDB1C6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834C8D3"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a. Trauma/adversity as relevant to BED psychopathology</w:t>
            </w:r>
          </w:p>
        </w:tc>
        <w:tc>
          <w:tcPr>
            <w:tcW w:w="1651" w:type="dxa"/>
            <w:tcBorders>
              <w:top w:val="single" w:sz="4" w:space="0" w:color="auto"/>
              <w:left w:val="single" w:sz="4" w:space="0" w:color="auto"/>
              <w:bottom w:val="nil"/>
              <w:right w:val="single" w:sz="4" w:space="0" w:color="auto"/>
            </w:tcBorders>
            <w:shd w:val="clear" w:color="auto" w:fill="auto"/>
          </w:tcPr>
          <w:p w14:paraId="6C08F63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11 (79%)</w:t>
            </w:r>
          </w:p>
        </w:tc>
      </w:tr>
      <w:tr w:rsidR="00411A9A" w:rsidRPr="006D6DD2" w14:paraId="60CCDF3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6DCCB9F"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Trauma/adversity highly relevant for a minority with that comorbidity</w:t>
            </w:r>
          </w:p>
        </w:tc>
        <w:tc>
          <w:tcPr>
            <w:tcW w:w="1651" w:type="dxa"/>
            <w:tcBorders>
              <w:top w:val="single" w:sz="4" w:space="0" w:color="auto"/>
              <w:left w:val="single" w:sz="4" w:space="0" w:color="auto"/>
              <w:bottom w:val="nil"/>
              <w:right w:val="single" w:sz="4" w:space="0" w:color="auto"/>
            </w:tcBorders>
            <w:shd w:val="clear" w:color="auto" w:fill="auto"/>
          </w:tcPr>
          <w:p w14:paraId="7F7C5B70"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1540B0D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E9CCAE7"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Trauma/adversity as increasing risk for BED</w:t>
            </w:r>
          </w:p>
        </w:tc>
        <w:tc>
          <w:tcPr>
            <w:tcW w:w="1651" w:type="dxa"/>
            <w:tcBorders>
              <w:top w:val="single" w:sz="4" w:space="0" w:color="auto"/>
              <w:left w:val="single" w:sz="4" w:space="0" w:color="auto"/>
              <w:bottom w:val="nil"/>
              <w:right w:val="single" w:sz="4" w:space="0" w:color="auto"/>
            </w:tcBorders>
            <w:shd w:val="clear" w:color="auto" w:fill="auto"/>
          </w:tcPr>
          <w:p w14:paraId="5020CC0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5 (36)</w:t>
            </w:r>
          </w:p>
        </w:tc>
      </w:tr>
      <w:tr w:rsidR="00411A9A" w:rsidRPr="006D6DD2" w14:paraId="4F092FA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DCC0E33"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Cited research findings</w:t>
            </w:r>
          </w:p>
        </w:tc>
        <w:tc>
          <w:tcPr>
            <w:tcW w:w="1651" w:type="dxa"/>
            <w:tcBorders>
              <w:top w:val="single" w:sz="4" w:space="0" w:color="auto"/>
              <w:left w:val="single" w:sz="4" w:space="0" w:color="auto"/>
              <w:bottom w:val="nil"/>
              <w:right w:val="single" w:sz="4" w:space="0" w:color="auto"/>
            </w:tcBorders>
            <w:shd w:val="clear" w:color="auto" w:fill="auto"/>
          </w:tcPr>
          <w:p w14:paraId="4849B748"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2 (14%)</w:t>
            </w:r>
          </w:p>
        </w:tc>
      </w:tr>
      <w:tr w:rsidR="00411A9A" w:rsidRPr="006D6DD2" w14:paraId="5DEC9B9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E75119A"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ACES can result in PTSD and BED</w:t>
            </w:r>
          </w:p>
        </w:tc>
        <w:tc>
          <w:tcPr>
            <w:tcW w:w="1651" w:type="dxa"/>
            <w:tcBorders>
              <w:top w:val="single" w:sz="4" w:space="0" w:color="auto"/>
              <w:left w:val="single" w:sz="4" w:space="0" w:color="auto"/>
              <w:bottom w:val="nil"/>
              <w:right w:val="single" w:sz="4" w:space="0" w:color="auto"/>
            </w:tcBorders>
            <w:shd w:val="clear" w:color="auto" w:fill="auto"/>
          </w:tcPr>
          <w:p w14:paraId="5C30F9D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2 (14%)</w:t>
            </w:r>
          </w:p>
        </w:tc>
      </w:tr>
      <w:tr w:rsidR="00411A9A" w:rsidRPr="006D6DD2" w14:paraId="575FE17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919F9CC"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Trauma/adversity increase risk for m[any] psychiatric problems</w:t>
            </w:r>
          </w:p>
        </w:tc>
        <w:tc>
          <w:tcPr>
            <w:tcW w:w="1651" w:type="dxa"/>
            <w:tcBorders>
              <w:top w:val="single" w:sz="4" w:space="0" w:color="auto"/>
              <w:left w:val="single" w:sz="4" w:space="0" w:color="auto"/>
              <w:bottom w:val="nil"/>
              <w:right w:val="single" w:sz="4" w:space="0" w:color="auto"/>
            </w:tcBorders>
            <w:shd w:val="clear" w:color="auto" w:fill="auto"/>
          </w:tcPr>
          <w:p w14:paraId="5490F04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2 (14%)</w:t>
            </w:r>
          </w:p>
        </w:tc>
      </w:tr>
      <w:tr w:rsidR="00411A9A" w:rsidRPr="006D6DD2" w14:paraId="23CA30B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4585E41" w14:textId="77777777" w:rsidR="00411A9A" w:rsidRPr="00107947" w:rsidRDefault="00411A9A" w:rsidP="004C2A87">
            <w:pPr>
              <w:pStyle w:val="MDPI42tablebody"/>
              <w:spacing w:after="120" w:line="240" w:lineRule="auto"/>
              <w:ind w:left="1440"/>
              <w:jc w:val="left"/>
              <w:rPr>
                <w:rFonts w:ascii="Times New Roman" w:hAnsi="Times New Roman"/>
                <w:bCs/>
                <w:vertAlign w:val="superscript"/>
              </w:rPr>
            </w:pPr>
            <w:r w:rsidRPr="000F0A3A">
              <w:rPr>
                <w:rFonts w:ascii="Times New Roman" w:hAnsi="Times New Roman"/>
              </w:rPr>
              <w:t>Trauma/adversity often precede BED (not vice versa)</w:t>
            </w:r>
          </w:p>
        </w:tc>
        <w:tc>
          <w:tcPr>
            <w:tcW w:w="1651" w:type="dxa"/>
            <w:tcBorders>
              <w:top w:val="single" w:sz="4" w:space="0" w:color="auto"/>
              <w:left w:val="single" w:sz="4" w:space="0" w:color="auto"/>
              <w:bottom w:val="nil"/>
              <w:right w:val="single" w:sz="4" w:space="0" w:color="auto"/>
            </w:tcBorders>
            <w:shd w:val="clear" w:color="auto" w:fill="auto"/>
          </w:tcPr>
          <w:p w14:paraId="1D24B1E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7F4B179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EBC3DCB"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i/>
                <w:iCs/>
              </w:rPr>
              <w:t>Childhood</w:t>
            </w:r>
            <w:r w:rsidRPr="000F0A3A">
              <w:rPr>
                <w:rFonts w:ascii="Times New Roman" w:hAnsi="Times New Roman"/>
              </w:rPr>
              <w:t xml:space="preserve"> (but not adult) trauma/adversity as risk factor</w:t>
            </w:r>
          </w:p>
        </w:tc>
        <w:tc>
          <w:tcPr>
            <w:tcW w:w="1651" w:type="dxa"/>
            <w:tcBorders>
              <w:top w:val="single" w:sz="4" w:space="0" w:color="auto"/>
              <w:left w:val="single" w:sz="4" w:space="0" w:color="auto"/>
              <w:bottom w:val="nil"/>
              <w:right w:val="single" w:sz="4" w:space="0" w:color="auto"/>
            </w:tcBorders>
            <w:shd w:val="clear" w:color="auto" w:fill="auto"/>
          </w:tcPr>
          <w:p w14:paraId="369B4FA4"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3AFC7DD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ED449CD"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PTSD highly comorbid with BED and food addiction</w:t>
            </w:r>
          </w:p>
        </w:tc>
        <w:tc>
          <w:tcPr>
            <w:tcW w:w="1651" w:type="dxa"/>
            <w:tcBorders>
              <w:top w:val="single" w:sz="4" w:space="0" w:color="auto"/>
              <w:left w:val="single" w:sz="4" w:space="0" w:color="auto"/>
              <w:bottom w:val="nil"/>
              <w:right w:val="single" w:sz="4" w:space="0" w:color="auto"/>
            </w:tcBorders>
            <w:shd w:val="clear" w:color="auto" w:fill="auto"/>
          </w:tcPr>
          <w:p w14:paraId="312030C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07D2E0A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3746D63"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 xml:space="preserve">c. Neurobiological impacts of trauma/adversity may prime BED </w:t>
            </w:r>
          </w:p>
        </w:tc>
        <w:tc>
          <w:tcPr>
            <w:tcW w:w="1651" w:type="dxa"/>
            <w:tcBorders>
              <w:top w:val="single" w:sz="4" w:space="0" w:color="auto"/>
              <w:left w:val="single" w:sz="4" w:space="0" w:color="auto"/>
              <w:bottom w:val="nil"/>
              <w:right w:val="single" w:sz="4" w:space="0" w:color="auto"/>
            </w:tcBorders>
            <w:shd w:val="clear" w:color="auto" w:fill="auto"/>
          </w:tcPr>
          <w:p w14:paraId="24951EF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2 (14%)</w:t>
            </w:r>
          </w:p>
        </w:tc>
      </w:tr>
      <w:tr w:rsidR="00411A9A" w:rsidRPr="006D6DD2" w14:paraId="6CAA30F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001FDA0"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 xml:space="preserve">Negative impact on self-regulation </w:t>
            </w:r>
          </w:p>
        </w:tc>
        <w:tc>
          <w:tcPr>
            <w:tcW w:w="1651" w:type="dxa"/>
            <w:tcBorders>
              <w:top w:val="single" w:sz="4" w:space="0" w:color="auto"/>
              <w:left w:val="single" w:sz="4" w:space="0" w:color="auto"/>
              <w:bottom w:val="nil"/>
              <w:right w:val="single" w:sz="4" w:space="0" w:color="auto"/>
            </w:tcBorders>
            <w:shd w:val="clear" w:color="auto" w:fill="auto"/>
          </w:tcPr>
          <w:p w14:paraId="276BC67B"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347BCD3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825CDEC"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d. Binge eating to cope with trauma/adversity</w:t>
            </w:r>
            <w:r>
              <w:rPr>
                <w:rFonts w:ascii="Times New Roman" w:hAnsi="Times New Roman"/>
                <w:color w:val="FF0000"/>
                <w:vertAlign w:val="superscript"/>
              </w:rPr>
              <w:t>11</w:t>
            </w:r>
          </w:p>
        </w:tc>
        <w:tc>
          <w:tcPr>
            <w:tcW w:w="1651" w:type="dxa"/>
            <w:tcBorders>
              <w:top w:val="single" w:sz="4" w:space="0" w:color="auto"/>
              <w:left w:val="single" w:sz="4" w:space="0" w:color="auto"/>
              <w:bottom w:val="nil"/>
              <w:right w:val="single" w:sz="4" w:space="0" w:color="auto"/>
            </w:tcBorders>
            <w:shd w:val="clear" w:color="auto" w:fill="auto"/>
          </w:tcPr>
          <w:p w14:paraId="3D59AE2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1C5DAFE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7C7ACB"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e. Trauma/adversity as exacerbate BED symptoms</w:t>
            </w:r>
          </w:p>
        </w:tc>
        <w:tc>
          <w:tcPr>
            <w:tcW w:w="1651" w:type="dxa"/>
            <w:tcBorders>
              <w:top w:val="single" w:sz="4" w:space="0" w:color="auto"/>
              <w:left w:val="single" w:sz="4" w:space="0" w:color="auto"/>
              <w:bottom w:val="nil"/>
              <w:right w:val="single" w:sz="4" w:space="0" w:color="auto"/>
            </w:tcBorders>
            <w:shd w:val="clear" w:color="auto" w:fill="auto"/>
          </w:tcPr>
          <w:p w14:paraId="1E7F7FFC"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025368E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1320416" w14:textId="77777777" w:rsidR="00411A9A" w:rsidRPr="00107947" w:rsidRDefault="00411A9A" w:rsidP="004C2A87">
            <w:pPr>
              <w:pStyle w:val="MDPI42tablebody"/>
              <w:spacing w:after="120" w:line="240" w:lineRule="auto"/>
              <w:ind w:left="720"/>
              <w:jc w:val="left"/>
              <w:rPr>
                <w:rFonts w:ascii="Times New Roman" w:hAnsi="Times New Roman"/>
                <w:bCs/>
                <w:vertAlign w:val="superscript"/>
              </w:rPr>
            </w:pPr>
            <w:r w:rsidRPr="000F0A3A">
              <w:rPr>
                <w:rFonts w:ascii="Times New Roman" w:hAnsi="Times New Roman"/>
              </w:rPr>
              <w:t>f. Additional possible mechanistic pathways</w:t>
            </w:r>
          </w:p>
        </w:tc>
        <w:tc>
          <w:tcPr>
            <w:tcW w:w="1651" w:type="dxa"/>
            <w:tcBorders>
              <w:top w:val="single" w:sz="4" w:space="0" w:color="auto"/>
              <w:left w:val="single" w:sz="4" w:space="0" w:color="auto"/>
              <w:bottom w:val="nil"/>
              <w:right w:val="single" w:sz="4" w:space="0" w:color="auto"/>
            </w:tcBorders>
            <w:shd w:val="clear" w:color="auto" w:fill="auto"/>
          </w:tcPr>
          <w:p w14:paraId="06D3B1A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2EE536F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4ED1F58"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Gut microbiota as possible underlying mechanism</w:t>
            </w:r>
          </w:p>
        </w:tc>
        <w:tc>
          <w:tcPr>
            <w:tcW w:w="1651" w:type="dxa"/>
            <w:tcBorders>
              <w:top w:val="single" w:sz="4" w:space="0" w:color="auto"/>
              <w:left w:val="single" w:sz="4" w:space="0" w:color="auto"/>
              <w:bottom w:val="nil"/>
              <w:right w:val="single" w:sz="4" w:space="0" w:color="auto"/>
            </w:tcBorders>
            <w:shd w:val="clear" w:color="auto" w:fill="auto"/>
          </w:tcPr>
          <w:p w14:paraId="27D8453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6F4182A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A795FBE"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IBS as mediator, moderator, and possible underlying mechanism</w:t>
            </w:r>
          </w:p>
        </w:tc>
        <w:tc>
          <w:tcPr>
            <w:tcW w:w="1651" w:type="dxa"/>
            <w:tcBorders>
              <w:top w:val="single" w:sz="4" w:space="0" w:color="auto"/>
              <w:left w:val="single" w:sz="4" w:space="0" w:color="auto"/>
              <w:bottom w:val="nil"/>
              <w:right w:val="single" w:sz="4" w:space="0" w:color="auto"/>
            </w:tcBorders>
            <w:shd w:val="clear" w:color="auto" w:fill="auto"/>
          </w:tcPr>
          <w:p w14:paraId="0D5ACB9A"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6995919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F3EF55F"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Stress as possible underlying mechanism</w:t>
            </w:r>
          </w:p>
        </w:tc>
        <w:tc>
          <w:tcPr>
            <w:tcW w:w="1651" w:type="dxa"/>
            <w:tcBorders>
              <w:top w:val="single" w:sz="4" w:space="0" w:color="auto"/>
              <w:left w:val="single" w:sz="4" w:space="0" w:color="auto"/>
              <w:bottom w:val="nil"/>
              <w:right w:val="single" w:sz="4" w:space="0" w:color="auto"/>
            </w:tcBorders>
            <w:shd w:val="clear" w:color="auto" w:fill="auto"/>
          </w:tcPr>
          <w:p w14:paraId="6D58252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107947" w14:paraId="7F0C34D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9FE7092"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lastRenderedPageBreak/>
              <w:t>Trauma/adversity may burden BED treatment distress tolerance</w:t>
            </w:r>
          </w:p>
        </w:tc>
        <w:tc>
          <w:tcPr>
            <w:tcW w:w="1651" w:type="dxa"/>
            <w:tcBorders>
              <w:top w:val="single" w:sz="4" w:space="0" w:color="auto"/>
              <w:left w:val="single" w:sz="4" w:space="0" w:color="auto"/>
              <w:bottom w:val="nil"/>
              <w:right w:val="single" w:sz="4" w:space="0" w:color="auto"/>
            </w:tcBorders>
            <w:shd w:val="clear" w:color="auto" w:fill="auto"/>
          </w:tcPr>
          <w:p w14:paraId="21316569"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1C6FAD7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2546285"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g. Trauma/adversity as comorbid/coexisting</w:t>
            </w:r>
          </w:p>
        </w:tc>
        <w:tc>
          <w:tcPr>
            <w:tcW w:w="1651" w:type="dxa"/>
            <w:tcBorders>
              <w:top w:val="single" w:sz="4" w:space="0" w:color="auto"/>
              <w:left w:val="single" w:sz="4" w:space="0" w:color="auto"/>
              <w:bottom w:val="nil"/>
              <w:right w:val="single" w:sz="4" w:space="0" w:color="auto"/>
            </w:tcBorders>
            <w:shd w:val="clear" w:color="auto" w:fill="auto"/>
          </w:tcPr>
          <w:p w14:paraId="4A543B3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107947" w14:paraId="6501117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35E0F24" w14:textId="77777777" w:rsidR="00411A9A" w:rsidRPr="00107947" w:rsidRDefault="00411A9A" w:rsidP="004C2A87">
            <w:pPr>
              <w:pStyle w:val="MDPI42tablebody"/>
              <w:spacing w:after="120" w:line="240" w:lineRule="auto"/>
              <w:jc w:val="left"/>
              <w:rPr>
                <w:rFonts w:ascii="Times New Roman" w:hAnsi="Times New Roman"/>
                <w:vertAlign w:val="superscript"/>
              </w:rPr>
            </w:pPr>
            <w:r w:rsidRPr="000F0A3A">
              <w:rPr>
                <w:rFonts w:ascii="Times New Roman" w:hAnsi="Times New Roman"/>
              </w:rPr>
              <w:t xml:space="preserve">   iii. Critical considerations</w:t>
            </w:r>
          </w:p>
        </w:tc>
        <w:tc>
          <w:tcPr>
            <w:tcW w:w="1651" w:type="dxa"/>
            <w:tcBorders>
              <w:top w:val="single" w:sz="4" w:space="0" w:color="auto"/>
              <w:left w:val="single" w:sz="4" w:space="0" w:color="auto"/>
              <w:bottom w:val="nil"/>
              <w:right w:val="single" w:sz="4" w:space="0" w:color="auto"/>
            </w:tcBorders>
            <w:shd w:val="clear" w:color="auto" w:fill="auto"/>
          </w:tcPr>
          <w:p w14:paraId="4A777CF1" w14:textId="77777777" w:rsidR="00411A9A" w:rsidRPr="00107947"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 xml:space="preserve">   5 (36%)</w:t>
            </w:r>
          </w:p>
        </w:tc>
      </w:tr>
      <w:tr w:rsidR="00411A9A" w:rsidRPr="006D6DD2" w14:paraId="014F52C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5084CAF"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a. Importance of addressing trauma and adversity in treatment</w:t>
            </w:r>
          </w:p>
        </w:tc>
        <w:tc>
          <w:tcPr>
            <w:tcW w:w="1651" w:type="dxa"/>
            <w:tcBorders>
              <w:top w:val="single" w:sz="4" w:space="0" w:color="auto"/>
              <w:left w:val="single" w:sz="4" w:space="0" w:color="auto"/>
              <w:bottom w:val="nil"/>
              <w:right w:val="single" w:sz="4" w:space="0" w:color="auto"/>
            </w:tcBorders>
            <w:shd w:val="clear" w:color="auto" w:fill="auto"/>
          </w:tcPr>
          <w:p w14:paraId="5A72CDD5"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4 (29%)</w:t>
            </w:r>
          </w:p>
        </w:tc>
      </w:tr>
      <w:tr w:rsidR="00411A9A" w:rsidRPr="006D6DD2" w14:paraId="352B15B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B265894" w14:textId="77777777" w:rsidR="00411A9A" w:rsidRPr="00107947"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 xml:space="preserve">Importance of establishing </w:t>
            </w:r>
            <w:r w:rsidRPr="000F0A3A">
              <w:rPr>
                <w:rFonts w:ascii="Times New Roman" w:hAnsi="Times New Roman"/>
                <w:i/>
                <w:iCs/>
              </w:rPr>
              <w:t>how</w:t>
            </w:r>
            <w:r w:rsidRPr="000F0A3A">
              <w:rPr>
                <w:rFonts w:ascii="Times New Roman" w:hAnsi="Times New Roman"/>
              </w:rPr>
              <w:t xml:space="preserve"> to address trauma/adversity history in treatment</w:t>
            </w:r>
          </w:p>
        </w:tc>
        <w:tc>
          <w:tcPr>
            <w:tcW w:w="1651" w:type="dxa"/>
            <w:tcBorders>
              <w:top w:val="single" w:sz="4" w:space="0" w:color="auto"/>
              <w:left w:val="single" w:sz="4" w:space="0" w:color="auto"/>
              <w:bottom w:val="nil"/>
              <w:right w:val="single" w:sz="4" w:space="0" w:color="auto"/>
            </w:tcBorders>
            <w:shd w:val="clear" w:color="auto" w:fill="auto"/>
          </w:tcPr>
          <w:p w14:paraId="692114E2"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5707350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0ECF1BC"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Importance of screening for trauma and adversity</w:t>
            </w:r>
          </w:p>
        </w:tc>
        <w:tc>
          <w:tcPr>
            <w:tcW w:w="1651" w:type="dxa"/>
            <w:tcBorders>
              <w:top w:val="single" w:sz="4" w:space="0" w:color="auto"/>
              <w:left w:val="single" w:sz="4" w:space="0" w:color="auto"/>
              <w:bottom w:val="nil"/>
              <w:right w:val="single" w:sz="4" w:space="0" w:color="auto"/>
            </w:tcBorders>
            <w:shd w:val="clear" w:color="auto" w:fill="auto"/>
          </w:tcPr>
          <w:p w14:paraId="2D02947C"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107947" w14:paraId="1DD0A7E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8B5C63"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c. Need for greater understanding of the relationship between trauma/adversity and BED</w:t>
            </w:r>
          </w:p>
        </w:tc>
        <w:tc>
          <w:tcPr>
            <w:tcW w:w="1651" w:type="dxa"/>
            <w:tcBorders>
              <w:top w:val="single" w:sz="4" w:space="0" w:color="auto"/>
              <w:left w:val="single" w:sz="4" w:space="0" w:color="auto"/>
              <w:bottom w:val="nil"/>
              <w:right w:val="single" w:sz="4" w:space="0" w:color="auto"/>
            </w:tcBorders>
            <w:shd w:val="clear" w:color="auto" w:fill="auto"/>
          </w:tcPr>
          <w:p w14:paraId="5F6416EF"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4A2834E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8C694B9" w14:textId="77777777" w:rsidR="00411A9A" w:rsidRPr="00107947"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d. Literature findings on poor self-report of trauma</w:t>
            </w:r>
          </w:p>
        </w:tc>
        <w:tc>
          <w:tcPr>
            <w:tcW w:w="1651" w:type="dxa"/>
            <w:tcBorders>
              <w:top w:val="single" w:sz="4" w:space="0" w:color="auto"/>
              <w:left w:val="single" w:sz="4" w:space="0" w:color="auto"/>
              <w:bottom w:val="nil"/>
              <w:right w:val="single" w:sz="4" w:space="0" w:color="auto"/>
            </w:tcBorders>
            <w:shd w:val="clear" w:color="auto" w:fill="auto"/>
          </w:tcPr>
          <w:p w14:paraId="25445972"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67C01F4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0381FDCD" w14:textId="77777777" w:rsidR="00411A9A" w:rsidRPr="00107947" w:rsidRDefault="00411A9A" w:rsidP="004C2A87">
            <w:pPr>
              <w:pStyle w:val="MDPI42tablebody"/>
              <w:spacing w:after="120" w:line="240" w:lineRule="auto"/>
              <w:jc w:val="left"/>
              <w:rPr>
                <w:rFonts w:ascii="Times New Roman" w:hAnsi="Times New Roman"/>
                <w:bCs/>
              </w:rPr>
            </w:pPr>
            <w:r w:rsidRPr="00107947">
              <w:rPr>
                <w:rFonts w:ascii="Times New Roman" w:hAnsi="Times New Roman"/>
                <w:bCs/>
              </w:rPr>
              <w:t>VII. Food Insecurity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CF25553" w14:textId="77777777" w:rsidR="00411A9A" w:rsidRPr="00107947" w:rsidRDefault="00411A9A" w:rsidP="004C2A87">
            <w:pPr>
              <w:pStyle w:val="MDPI42tablebody"/>
              <w:spacing w:after="120" w:line="240" w:lineRule="auto"/>
              <w:ind w:left="229" w:hanging="201"/>
              <w:jc w:val="left"/>
              <w:rPr>
                <w:rFonts w:ascii="Times New Roman" w:hAnsi="Times New Roman"/>
                <w:bCs/>
              </w:rPr>
            </w:pPr>
            <w:r w:rsidRPr="00107947">
              <w:rPr>
                <w:rFonts w:ascii="Times New Roman" w:hAnsi="Times New Roman"/>
                <w:bCs/>
              </w:rPr>
              <w:t>9 (64%)</w:t>
            </w:r>
          </w:p>
        </w:tc>
      </w:tr>
      <w:tr w:rsidR="00411A9A" w:rsidRPr="006D6DD2" w14:paraId="535DA2E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07DB81F" w14:textId="77777777" w:rsidR="00411A9A" w:rsidRPr="00107947"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107947">
              <w:rPr>
                <w:rFonts w:ascii="Times New Roman" w:hAnsi="Times New Roman"/>
                <w:bCs/>
              </w:rPr>
              <w:t>i. Potentially disrupting one’s relationship with food or eating</w:t>
            </w:r>
          </w:p>
        </w:tc>
        <w:tc>
          <w:tcPr>
            <w:tcW w:w="1651" w:type="dxa"/>
            <w:tcBorders>
              <w:top w:val="single" w:sz="4" w:space="0" w:color="auto"/>
              <w:left w:val="single" w:sz="4" w:space="0" w:color="auto"/>
              <w:bottom w:val="nil"/>
              <w:right w:val="single" w:sz="4" w:space="0" w:color="auto"/>
            </w:tcBorders>
            <w:shd w:val="clear" w:color="auto" w:fill="auto"/>
          </w:tcPr>
          <w:p w14:paraId="020D4D5D"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5 (36%)</w:t>
            </w:r>
          </w:p>
        </w:tc>
      </w:tr>
      <w:tr w:rsidR="00411A9A" w:rsidRPr="006D6DD2" w14:paraId="3148FB4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405C81"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ii. Linked to economic insecurity</w:t>
            </w:r>
          </w:p>
        </w:tc>
        <w:tc>
          <w:tcPr>
            <w:tcW w:w="1651" w:type="dxa"/>
            <w:tcBorders>
              <w:top w:val="single" w:sz="4" w:space="0" w:color="auto"/>
              <w:left w:val="single" w:sz="4" w:space="0" w:color="auto"/>
              <w:bottom w:val="nil"/>
              <w:right w:val="single" w:sz="4" w:space="0" w:color="auto"/>
            </w:tcBorders>
            <w:shd w:val="clear" w:color="auto" w:fill="auto"/>
          </w:tcPr>
          <w:p w14:paraId="22299BC1"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5 (36%)</w:t>
            </w:r>
          </w:p>
        </w:tc>
      </w:tr>
      <w:tr w:rsidR="00411A9A" w:rsidRPr="006D6DD2" w14:paraId="2ED5CED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DBB2AC"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iii. Increasing risk for other physical and psychological health problems</w:t>
            </w:r>
          </w:p>
        </w:tc>
        <w:tc>
          <w:tcPr>
            <w:tcW w:w="1651" w:type="dxa"/>
            <w:tcBorders>
              <w:top w:val="single" w:sz="4" w:space="0" w:color="auto"/>
              <w:left w:val="single" w:sz="4" w:space="0" w:color="auto"/>
              <w:bottom w:val="nil"/>
              <w:right w:val="single" w:sz="4" w:space="0" w:color="auto"/>
            </w:tcBorders>
            <w:shd w:val="clear" w:color="auto" w:fill="auto"/>
          </w:tcPr>
          <w:p w14:paraId="226243F5"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4 (29%)</w:t>
            </w:r>
          </w:p>
        </w:tc>
      </w:tr>
      <w:tr w:rsidR="00411A9A" w:rsidRPr="006D6DD2" w14:paraId="46F2DF1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B6C0656"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iv. Linked to the COVID-19 pandemic</w:t>
            </w:r>
          </w:p>
        </w:tc>
        <w:tc>
          <w:tcPr>
            <w:tcW w:w="1651" w:type="dxa"/>
            <w:tcBorders>
              <w:top w:val="single" w:sz="4" w:space="0" w:color="auto"/>
              <w:left w:val="single" w:sz="4" w:space="0" w:color="auto"/>
              <w:bottom w:val="nil"/>
              <w:right w:val="single" w:sz="4" w:space="0" w:color="auto"/>
            </w:tcBorders>
            <w:shd w:val="clear" w:color="auto" w:fill="auto"/>
          </w:tcPr>
          <w:p w14:paraId="5A3BE5FC" w14:textId="77777777" w:rsidR="00411A9A" w:rsidRPr="00107947"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2 (14%)</w:t>
            </w:r>
          </w:p>
        </w:tc>
      </w:tr>
      <w:tr w:rsidR="00411A9A" w:rsidRPr="006D6DD2" w14:paraId="093B78C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6580CB" w14:textId="77777777" w:rsidR="00411A9A" w:rsidRPr="00107947"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107947">
              <w:rPr>
                <w:rFonts w:ascii="Times New Roman" w:hAnsi="Times New Roman"/>
                <w:bCs/>
              </w:rPr>
              <w:t>v. Childhood adverse food experiences as important ACES</w:t>
            </w:r>
            <w:r>
              <w:rPr>
                <w:rFonts w:ascii="Times New Roman" w:hAnsi="Times New Roman"/>
                <w:bCs/>
                <w:color w:val="FF0000"/>
                <w:vertAlign w:val="superscript"/>
              </w:rPr>
              <w:t>12</w:t>
            </w:r>
          </w:p>
        </w:tc>
        <w:tc>
          <w:tcPr>
            <w:tcW w:w="1651" w:type="dxa"/>
            <w:tcBorders>
              <w:top w:val="single" w:sz="4" w:space="0" w:color="auto"/>
              <w:left w:val="single" w:sz="4" w:space="0" w:color="auto"/>
              <w:bottom w:val="nil"/>
              <w:right w:val="single" w:sz="4" w:space="0" w:color="auto"/>
            </w:tcBorders>
            <w:shd w:val="clear" w:color="auto" w:fill="auto"/>
          </w:tcPr>
          <w:p w14:paraId="470AED3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Pr>
                <w:rFonts w:ascii="Times New Roman" w:hAnsi="Times New Roman"/>
                <w:bCs/>
              </w:rPr>
              <w:t xml:space="preserve">   </w:t>
            </w:r>
            <w:r w:rsidRPr="00107947">
              <w:rPr>
                <w:rFonts w:ascii="Times New Roman" w:hAnsi="Times New Roman"/>
                <w:bCs/>
              </w:rPr>
              <w:t>1 (7%)</w:t>
            </w:r>
          </w:p>
        </w:tc>
      </w:tr>
      <w:tr w:rsidR="00411A9A" w:rsidRPr="00107947" w14:paraId="35BC025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9943DCF"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VIII. Interpersonal Factors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571402C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9 (64%)</w:t>
            </w:r>
          </w:p>
        </w:tc>
      </w:tr>
      <w:tr w:rsidR="00411A9A" w:rsidRPr="00107947" w14:paraId="6D30010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8B34A62"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 Ways interpersonal deficits or negative interpersonal relationships can impact BED</w:t>
            </w:r>
          </w:p>
        </w:tc>
        <w:tc>
          <w:tcPr>
            <w:tcW w:w="1651" w:type="dxa"/>
            <w:tcBorders>
              <w:top w:val="single" w:sz="4" w:space="0" w:color="auto"/>
              <w:left w:val="single" w:sz="4" w:space="0" w:color="auto"/>
              <w:bottom w:val="nil"/>
              <w:right w:val="single" w:sz="4" w:space="0" w:color="auto"/>
            </w:tcBorders>
            <w:shd w:val="clear" w:color="auto" w:fill="auto"/>
          </w:tcPr>
          <w:p w14:paraId="6139459A"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7 (50%)</w:t>
            </w:r>
          </w:p>
        </w:tc>
      </w:tr>
      <w:tr w:rsidR="00411A9A" w:rsidRPr="006D6DD2" w14:paraId="45C6A39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5A472CF"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a. Social sensitivity related to social anxiety/fear/threat perception</w:t>
            </w:r>
          </w:p>
        </w:tc>
        <w:tc>
          <w:tcPr>
            <w:tcW w:w="1651" w:type="dxa"/>
            <w:tcBorders>
              <w:top w:val="single" w:sz="4" w:space="0" w:color="auto"/>
              <w:left w:val="single" w:sz="4" w:space="0" w:color="auto"/>
              <w:bottom w:val="nil"/>
              <w:right w:val="single" w:sz="4" w:space="0" w:color="auto"/>
            </w:tcBorders>
            <w:shd w:val="clear" w:color="auto" w:fill="auto"/>
          </w:tcPr>
          <w:p w14:paraId="70D5666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5 (29%)</w:t>
            </w:r>
          </w:p>
        </w:tc>
      </w:tr>
      <w:tr w:rsidR="00411A9A" w:rsidRPr="006D6DD2" w14:paraId="27EE927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07F6D03"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Interpersonal deficits affecting relationships and social support</w:t>
            </w:r>
            <w:r>
              <w:rPr>
                <w:rFonts w:ascii="Times New Roman" w:hAnsi="Times New Roman"/>
                <w:color w:val="FF0000"/>
                <w:vertAlign w:val="superscript"/>
              </w:rPr>
              <w:t>13</w:t>
            </w:r>
          </w:p>
        </w:tc>
        <w:tc>
          <w:tcPr>
            <w:tcW w:w="1651" w:type="dxa"/>
            <w:tcBorders>
              <w:top w:val="single" w:sz="4" w:space="0" w:color="auto"/>
              <w:left w:val="single" w:sz="4" w:space="0" w:color="auto"/>
              <w:bottom w:val="nil"/>
              <w:right w:val="single" w:sz="4" w:space="0" w:color="auto"/>
            </w:tcBorders>
            <w:shd w:val="clear" w:color="auto" w:fill="auto"/>
          </w:tcPr>
          <w:p w14:paraId="6386080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p>
        </w:tc>
      </w:tr>
      <w:tr w:rsidR="00411A9A" w:rsidRPr="006D6DD2" w14:paraId="135F314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74BEBD"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c. Socializing around food/eating as a problematic social activity</w:t>
            </w:r>
          </w:p>
        </w:tc>
        <w:tc>
          <w:tcPr>
            <w:tcW w:w="1651" w:type="dxa"/>
            <w:tcBorders>
              <w:top w:val="single" w:sz="4" w:space="0" w:color="auto"/>
              <w:left w:val="single" w:sz="4" w:space="0" w:color="auto"/>
              <w:bottom w:val="nil"/>
              <w:right w:val="single" w:sz="4" w:space="0" w:color="auto"/>
            </w:tcBorders>
            <w:shd w:val="clear" w:color="auto" w:fill="auto"/>
          </w:tcPr>
          <w:p w14:paraId="47C6094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p>
        </w:tc>
      </w:tr>
      <w:tr w:rsidR="00411A9A" w:rsidRPr="006D6DD2" w14:paraId="49E6544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5F33382"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d. Social anxiety as a relevant comorbidity in BED</w:t>
            </w:r>
          </w:p>
        </w:tc>
        <w:tc>
          <w:tcPr>
            <w:tcW w:w="1651" w:type="dxa"/>
            <w:tcBorders>
              <w:top w:val="single" w:sz="4" w:space="0" w:color="auto"/>
              <w:left w:val="single" w:sz="4" w:space="0" w:color="auto"/>
              <w:bottom w:val="nil"/>
              <w:right w:val="single" w:sz="4" w:space="0" w:color="auto"/>
            </w:tcBorders>
            <w:shd w:val="clear" w:color="auto" w:fill="auto"/>
          </w:tcPr>
          <w:p w14:paraId="1E0BE89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p>
        </w:tc>
      </w:tr>
      <w:tr w:rsidR="00411A9A" w:rsidRPr="006D6DD2" w14:paraId="631A4E3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43AF6F7" w14:textId="77777777" w:rsidR="00411A9A" w:rsidRPr="00EE5570"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Referenced research on the role of social threat</w:t>
            </w:r>
          </w:p>
        </w:tc>
        <w:tc>
          <w:tcPr>
            <w:tcW w:w="1651" w:type="dxa"/>
            <w:tcBorders>
              <w:top w:val="single" w:sz="4" w:space="0" w:color="auto"/>
              <w:left w:val="single" w:sz="4" w:space="0" w:color="auto"/>
              <w:bottom w:val="nil"/>
              <w:right w:val="single" w:sz="4" w:space="0" w:color="auto"/>
            </w:tcBorders>
            <w:shd w:val="clear" w:color="auto" w:fill="auto"/>
          </w:tcPr>
          <w:p w14:paraId="052121C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328C47F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336D21F" w14:textId="77777777" w:rsidR="00411A9A" w:rsidRPr="00EE5570" w:rsidRDefault="00411A9A" w:rsidP="004C2A87">
            <w:pPr>
              <w:pStyle w:val="MDPI42tablebody"/>
              <w:spacing w:after="120" w:line="240" w:lineRule="auto"/>
              <w:ind w:left="1440"/>
              <w:jc w:val="left"/>
              <w:rPr>
                <w:rFonts w:ascii="Times New Roman" w:hAnsi="Times New Roman"/>
                <w:bCs/>
                <w:vertAlign w:val="superscript"/>
              </w:rPr>
            </w:pPr>
            <w:r w:rsidRPr="000F0A3A">
              <w:rPr>
                <w:rFonts w:ascii="Times New Roman" w:hAnsi="Times New Roman"/>
              </w:rPr>
              <w:lastRenderedPageBreak/>
              <w:t>Suggested social anxiety disorder is “the most common additional mental health problem for people with an eating disorder”</w:t>
            </w:r>
          </w:p>
        </w:tc>
        <w:tc>
          <w:tcPr>
            <w:tcW w:w="1651" w:type="dxa"/>
            <w:tcBorders>
              <w:top w:val="single" w:sz="4" w:space="0" w:color="auto"/>
              <w:left w:val="single" w:sz="4" w:space="0" w:color="auto"/>
              <w:bottom w:val="nil"/>
              <w:right w:val="single" w:sz="4" w:space="0" w:color="auto"/>
            </w:tcBorders>
            <w:shd w:val="clear" w:color="auto" w:fill="auto"/>
          </w:tcPr>
          <w:p w14:paraId="6927AFB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6D6DD2" w14:paraId="136CBD4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AB1825B"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e. Spousal relationships, intimacy, and sexuality</w:t>
            </w:r>
          </w:p>
        </w:tc>
        <w:tc>
          <w:tcPr>
            <w:tcW w:w="1651" w:type="dxa"/>
            <w:tcBorders>
              <w:top w:val="single" w:sz="4" w:space="0" w:color="auto"/>
              <w:left w:val="single" w:sz="4" w:space="0" w:color="auto"/>
              <w:bottom w:val="nil"/>
              <w:right w:val="single" w:sz="4" w:space="0" w:color="auto"/>
            </w:tcBorders>
            <w:shd w:val="clear" w:color="auto" w:fill="auto"/>
          </w:tcPr>
          <w:p w14:paraId="16E2BCA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6522F1E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DA5CF0A"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f. Negative social experiences or deficiency communication directly catalyzing or contributing to binge eating behavior</w:t>
            </w:r>
          </w:p>
        </w:tc>
        <w:tc>
          <w:tcPr>
            <w:tcW w:w="1651" w:type="dxa"/>
            <w:tcBorders>
              <w:top w:val="single" w:sz="4" w:space="0" w:color="auto"/>
              <w:left w:val="single" w:sz="4" w:space="0" w:color="auto"/>
              <w:bottom w:val="nil"/>
              <w:right w:val="single" w:sz="4" w:space="0" w:color="auto"/>
            </w:tcBorders>
            <w:shd w:val="clear" w:color="auto" w:fill="auto"/>
          </w:tcPr>
          <w:p w14:paraId="6D049DB4"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0DB12B5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8A64FBC"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ii. Ways aspects of BED can contribute to interpersonal deficits</w:t>
            </w:r>
          </w:p>
        </w:tc>
        <w:tc>
          <w:tcPr>
            <w:tcW w:w="1651" w:type="dxa"/>
            <w:tcBorders>
              <w:top w:val="single" w:sz="4" w:space="0" w:color="auto"/>
              <w:left w:val="single" w:sz="4" w:space="0" w:color="auto"/>
              <w:bottom w:val="nil"/>
              <w:right w:val="single" w:sz="4" w:space="0" w:color="auto"/>
            </w:tcBorders>
            <w:shd w:val="clear" w:color="auto" w:fill="auto"/>
          </w:tcPr>
          <w:p w14:paraId="6F4D9099"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5 (36%)</w:t>
            </w:r>
          </w:p>
        </w:tc>
      </w:tr>
      <w:tr w:rsidR="00411A9A" w:rsidRPr="006D6DD2" w14:paraId="2E84D08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0D8F994"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a. Body weight/shape/size stigmatization</w:t>
            </w:r>
          </w:p>
        </w:tc>
        <w:tc>
          <w:tcPr>
            <w:tcW w:w="1651" w:type="dxa"/>
            <w:tcBorders>
              <w:top w:val="single" w:sz="4" w:space="0" w:color="auto"/>
              <w:left w:val="single" w:sz="4" w:space="0" w:color="auto"/>
              <w:bottom w:val="nil"/>
              <w:right w:val="single" w:sz="4" w:space="0" w:color="auto"/>
            </w:tcBorders>
            <w:shd w:val="clear" w:color="auto" w:fill="auto"/>
          </w:tcPr>
          <w:p w14:paraId="7EEB9374"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2 (14%)</w:t>
            </w:r>
          </w:p>
        </w:tc>
      </w:tr>
      <w:tr w:rsidR="00411A9A" w:rsidRPr="006D6DD2" w14:paraId="3A7E67A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840FA4D"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Body weight/shape/size overvaluation</w:t>
            </w:r>
          </w:p>
        </w:tc>
        <w:tc>
          <w:tcPr>
            <w:tcW w:w="1651" w:type="dxa"/>
            <w:tcBorders>
              <w:top w:val="single" w:sz="4" w:space="0" w:color="auto"/>
              <w:left w:val="single" w:sz="4" w:space="0" w:color="auto"/>
              <w:bottom w:val="nil"/>
              <w:right w:val="single" w:sz="4" w:space="0" w:color="auto"/>
            </w:tcBorders>
            <w:shd w:val="clear" w:color="auto" w:fill="auto"/>
          </w:tcPr>
          <w:p w14:paraId="2FCF305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4548839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E5C2B2C"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c. Social ranking</w:t>
            </w:r>
          </w:p>
        </w:tc>
        <w:tc>
          <w:tcPr>
            <w:tcW w:w="1651" w:type="dxa"/>
            <w:tcBorders>
              <w:top w:val="single" w:sz="4" w:space="0" w:color="auto"/>
              <w:left w:val="single" w:sz="4" w:space="0" w:color="auto"/>
              <w:bottom w:val="nil"/>
              <w:right w:val="single" w:sz="4" w:space="0" w:color="auto"/>
            </w:tcBorders>
            <w:shd w:val="clear" w:color="auto" w:fill="auto"/>
          </w:tcPr>
          <w:p w14:paraId="50F0E9D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0812781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9EC7267"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d. Broader social phenomenon</w:t>
            </w:r>
            <w:r>
              <w:rPr>
                <w:rFonts w:ascii="Times New Roman" w:hAnsi="Times New Roman"/>
                <w:color w:val="FF0000"/>
                <w:vertAlign w:val="superscript"/>
              </w:rPr>
              <w:t>14</w:t>
            </w:r>
          </w:p>
        </w:tc>
        <w:tc>
          <w:tcPr>
            <w:tcW w:w="1651" w:type="dxa"/>
            <w:tcBorders>
              <w:top w:val="single" w:sz="4" w:space="0" w:color="auto"/>
              <w:left w:val="single" w:sz="4" w:space="0" w:color="auto"/>
              <w:bottom w:val="nil"/>
              <w:right w:val="single" w:sz="4" w:space="0" w:color="auto"/>
            </w:tcBorders>
            <w:shd w:val="clear" w:color="auto" w:fill="auto"/>
          </w:tcPr>
          <w:p w14:paraId="4EED7E4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1E906BB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79594FF"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e. COVID-19 quarantine/isolation</w:t>
            </w:r>
          </w:p>
        </w:tc>
        <w:tc>
          <w:tcPr>
            <w:tcW w:w="1651" w:type="dxa"/>
            <w:tcBorders>
              <w:top w:val="single" w:sz="4" w:space="0" w:color="auto"/>
              <w:left w:val="single" w:sz="4" w:space="0" w:color="auto"/>
              <w:bottom w:val="nil"/>
              <w:right w:val="single" w:sz="4" w:space="0" w:color="auto"/>
            </w:tcBorders>
            <w:shd w:val="clear" w:color="auto" w:fill="auto"/>
          </w:tcPr>
          <w:p w14:paraId="5081CC8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1 (7%)</w:t>
            </w:r>
          </w:p>
        </w:tc>
      </w:tr>
      <w:tr w:rsidR="00411A9A" w:rsidRPr="006D6DD2" w14:paraId="1476AF3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5809A41" w14:textId="77777777" w:rsidR="00411A9A" w:rsidRPr="00EE5570" w:rsidRDefault="00411A9A" w:rsidP="004C2A87">
            <w:pPr>
              <w:pStyle w:val="MDPI42tablebody"/>
              <w:spacing w:after="120" w:line="240" w:lineRule="auto"/>
              <w:jc w:val="left"/>
              <w:rPr>
                <w:rFonts w:ascii="Times New Roman" w:hAnsi="Times New Roman"/>
                <w:vertAlign w:val="superscript"/>
              </w:rPr>
            </w:pPr>
            <w:r>
              <w:rPr>
                <w:rFonts w:ascii="Times New Roman" w:hAnsi="Times New Roman"/>
              </w:rPr>
              <w:t xml:space="preserve">   </w:t>
            </w:r>
            <w:r w:rsidRPr="000F0A3A">
              <w:rPr>
                <w:rFonts w:ascii="Times New Roman" w:hAnsi="Times New Roman"/>
              </w:rPr>
              <w:t>iii. Impacts of interpersonal factors on BED pathology</w:t>
            </w:r>
          </w:p>
        </w:tc>
        <w:tc>
          <w:tcPr>
            <w:tcW w:w="1651" w:type="dxa"/>
            <w:tcBorders>
              <w:top w:val="single" w:sz="4" w:space="0" w:color="auto"/>
              <w:left w:val="single" w:sz="4" w:space="0" w:color="auto"/>
              <w:bottom w:val="nil"/>
              <w:right w:val="single" w:sz="4" w:space="0" w:color="auto"/>
            </w:tcBorders>
            <w:shd w:val="clear" w:color="auto" w:fill="auto"/>
          </w:tcPr>
          <w:p w14:paraId="51AA7C7D" w14:textId="77777777" w:rsidR="00411A9A" w:rsidRPr="00EE5570" w:rsidRDefault="00411A9A" w:rsidP="004C2A87">
            <w:pPr>
              <w:pStyle w:val="MDPI42tablebody"/>
              <w:spacing w:after="120" w:line="240" w:lineRule="auto"/>
              <w:ind w:left="229" w:hanging="201"/>
              <w:jc w:val="left"/>
              <w:rPr>
                <w:rFonts w:ascii="Times New Roman" w:hAnsi="Times New Roman"/>
              </w:rPr>
            </w:pPr>
            <w:r w:rsidRPr="000F0A3A">
              <w:rPr>
                <w:rFonts w:ascii="Times New Roman" w:hAnsi="Times New Roman"/>
              </w:rPr>
              <w:t>9 (64%)</w:t>
            </w:r>
            <w:r>
              <w:rPr>
                <w:rFonts w:ascii="Times New Roman" w:hAnsi="Times New Roman"/>
                <w:color w:val="FF0000"/>
                <w:vertAlign w:val="superscript"/>
              </w:rPr>
              <w:t>15</w:t>
            </w:r>
          </w:p>
        </w:tc>
      </w:tr>
      <w:tr w:rsidR="00411A9A" w:rsidRPr="006D6DD2" w14:paraId="37AAA79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82B8DDE"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a. Negative relationship between interpersonal factors and BED pathology</w:t>
            </w:r>
          </w:p>
        </w:tc>
        <w:tc>
          <w:tcPr>
            <w:tcW w:w="1651" w:type="dxa"/>
            <w:tcBorders>
              <w:top w:val="single" w:sz="4" w:space="0" w:color="auto"/>
              <w:left w:val="single" w:sz="4" w:space="0" w:color="auto"/>
              <w:bottom w:val="nil"/>
              <w:right w:val="single" w:sz="4" w:space="0" w:color="auto"/>
            </w:tcBorders>
            <w:shd w:val="clear" w:color="auto" w:fill="auto"/>
          </w:tcPr>
          <w:p w14:paraId="29EE57C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7 (36%)</w:t>
            </w:r>
          </w:p>
        </w:tc>
      </w:tr>
      <w:tr w:rsidR="00411A9A" w:rsidRPr="006D6DD2" w14:paraId="41C0643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8EB2E95" w14:textId="77777777" w:rsidR="00411A9A" w:rsidRPr="00EE5570" w:rsidRDefault="00411A9A" w:rsidP="004C2A87">
            <w:pPr>
              <w:pStyle w:val="MDPI42tablebody"/>
              <w:spacing w:after="120" w:line="240" w:lineRule="auto"/>
              <w:ind w:left="720"/>
              <w:jc w:val="left"/>
              <w:rPr>
                <w:rFonts w:ascii="Times New Roman" w:hAnsi="Times New Roman"/>
                <w:bCs/>
              </w:rPr>
            </w:pPr>
            <w:r w:rsidRPr="000F0A3A">
              <w:rPr>
                <w:rFonts w:ascii="Times New Roman" w:hAnsi="Times New Roman"/>
              </w:rPr>
              <w:t>b. Positive relationships between social interaction and BED pathology</w:t>
            </w:r>
            <w:r>
              <w:rPr>
                <w:rFonts w:ascii="Times New Roman" w:hAnsi="Times New Roman"/>
                <w:color w:val="FF0000"/>
                <w:vertAlign w:val="superscript"/>
              </w:rPr>
              <w:t>16</w:t>
            </w:r>
          </w:p>
        </w:tc>
        <w:tc>
          <w:tcPr>
            <w:tcW w:w="1651" w:type="dxa"/>
            <w:tcBorders>
              <w:top w:val="single" w:sz="4" w:space="0" w:color="auto"/>
              <w:left w:val="single" w:sz="4" w:space="0" w:color="auto"/>
              <w:bottom w:val="nil"/>
              <w:right w:val="single" w:sz="4" w:space="0" w:color="auto"/>
            </w:tcBorders>
            <w:shd w:val="clear" w:color="auto" w:fill="auto"/>
          </w:tcPr>
          <w:p w14:paraId="6166D9D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3 (21%)</w:t>
            </w:r>
            <w:r w:rsidRPr="000F0A3A">
              <w:rPr>
                <w:rFonts w:ascii="Times New Roman" w:hAnsi="Times New Roman"/>
                <w:vertAlign w:val="superscript"/>
              </w:rPr>
              <w:t>4</w:t>
            </w:r>
          </w:p>
        </w:tc>
      </w:tr>
      <w:tr w:rsidR="00411A9A" w:rsidRPr="006D6DD2" w14:paraId="473BA15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CD1CB5B" w14:textId="77777777" w:rsidR="00411A9A" w:rsidRPr="00EE5570"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Positive impacts of community</w:t>
            </w:r>
          </w:p>
        </w:tc>
        <w:tc>
          <w:tcPr>
            <w:tcW w:w="1651" w:type="dxa"/>
            <w:tcBorders>
              <w:top w:val="single" w:sz="4" w:space="0" w:color="auto"/>
              <w:left w:val="single" w:sz="4" w:space="0" w:color="auto"/>
              <w:bottom w:val="nil"/>
              <w:right w:val="single" w:sz="4" w:space="0" w:color="auto"/>
            </w:tcBorders>
            <w:shd w:val="clear" w:color="auto" w:fill="auto"/>
          </w:tcPr>
          <w:p w14:paraId="6773241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2 (14%)</w:t>
            </w:r>
          </w:p>
        </w:tc>
      </w:tr>
      <w:tr w:rsidR="00411A9A" w:rsidRPr="006D6DD2" w14:paraId="3676382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5A9D93A" w14:textId="77777777" w:rsidR="00411A9A" w:rsidRPr="00EE5570" w:rsidRDefault="00411A9A" w:rsidP="004C2A87">
            <w:pPr>
              <w:pStyle w:val="MDPI42tablebody"/>
              <w:spacing w:after="120" w:line="240" w:lineRule="auto"/>
              <w:ind w:left="1440"/>
              <w:jc w:val="left"/>
              <w:rPr>
                <w:rFonts w:ascii="Times New Roman" w:hAnsi="Times New Roman"/>
                <w:bCs/>
              </w:rPr>
            </w:pPr>
            <w:r w:rsidRPr="000F0A3A">
              <w:rPr>
                <w:rFonts w:ascii="Times New Roman" w:hAnsi="Times New Roman"/>
              </w:rPr>
              <w:t>Benefits of family</w:t>
            </w:r>
          </w:p>
        </w:tc>
        <w:tc>
          <w:tcPr>
            <w:tcW w:w="1651" w:type="dxa"/>
            <w:tcBorders>
              <w:top w:val="single" w:sz="4" w:space="0" w:color="auto"/>
              <w:left w:val="single" w:sz="4" w:space="0" w:color="auto"/>
              <w:bottom w:val="nil"/>
              <w:right w:val="single" w:sz="4" w:space="0" w:color="auto"/>
            </w:tcBorders>
            <w:shd w:val="clear" w:color="auto" w:fill="auto"/>
          </w:tcPr>
          <w:p w14:paraId="6FFF769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0F0A3A">
              <w:rPr>
                <w:rFonts w:ascii="Times New Roman" w:hAnsi="Times New Roman"/>
              </w:rPr>
              <w:t xml:space="preserve">   1 (7%)</w:t>
            </w:r>
          </w:p>
        </w:tc>
      </w:tr>
      <w:tr w:rsidR="00411A9A" w:rsidRPr="00107947" w14:paraId="5FADAD9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705434C2"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IX. Social Messaging and Social Media</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6978F07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7 (50%)</w:t>
            </w:r>
          </w:p>
        </w:tc>
      </w:tr>
      <w:tr w:rsidR="00411A9A" w:rsidRPr="006D6DD2" w14:paraId="3DEFE12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4EA5C91" w14:textId="77777777" w:rsidR="00411A9A" w:rsidRPr="00EE5570" w:rsidRDefault="00411A9A" w:rsidP="004C2A87">
            <w:pPr>
              <w:pStyle w:val="MDPI42tablebody"/>
              <w:spacing w:after="120" w:line="240" w:lineRule="auto"/>
              <w:jc w:val="left"/>
              <w:rPr>
                <w:rFonts w:ascii="Times New Roman" w:hAnsi="Times New Roman"/>
                <w:bCs/>
              </w:rPr>
            </w:pPr>
            <w:r>
              <w:rPr>
                <w:sz w:val="18"/>
                <w:szCs w:val="18"/>
              </w:rPr>
              <w:t xml:space="preserve">   i. </w:t>
            </w:r>
            <w:r w:rsidRPr="00B15AAA">
              <w:rPr>
                <w:sz w:val="18"/>
                <w:szCs w:val="18"/>
              </w:rPr>
              <w:t>Significantly relevant to binge eating disorder pathology</w:t>
            </w:r>
          </w:p>
        </w:tc>
        <w:tc>
          <w:tcPr>
            <w:tcW w:w="1651" w:type="dxa"/>
            <w:tcBorders>
              <w:top w:val="single" w:sz="4" w:space="0" w:color="auto"/>
              <w:left w:val="single" w:sz="4" w:space="0" w:color="auto"/>
              <w:bottom w:val="nil"/>
              <w:right w:val="single" w:sz="4" w:space="0" w:color="auto"/>
            </w:tcBorders>
            <w:shd w:val="clear" w:color="auto" w:fill="auto"/>
          </w:tcPr>
          <w:p w14:paraId="4DEDFC2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7 (50%)</w:t>
            </w:r>
          </w:p>
        </w:tc>
      </w:tr>
      <w:tr w:rsidR="00411A9A" w:rsidRPr="006D6DD2" w14:paraId="33E70B1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69C6ADB" w14:textId="77777777" w:rsidR="00411A9A" w:rsidRPr="00EE5570" w:rsidRDefault="00411A9A" w:rsidP="004C2A87">
            <w:pPr>
              <w:pStyle w:val="MDPI42tablebody"/>
              <w:spacing w:after="120" w:line="240" w:lineRule="auto"/>
              <w:ind w:left="720"/>
              <w:jc w:val="left"/>
              <w:rPr>
                <w:rFonts w:ascii="Times New Roman" w:hAnsi="Times New Roman"/>
                <w:bCs/>
              </w:rPr>
            </w:pPr>
            <w:r>
              <w:rPr>
                <w:sz w:val="18"/>
                <w:szCs w:val="18"/>
              </w:rPr>
              <w:t xml:space="preserve">a. </w:t>
            </w:r>
            <w:r w:rsidRPr="00B15AAA">
              <w:rPr>
                <w:sz w:val="18"/>
                <w:szCs w:val="18"/>
              </w:rPr>
              <w:t>Social media as relevant</w:t>
            </w:r>
          </w:p>
        </w:tc>
        <w:tc>
          <w:tcPr>
            <w:tcW w:w="1651" w:type="dxa"/>
            <w:tcBorders>
              <w:top w:val="single" w:sz="4" w:space="0" w:color="auto"/>
              <w:left w:val="single" w:sz="4" w:space="0" w:color="auto"/>
              <w:bottom w:val="nil"/>
              <w:right w:val="single" w:sz="4" w:space="0" w:color="auto"/>
            </w:tcBorders>
            <w:shd w:val="clear" w:color="auto" w:fill="auto"/>
          </w:tcPr>
          <w:p w14:paraId="29BC326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 xml:space="preserve">   5 (36%)</w:t>
            </w:r>
          </w:p>
        </w:tc>
      </w:tr>
      <w:tr w:rsidR="00411A9A" w:rsidRPr="006D6DD2" w14:paraId="1511C6B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1A036A2" w14:textId="77777777" w:rsidR="00411A9A" w:rsidRPr="00EE5570" w:rsidRDefault="00411A9A" w:rsidP="004C2A87">
            <w:pPr>
              <w:pStyle w:val="MDPI42tablebody"/>
              <w:spacing w:after="120" w:line="240" w:lineRule="auto"/>
              <w:ind w:left="720"/>
              <w:jc w:val="left"/>
              <w:rPr>
                <w:rFonts w:ascii="Times New Roman" w:hAnsi="Times New Roman"/>
                <w:bCs/>
              </w:rPr>
            </w:pPr>
            <w:r>
              <w:rPr>
                <w:sz w:val="18"/>
                <w:szCs w:val="18"/>
              </w:rPr>
              <w:t xml:space="preserve">b. </w:t>
            </w:r>
            <w:r w:rsidRPr="00B15AAA">
              <w:rPr>
                <w:sz w:val="18"/>
                <w:szCs w:val="18"/>
              </w:rPr>
              <w:t>Social messages as relevant</w:t>
            </w:r>
          </w:p>
        </w:tc>
        <w:tc>
          <w:tcPr>
            <w:tcW w:w="1651" w:type="dxa"/>
            <w:tcBorders>
              <w:top w:val="single" w:sz="4" w:space="0" w:color="auto"/>
              <w:left w:val="single" w:sz="4" w:space="0" w:color="auto"/>
              <w:bottom w:val="nil"/>
              <w:right w:val="single" w:sz="4" w:space="0" w:color="auto"/>
            </w:tcBorders>
            <w:shd w:val="clear" w:color="auto" w:fill="auto"/>
          </w:tcPr>
          <w:p w14:paraId="3A5CCC2E"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 xml:space="preserve">   3 (21%)</w:t>
            </w:r>
          </w:p>
        </w:tc>
      </w:tr>
      <w:tr w:rsidR="00411A9A" w:rsidRPr="006D6DD2" w14:paraId="067CA2A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600672A"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ii. </w:t>
            </w:r>
            <w:r w:rsidRPr="00B15AAA">
              <w:rPr>
                <w:sz w:val="18"/>
                <w:szCs w:val="18"/>
              </w:rPr>
              <w:t>Relationship described as exclusively negative</w:t>
            </w:r>
            <w:r w:rsidRPr="000F0A3A">
              <w:rPr>
                <w:color w:val="FF0000"/>
                <w:sz w:val="18"/>
                <w:szCs w:val="18"/>
                <w:vertAlign w:val="superscript"/>
              </w:rPr>
              <w:t>17</w:t>
            </w:r>
          </w:p>
        </w:tc>
        <w:tc>
          <w:tcPr>
            <w:tcW w:w="1651" w:type="dxa"/>
            <w:tcBorders>
              <w:top w:val="single" w:sz="4" w:space="0" w:color="auto"/>
              <w:left w:val="single" w:sz="4" w:space="0" w:color="auto"/>
              <w:bottom w:val="nil"/>
              <w:right w:val="single" w:sz="4" w:space="0" w:color="auto"/>
            </w:tcBorders>
            <w:shd w:val="clear" w:color="auto" w:fill="auto"/>
          </w:tcPr>
          <w:p w14:paraId="3882A18E"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4 (28%)</w:t>
            </w:r>
          </w:p>
        </w:tc>
      </w:tr>
      <w:tr w:rsidR="00411A9A" w:rsidRPr="006D6DD2" w14:paraId="3AEA072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6778606"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iii. </w:t>
            </w:r>
            <w:r w:rsidRPr="00B15AAA">
              <w:rPr>
                <w:sz w:val="18"/>
                <w:szCs w:val="18"/>
              </w:rPr>
              <w:t>Relationship described as primarily negative but with some positive aspects or potential</w:t>
            </w:r>
          </w:p>
        </w:tc>
        <w:tc>
          <w:tcPr>
            <w:tcW w:w="1651" w:type="dxa"/>
            <w:tcBorders>
              <w:top w:val="single" w:sz="4" w:space="0" w:color="auto"/>
              <w:left w:val="single" w:sz="4" w:space="0" w:color="auto"/>
              <w:bottom w:val="nil"/>
              <w:right w:val="single" w:sz="4" w:space="0" w:color="auto"/>
            </w:tcBorders>
            <w:shd w:val="clear" w:color="auto" w:fill="auto"/>
          </w:tcPr>
          <w:p w14:paraId="625D935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3 (21%)</w:t>
            </w:r>
          </w:p>
        </w:tc>
      </w:tr>
      <w:tr w:rsidR="00411A9A" w:rsidRPr="006D6DD2" w14:paraId="292E69B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F217D39" w14:textId="77777777" w:rsidR="00411A9A" w:rsidRPr="0073626A" w:rsidRDefault="00411A9A" w:rsidP="004C2A87">
            <w:pPr>
              <w:pStyle w:val="MDPI42tablebody"/>
              <w:spacing w:after="120" w:line="240" w:lineRule="auto"/>
              <w:jc w:val="left"/>
              <w:rPr>
                <w:rFonts w:ascii="Times New Roman" w:hAnsi="Times New Roman"/>
                <w:bCs/>
              </w:rPr>
            </w:pPr>
            <w:r>
              <w:rPr>
                <w:sz w:val="18"/>
                <w:szCs w:val="18"/>
              </w:rPr>
              <w:lastRenderedPageBreak/>
              <w:t xml:space="preserve">   iv. </w:t>
            </w:r>
            <w:r w:rsidRPr="00B15AAA">
              <w:rPr>
                <w:sz w:val="18"/>
                <w:szCs w:val="18"/>
              </w:rPr>
              <w:t>Relationship described as exclusively positive</w:t>
            </w:r>
          </w:p>
        </w:tc>
        <w:tc>
          <w:tcPr>
            <w:tcW w:w="1651" w:type="dxa"/>
            <w:tcBorders>
              <w:top w:val="single" w:sz="4" w:space="0" w:color="auto"/>
              <w:left w:val="single" w:sz="4" w:space="0" w:color="auto"/>
              <w:bottom w:val="nil"/>
              <w:right w:val="single" w:sz="4" w:space="0" w:color="auto"/>
            </w:tcBorders>
            <w:shd w:val="clear" w:color="auto" w:fill="auto"/>
          </w:tcPr>
          <w:p w14:paraId="02CDB89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0 (0%)</w:t>
            </w:r>
          </w:p>
        </w:tc>
      </w:tr>
      <w:tr w:rsidR="00411A9A" w:rsidRPr="006D6DD2" w14:paraId="13135B0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749B7A69"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 Nutrition Scarcity</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0BB3FD9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6 (43%)</w:t>
            </w:r>
          </w:p>
        </w:tc>
      </w:tr>
      <w:tr w:rsidR="00411A9A" w:rsidRPr="006D6DD2" w14:paraId="2649B1E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898BE1D" w14:textId="77777777" w:rsidR="00411A9A" w:rsidRPr="00EE5570"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 Linked to socioeconomic status</w:t>
            </w:r>
          </w:p>
        </w:tc>
        <w:tc>
          <w:tcPr>
            <w:tcW w:w="1651" w:type="dxa"/>
            <w:tcBorders>
              <w:top w:val="single" w:sz="4" w:space="0" w:color="auto"/>
              <w:left w:val="single" w:sz="4" w:space="0" w:color="auto"/>
              <w:bottom w:val="nil"/>
              <w:right w:val="single" w:sz="4" w:space="0" w:color="auto"/>
            </w:tcBorders>
            <w:shd w:val="clear" w:color="auto" w:fill="auto"/>
          </w:tcPr>
          <w:p w14:paraId="46C247C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4 (29%)</w:t>
            </w:r>
          </w:p>
        </w:tc>
      </w:tr>
      <w:tr w:rsidR="00411A9A" w:rsidRPr="006D6DD2" w14:paraId="1B00433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3AE5B9"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ii. Linked to food environment</w:t>
            </w:r>
          </w:p>
        </w:tc>
        <w:tc>
          <w:tcPr>
            <w:tcW w:w="1651" w:type="dxa"/>
            <w:tcBorders>
              <w:top w:val="single" w:sz="4" w:space="0" w:color="auto"/>
              <w:left w:val="single" w:sz="4" w:space="0" w:color="auto"/>
              <w:bottom w:val="nil"/>
              <w:right w:val="single" w:sz="4" w:space="0" w:color="auto"/>
            </w:tcBorders>
            <w:shd w:val="clear" w:color="auto" w:fill="auto"/>
          </w:tcPr>
          <w:p w14:paraId="128BDF4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3 (21%)</w:t>
            </w:r>
          </w:p>
        </w:tc>
      </w:tr>
      <w:tr w:rsidR="00411A9A" w:rsidRPr="006D6DD2" w14:paraId="147A33E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4203C58"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rFonts w:ascii="Times New Roman" w:hAnsi="Times New Roman"/>
                <w:bCs/>
              </w:rPr>
              <w:t xml:space="preserve">   </w:t>
            </w:r>
            <w:r w:rsidRPr="00EE5570">
              <w:rPr>
                <w:rFonts w:ascii="Times New Roman" w:hAnsi="Times New Roman"/>
                <w:bCs/>
              </w:rPr>
              <w:t>iii. Cited research findings linking nutrition scarcity to binge eating and obesity</w:t>
            </w:r>
            <w:r>
              <w:rPr>
                <w:rFonts w:ascii="Times New Roman" w:hAnsi="Times New Roman"/>
                <w:bCs/>
                <w:color w:val="FF0000"/>
                <w:vertAlign w:val="superscript"/>
              </w:rPr>
              <w:t>18</w:t>
            </w:r>
          </w:p>
        </w:tc>
        <w:tc>
          <w:tcPr>
            <w:tcW w:w="1651" w:type="dxa"/>
            <w:tcBorders>
              <w:top w:val="single" w:sz="4" w:space="0" w:color="auto"/>
              <w:left w:val="single" w:sz="4" w:space="0" w:color="auto"/>
              <w:bottom w:val="nil"/>
              <w:right w:val="single" w:sz="4" w:space="0" w:color="auto"/>
            </w:tcBorders>
            <w:shd w:val="clear" w:color="auto" w:fill="auto"/>
          </w:tcPr>
          <w:p w14:paraId="13B7FD3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5B96F9F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F26B1C3" w14:textId="77777777" w:rsidR="00411A9A" w:rsidRPr="000F0A3A" w:rsidRDefault="00411A9A" w:rsidP="004C2A87">
            <w:pPr>
              <w:pStyle w:val="MDPI42tablebody"/>
              <w:spacing w:after="120" w:line="240" w:lineRule="auto"/>
              <w:jc w:val="left"/>
              <w:rPr>
                <w:rFonts w:ascii="Times New Roman" w:hAnsi="Times New Roman"/>
                <w:bCs/>
              </w:rPr>
            </w:pPr>
            <w:r>
              <w:rPr>
                <w:rFonts w:ascii="Times New Roman" w:hAnsi="Times New Roman"/>
                <w:bCs/>
              </w:rPr>
              <w:t xml:space="preserve">   </w:t>
            </w:r>
            <w:r w:rsidRPr="00EE5570">
              <w:rPr>
                <w:rFonts w:ascii="Times New Roman" w:hAnsi="Times New Roman"/>
                <w:bCs/>
              </w:rPr>
              <w:t>iv. Cited research relating urbanization factors to increased risk for BED</w:t>
            </w:r>
            <w:r>
              <w:rPr>
                <w:rFonts w:ascii="Times New Roman" w:hAnsi="Times New Roman"/>
                <w:bCs/>
                <w:color w:val="FF0000"/>
                <w:vertAlign w:val="superscript"/>
              </w:rPr>
              <w:t>19</w:t>
            </w:r>
          </w:p>
        </w:tc>
        <w:tc>
          <w:tcPr>
            <w:tcW w:w="1651" w:type="dxa"/>
            <w:tcBorders>
              <w:top w:val="single" w:sz="4" w:space="0" w:color="auto"/>
              <w:left w:val="single" w:sz="4" w:space="0" w:color="auto"/>
              <w:bottom w:val="nil"/>
              <w:right w:val="single" w:sz="4" w:space="0" w:color="auto"/>
            </w:tcBorders>
            <w:shd w:val="clear" w:color="auto" w:fill="auto"/>
          </w:tcPr>
          <w:p w14:paraId="7A7E553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 (7%)</w:t>
            </w:r>
          </w:p>
        </w:tc>
      </w:tr>
      <w:tr w:rsidR="00411A9A" w:rsidRPr="006D6DD2" w14:paraId="535679E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4A0139F3"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XI. Predatory Food Industry Practices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2C18ED5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4 (29%)</w:t>
            </w:r>
          </w:p>
        </w:tc>
      </w:tr>
      <w:tr w:rsidR="00411A9A" w:rsidRPr="006D6DD2" w14:paraId="1F0EAD4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78E5A98" w14:textId="77777777" w:rsidR="00411A9A" w:rsidRPr="00EE5570" w:rsidRDefault="00411A9A" w:rsidP="004C2A87">
            <w:pPr>
              <w:pStyle w:val="MDPI42tablebody"/>
              <w:spacing w:after="120" w:line="240" w:lineRule="auto"/>
              <w:jc w:val="left"/>
              <w:rPr>
                <w:rFonts w:ascii="Times New Roman" w:hAnsi="Times New Roman"/>
                <w:bCs/>
              </w:rPr>
            </w:pPr>
            <w:r w:rsidRPr="00B15AAA">
              <w:rPr>
                <w:sz w:val="18"/>
                <w:szCs w:val="18"/>
              </w:rPr>
              <w:t xml:space="preserve"> </w:t>
            </w:r>
            <w:r>
              <w:rPr>
                <w:sz w:val="18"/>
                <w:szCs w:val="18"/>
              </w:rPr>
              <w:t xml:space="preserve">  </w:t>
            </w:r>
            <w:r w:rsidRPr="00B15AAA">
              <w:rPr>
                <w:sz w:val="18"/>
                <w:szCs w:val="18"/>
              </w:rPr>
              <w:t>i</w:t>
            </w:r>
            <w:r>
              <w:rPr>
                <w:sz w:val="18"/>
                <w:szCs w:val="18"/>
              </w:rPr>
              <w:t>.</w:t>
            </w:r>
            <w:r w:rsidRPr="00B15AAA">
              <w:rPr>
                <w:sz w:val="18"/>
                <w:szCs w:val="18"/>
              </w:rPr>
              <w:t xml:space="preserve"> “Predatory” food industry practices described</w:t>
            </w:r>
            <w:r>
              <w:rPr>
                <w:color w:val="FF0000"/>
                <w:sz w:val="18"/>
                <w:szCs w:val="18"/>
                <w:vertAlign w:val="superscript"/>
              </w:rPr>
              <w:t>20</w:t>
            </w:r>
          </w:p>
        </w:tc>
        <w:tc>
          <w:tcPr>
            <w:tcW w:w="1651" w:type="dxa"/>
            <w:tcBorders>
              <w:top w:val="single" w:sz="4" w:space="0" w:color="auto"/>
              <w:left w:val="single" w:sz="4" w:space="0" w:color="auto"/>
              <w:bottom w:val="nil"/>
              <w:right w:val="single" w:sz="4" w:space="0" w:color="auto"/>
            </w:tcBorders>
            <w:shd w:val="clear" w:color="auto" w:fill="auto"/>
          </w:tcPr>
          <w:p w14:paraId="6B36595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4 (29%)</w:t>
            </w:r>
          </w:p>
        </w:tc>
      </w:tr>
      <w:tr w:rsidR="00411A9A" w:rsidRPr="006D6DD2" w14:paraId="5DCCA5B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119959F" w14:textId="77777777" w:rsidR="00411A9A" w:rsidRPr="00EE5570" w:rsidRDefault="00411A9A" w:rsidP="004C2A87">
            <w:pPr>
              <w:pStyle w:val="MDPI42tablebody"/>
              <w:spacing w:after="120" w:line="240" w:lineRule="auto"/>
              <w:ind w:left="720"/>
              <w:jc w:val="left"/>
              <w:rPr>
                <w:rFonts w:ascii="Times New Roman" w:hAnsi="Times New Roman"/>
                <w:bCs/>
              </w:rPr>
            </w:pPr>
            <w:r w:rsidRPr="00B15AAA">
              <w:rPr>
                <w:sz w:val="18"/>
                <w:szCs w:val="18"/>
              </w:rPr>
              <w:t>a</w:t>
            </w:r>
            <w:r>
              <w:rPr>
                <w:sz w:val="18"/>
                <w:szCs w:val="18"/>
              </w:rPr>
              <w:t>.</w:t>
            </w:r>
            <w:r w:rsidRPr="00B15AAA">
              <w:rPr>
                <w:sz w:val="18"/>
                <w:szCs w:val="18"/>
              </w:rPr>
              <w:t xml:space="preserve"> Describe foods intentionally designed to produce specific reward responses that promote excessive consumption</w:t>
            </w:r>
          </w:p>
        </w:tc>
        <w:tc>
          <w:tcPr>
            <w:tcW w:w="1651" w:type="dxa"/>
            <w:tcBorders>
              <w:top w:val="single" w:sz="4" w:space="0" w:color="auto"/>
              <w:left w:val="single" w:sz="4" w:space="0" w:color="auto"/>
              <w:bottom w:val="nil"/>
              <w:right w:val="single" w:sz="4" w:space="0" w:color="auto"/>
            </w:tcBorders>
            <w:shd w:val="clear" w:color="auto" w:fill="auto"/>
          </w:tcPr>
          <w:p w14:paraId="1D8DA3A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 xml:space="preserve">   2 (14%)</w:t>
            </w:r>
          </w:p>
        </w:tc>
      </w:tr>
      <w:tr w:rsidR="00411A9A" w:rsidRPr="006D6DD2" w14:paraId="0977E1F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EFE7271" w14:textId="77777777" w:rsidR="00411A9A" w:rsidRPr="00EE5570" w:rsidRDefault="00411A9A" w:rsidP="004C2A87">
            <w:pPr>
              <w:pStyle w:val="MDPI42tablebody"/>
              <w:spacing w:after="120" w:line="240" w:lineRule="auto"/>
              <w:ind w:left="720"/>
              <w:jc w:val="left"/>
              <w:rPr>
                <w:rFonts w:ascii="Times New Roman" w:hAnsi="Times New Roman"/>
                <w:bCs/>
              </w:rPr>
            </w:pPr>
            <w:r w:rsidRPr="00B15AAA">
              <w:rPr>
                <w:sz w:val="18"/>
                <w:szCs w:val="18"/>
              </w:rPr>
              <w:t>b</w:t>
            </w:r>
            <w:r>
              <w:rPr>
                <w:sz w:val="18"/>
                <w:szCs w:val="18"/>
              </w:rPr>
              <w:t>.</w:t>
            </w:r>
            <w:r w:rsidRPr="00B15AAA">
              <w:rPr>
                <w:sz w:val="18"/>
                <w:szCs w:val="18"/>
              </w:rPr>
              <w:t xml:space="preserve"> Comparisons made between “big tobacco” and “big food” industries</w:t>
            </w:r>
          </w:p>
        </w:tc>
        <w:tc>
          <w:tcPr>
            <w:tcW w:w="1651" w:type="dxa"/>
            <w:tcBorders>
              <w:top w:val="single" w:sz="4" w:space="0" w:color="auto"/>
              <w:left w:val="single" w:sz="4" w:space="0" w:color="auto"/>
              <w:bottom w:val="nil"/>
              <w:right w:val="single" w:sz="4" w:space="0" w:color="auto"/>
            </w:tcBorders>
            <w:shd w:val="clear" w:color="auto" w:fill="auto"/>
          </w:tcPr>
          <w:p w14:paraId="5279106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 xml:space="preserve">   2 (14%)</w:t>
            </w:r>
          </w:p>
        </w:tc>
      </w:tr>
      <w:tr w:rsidR="00411A9A" w:rsidRPr="006D6DD2" w14:paraId="7E3D99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725902F"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w:t>
            </w:r>
            <w:r w:rsidRPr="00B15AAA">
              <w:rPr>
                <w:sz w:val="18"/>
                <w:szCs w:val="18"/>
              </w:rPr>
              <w:t>ii</w:t>
            </w:r>
            <w:r>
              <w:rPr>
                <w:sz w:val="18"/>
                <w:szCs w:val="18"/>
              </w:rPr>
              <w:t>.</w:t>
            </w:r>
            <w:r w:rsidRPr="00B15AAA">
              <w:rPr>
                <w:sz w:val="18"/>
                <w:szCs w:val="18"/>
              </w:rPr>
              <w:t xml:space="preserve"> Food industry practices described as public policy issue</w:t>
            </w:r>
          </w:p>
        </w:tc>
        <w:tc>
          <w:tcPr>
            <w:tcW w:w="1651" w:type="dxa"/>
            <w:tcBorders>
              <w:top w:val="single" w:sz="4" w:space="0" w:color="auto"/>
              <w:left w:val="single" w:sz="4" w:space="0" w:color="auto"/>
              <w:bottom w:val="nil"/>
              <w:right w:val="single" w:sz="4" w:space="0" w:color="auto"/>
            </w:tcBorders>
            <w:shd w:val="clear" w:color="auto" w:fill="auto"/>
          </w:tcPr>
          <w:p w14:paraId="57193CC8"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1A70BD3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C27491F" w14:textId="77777777" w:rsidR="00411A9A" w:rsidRPr="00EE5570" w:rsidRDefault="00411A9A" w:rsidP="004C2A87">
            <w:pPr>
              <w:pStyle w:val="MDPI42tablebody"/>
              <w:spacing w:after="120" w:line="240" w:lineRule="auto"/>
              <w:jc w:val="left"/>
              <w:rPr>
                <w:rFonts w:ascii="Times New Roman" w:hAnsi="Times New Roman"/>
                <w:bCs/>
                <w:vertAlign w:val="superscript"/>
              </w:rPr>
            </w:pPr>
            <w:r>
              <w:rPr>
                <w:sz w:val="18"/>
                <w:szCs w:val="18"/>
              </w:rPr>
              <w:t xml:space="preserve">   </w:t>
            </w:r>
            <w:r w:rsidRPr="00B15AAA">
              <w:rPr>
                <w:sz w:val="18"/>
                <w:szCs w:val="18"/>
              </w:rPr>
              <w:t>iii</w:t>
            </w:r>
            <w:r>
              <w:rPr>
                <w:sz w:val="18"/>
                <w:szCs w:val="18"/>
              </w:rPr>
              <w:t>.</w:t>
            </w:r>
            <w:r w:rsidRPr="00B15AAA">
              <w:rPr>
                <w:sz w:val="18"/>
                <w:szCs w:val="18"/>
              </w:rPr>
              <w:t xml:space="preserve"> Call for public education</w:t>
            </w:r>
            <w:r w:rsidRPr="000F0A3A">
              <w:rPr>
                <w:color w:val="FF0000"/>
                <w:sz w:val="18"/>
                <w:szCs w:val="18"/>
                <w:vertAlign w:val="superscript"/>
              </w:rPr>
              <w:t>2</w:t>
            </w:r>
            <w:r>
              <w:rPr>
                <w:color w:val="FF0000"/>
                <w:sz w:val="18"/>
                <w:szCs w:val="18"/>
                <w:vertAlign w:val="superscript"/>
              </w:rPr>
              <w:t>1</w:t>
            </w:r>
          </w:p>
        </w:tc>
        <w:tc>
          <w:tcPr>
            <w:tcW w:w="1651" w:type="dxa"/>
            <w:tcBorders>
              <w:top w:val="single" w:sz="4" w:space="0" w:color="auto"/>
              <w:left w:val="single" w:sz="4" w:space="0" w:color="auto"/>
              <w:bottom w:val="nil"/>
              <w:right w:val="single" w:sz="4" w:space="0" w:color="auto"/>
            </w:tcBorders>
            <w:shd w:val="clear" w:color="auto" w:fill="auto"/>
          </w:tcPr>
          <w:p w14:paraId="2A2CF99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0C05564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2180E98" w14:textId="77777777" w:rsidR="00411A9A" w:rsidRPr="0073626A" w:rsidRDefault="00411A9A" w:rsidP="004C2A87">
            <w:pPr>
              <w:pStyle w:val="MDPI42tablebody"/>
              <w:spacing w:after="120" w:line="240" w:lineRule="auto"/>
              <w:ind w:left="423" w:hanging="423"/>
              <w:jc w:val="left"/>
              <w:rPr>
                <w:rFonts w:ascii="Times New Roman" w:hAnsi="Times New Roman"/>
                <w:bCs/>
              </w:rPr>
            </w:pPr>
            <w:r>
              <w:rPr>
                <w:sz w:val="18"/>
                <w:szCs w:val="18"/>
              </w:rPr>
              <w:t xml:space="preserve">   </w:t>
            </w:r>
            <w:r w:rsidRPr="00B15AAA">
              <w:rPr>
                <w:sz w:val="18"/>
                <w:szCs w:val="18"/>
              </w:rPr>
              <w:t>iv</w:t>
            </w:r>
            <w:r>
              <w:rPr>
                <w:sz w:val="18"/>
                <w:szCs w:val="18"/>
              </w:rPr>
              <w:t xml:space="preserve">. </w:t>
            </w:r>
            <w:r w:rsidRPr="00B15AAA">
              <w:rPr>
                <w:sz w:val="18"/>
                <w:szCs w:val="18"/>
              </w:rPr>
              <w:t>Express view that disordered eating behavior can be associated with specific foods, but can be extinguished</w:t>
            </w:r>
          </w:p>
        </w:tc>
        <w:tc>
          <w:tcPr>
            <w:tcW w:w="1651" w:type="dxa"/>
            <w:tcBorders>
              <w:top w:val="single" w:sz="4" w:space="0" w:color="auto"/>
              <w:left w:val="single" w:sz="4" w:space="0" w:color="auto"/>
              <w:bottom w:val="nil"/>
              <w:right w:val="single" w:sz="4" w:space="0" w:color="auto"/>
            </w:tcBorders>
            <w:shd w:val="clear" w:color="auto" w:fill="auto"/>
          </w:tcPr>
          <w:p w14:paraId="1FF4C3B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2 (14%)</w:t>
            </w:r>
          </w:p>
        </w:tc>
      </w:tr>
      <w:tr w:rsidR="00411A9A" w:rsidRPr="006D6DD2" w14:paraId="5E52F84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3CB422C" w14:textId="77777777" w:rsidR="00411A9A" w:rsidRPr="0073626A" w:rsidRDefault="00411A9A" w:rsidP="004C2A87">
            <w:pPr>
              <w:pStyle w:val="MDPI42tablebody"/>
              <w:spacing w:after="120" w:line="240" w:lineRule="auto"/>
              <w:jc w:val="left"/>
              <w:rPr>
                <w:rFonts w:ascii="Times New Roman" w:hAnsi="Times New Roman"/>
                <w:bCs/>
              </w:rPr>
            </w:pPr>
            <w:r>
              <w:rPr>
                <w:sz w:val="18"/>
                <w:szCs w:val="18"/>
              </w:rPr>
              <w:t xml:space="preserve">   </w:t>
            </w:r>
            <w:r w:rsidRPr="00B15AAA">
              <w:rPr>
                <w:sz w:val="18"/>
                <w:szCs w:val="18"/>
              </w:rPr>
              <w:t>v</w:t>
            </w:r>
            <w:r>
              <w:rPr>
                <w:sz w:val="18"/>
                <w:szCs w:val="18"/>
              </w:rPr>
              <w:t>.</w:t>
            </w:r>
            <w:r w:rsidRPr="00B15AAA">
              <w:rPr>
                <w:sz w:val="18"/>
                <w:szCs w:val="18"/>
              </w:rPr>
              <w:t xml:space="preserve"> Rewarding food properties acknowledged but not described as intentionally engineered</w:t>
            </w:r>
          </w:p>
        </w:tc>
        <w:tc>
          <w:tcPr>
            <w:tcW w:w="1651" w:type="dxa"/>
            <w:tcBorders>
              <w:top w:val="single" w:sz="4" w:space="0" w:color="auto"/>
              <w:left w:val="single" w:sz="4" w:space="0" w:color="auto"/>
              <w:bottom w:val="nil"/>
              <w:right w:val="single" w:sz="4" w:space="0" w:color="auto"/>
            </w:tcBorders>
            <w:shd w:val="clear" w:color="auto" w:fill="auto"/>
          </w:tcPr>
          <w:p w14:paraId="67B6792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B15AAA">
              <w:rPr>
                <w:sz w:val="18"/>
                <w:szCs w:val="18"/>
              </w:rPr>
              <w:t>1 (7%)</w:t>
            </w:r>
          </w:p>
        </w:tc>
      </w:tr>
      <w:tr w:rsidR="00411A9A" w:rsidRPr="006D6DD2" w14:paraId="7959FAA3"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E7E6E6" w:themeFill="background2"/>
          </w:tcPr>
          <w:p w14:paraId="300C9D15" w14:textId="77777777" w:rsidR="00411A9A" w:rsidRPr="00EE5570" w:rsidRDefault="00411A9A" w:rsidP="004C2A87">
            <w:pPr>
              <w:pStyle w:val="MDPI42tablebody"/>
              <w:spacing w:after="120" w:line="240" w:lineRule="auto"/>
              <w:jc w:val="left"/>
              <w:rPr>
                <w:rFonts w:ascii="Times New Roman" w:hAnsi="Times New Roman"/>
                <w:bCs/>
              </w:rPr>
            </w:pPr>
            <w:r w:rsidRPr="00EE5570">
              <w:rPr>
                <w:rFonts w:ascii="Times New Roman" w:hAnsi="Times New Roman"/>
                <w:bCs/>
              </w:rPr>
              <w:t>XII. Research and Clinical Gaps</w:t>
            </w:r>
          </w:p>
        </w:tc>
        <w:tc>
          <w:tcPr>
            <w:tcW w:w="1651" w:type="dxa"/>
            <w:tcBorders>
              <w:top w:val="single" w:sz="4" w:space="0" w:color="auto"/>
              <w:left w:val="single" w:sz="4" w:space="0" w:color="auto"/>
              <w:bottom w:val="nil"/>
              <w:right w:val="single" w:sz="4" w:space="0" w:color="auto"/>
            </w:tcBorders>
            <w:shd w:val="clear" w:color="auto" w:fill="E7E6E6" w:themeFill="background2"/>
          </w:tcPr>
          <w:p w14:paraId="6EF2F2D0"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EE5570">
              <w:rPr>
                <w:rFonts w:ascii="Times New Roman" w:hAnsi="Times New Roman"/>
                <w:bCs/>
              </w:rPr>
              <w:t>14 (100%)</w:t>
            </w:r>
          </w:p>
        </w:tc>
      </w:tr>
      <w:tr w:rsidR="00411A9A" w:rsidRPr="002E6D19" w14:paraId="7ADCA8C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BF140C5"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 </w:t>
            </w:r>
            <w:r w:rsidRPr="000F0A3A">
              <w:rPr>
                <w:sz w:val="18"/>
                <w:szCs w:val="18"/>
              </w:rPr>
              <w:t>Need for change in the systems that abet BED</w:t>
            </w:r>
          </w:p>
        </w:tc>
        <w:tc>
          <w:tcPr>
            <w:tcW w:w="1651" w:type="dxa"/>
            <w:tcBorders>
              <w:top w:val="single" w:sz="4" w:space="0" w:color="auto"/>
              <w:left w:val="single" w:sz="4" w:space="0" w:color="auto"/>
              <w:bottom w:val="nil"/>
              <w:right w:val="single" w:sz="4" w:space="0" w:color="auto"/>
            </w:tcBorders>
            <w:shd w:val="clear" w:color="auto" w:fill="auto"/>
          </w:tcPr>
          <w:p w14:paraId="414E7B4A"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10 (71%)</w:t>
            </w:r>
          </w:p>
        </w:tc>
      </w:tr>
      <w:tr w:rsidR="00411A9A" w:rsidRPr="006D6DD2" w14:paraId="79D4AAB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E441E3A"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Eating Disorder Field</w:t>
            </w:r>
          </w:p>
        </w:tc>
        <w:tc>
          <w:tcPr>
            <w:tcW w:w="1651" w:type="dxa"/>
            <w:tcBorders>
              <w:top w:val="single" w:sz="4" w:space="0" w:color="auto"/>
              <w:left w:val="single" w:sz="4" w:space="0" w:color="auto"/>
              <w:bottom w:val="nil"/>
              <w:right w:val="single" w:sz="4" w:space="0" w:color="auto"/>
            </w:tcBorders>
            <w:shd w:val="clear" w:color="auto" w:fill="auto"/>
          </w:tcPr>
          <w:p w14:paraId="164896F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5 (36%)</w:t>
            </w:r>
          </w:p>
        </w:tc>
      </w:tr>
      <w:tr w:rsidR="00411A9A" w:rsidRPr="006D6DD2" w14:paraId="0B03AB6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EA53924" w14:textId="77777777" w:rsidR="00411A9A" w:rsidRPr="00EE5570" w:rsidRDefault="00411A9A" w:rsidP="004C2A87">
            <w:pPr>
              <w:pStyle w:val="MDPI42tablebody"/>
              <w:spacing w:after="120" w:line="240" w:lineRule="auto"/>
              <w:ind w:left="1440"/>
              <w:jc w:val="left"/>
              <w:rPr>
                <w:rFonts w:ascii="Times New Roman" w:hAnsi="Times New Roman"/>
                <w:bCs/>
              </w:rPr>
            </w:pPr>
            <w:r w:rsidRPr="00DF4CB9">
              <w:rPr>
                <w:sz w:val="18"/>
                <w:szCs w:val="18"/>
              </w:rPr>
              <w:t>Eating disorder research funding</w:t>
            </w:r>
            <w:r>
              <w:rPr>
                <w:color w:val="FF0000"/>
                <w:sz w:val="18"/>
                <w:szCs w:val="18"/>
                <w:vertAlign w:val="superscript"/>
              </w:rPr>
              <w:t>22</w:t>
            </w:r>
          </w:p>
        </w:tc>
        <w:tc>
          <w:tcPr>
            <w:tcW w:w="1651" w:type="dxa"/>
            <w:tcBorders>
              <w:top w:val="single" w:sz="4" w:space="0" w:color="auto"/>
              <w:left w:val="single" w:sz="4" w:space="0" w:color="auto"/>
              <w:bottom w:val="nil"/>
              <w:right w:val="single" w:sz="4" w:space="0" w:color="auto"/>
            </w:tcBorders>
            <w:shd w:val="clear" w:color="auto" w:fill="auto"/>
          </w:tcPr>
          <w:p w14:paraId="538E093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2 (14%)</w:t>
            </w:r>
          </w:p>
        </w:tc>
      </w:tr>
      <w:tr w:rsidR="00411A9A" w:rsidRPr="006D6DD2" w14:paraId="4CF73B8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6D2E835" w14:textId="77777777" w:rsidR="00411A9A" w:rsidRPr="00EE5570" w:rsidRDefault="00411A9A" w:rsidP="004C2A87">
            <w:pPr>
              <w:pStyle w:val="MDPI42tablebody"/>
              <w:spacing w:after="120" w:line="240" w:lineRule="auto"/>
              <w:ind w:left="1440"/>
              <w:jc w:val="left"/>
              <w:rPr>
                <w:rFonts w:ascii="Times New Roman" w:hAnsi="Times New Roman"/>
                <w:bCs/>
                <w:vertAlign w:val="superscript"/>
              </w:rPr>
            </w:pPr>
            <w:r w:rsidRPr="00DF4CB9">
              <w:rPr>
                <w:sz w:val="18"/>
                <w:szCs w:val="18"/>
              </w:rPr>
              <w:t>Mandated movement perpetuated by healthcare system</w:t>
            </w:r>
          </w:p>
        </w:tc>
        <w:tc>
          <w:tcPr>
            <w:tcW w:w="1651" w:type="dxa"/>
            <w:tcBorders>
              <w:top w:val="single" w:sz="4" w:space="0" w:color="auto"/>
              <w:left w:val="single" w:sz="4" w:space="0" w:color="auto"/>
              <w:bottom w:val="nil"/>
              <w:right w:val="single" w:sz="4" w:space="0" w:color="auto"/>
            </w:tcBorders>
            <w:shd w:val="clear" w:color="auto" w:fill="auto"/>
          </w:tcPr>
          <w:p w14:paraId="0422FAA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2 (14%)</w:t>
            </w:r>
          </w:p>
        </w:tc>
      </w:tr>
      <w:tr w:rsidR="00411A9A" w:rsidRPr="006D6DD2" w14:paraId="5BD34AFF"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3B46A5D" w14:textId="77777777" w:rsidR="00411A9A" w:rsidRPr="00EE5570" w:rsidRDefault="00411A9A" w:rsidP="004C2A87">
            <w:pPr>
              <w:pStyle w:val="MDPI42tablebody"/>
              <w:spacing w:after="120" w:line="240" w:lineRule="auto"/>
              <w:ind w:left="1440"/>
              <w:jc w:val="left"/>
              <w:rPr>
                <w:rFonts w:ascii="Times New Roman" w:hAnsi="Times New Roman"/>
                <w:bCs/>
                <w:vertAlign w:val="superscript"/>
              </w:rPr>
            </w:pPr>
            <w:r w:rsidRPr="00DF4CB9">
              <w:rPr>
                <w:sz w:val="18"/>
                <w:szCs w:val="18"/>
              </w:rPr>
              <w:t>Recognizing implicit weight bias/stigma/discriminating in the field</w:t>
            </w:r>
          </w:p>
        </w:tc>
        <w:tc>
          <w:tcPr>
            <w:tcW w:w="1651" w:type="dxa"/>
            <w:tcBorders>
              <w:top w:val="single" w:sz="4" w:space="0" w:color="auto"/>
              <w:left w:val="single" w:sz="4" w:space="0" w:color="auto"/>
              <w:bottom w:val="nil"/>
              <w:right w:val="single" w:sz="4" w:space="0" w:color="auto"/>
            </w:tcBorders>
            <w:shd w:val="clear" w:color="auto" w:fill="auto"/>
          </w:tcPr>
          <w:p w14:paraId="7B6138F7"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40055B5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3F10ECC"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lastRenderedPageBreak/>
              <w:t xml:space="preserve">b. </w:t>
            </w:r>
            <w:r w:rsidRPr="00DF4CB9">
              <w:rPr>
                <w:rFonts w:cs="Arial"/>
                <w:sz w:val="18"/>
                <w:szCs w:val="18"/>
              </w:rPr>
              <w:t>Food systems &amp; availability</w:t>
            </w:r>
          </w:p>
        </w:tc>
        <w:tc>
          <w:tcPr>
            <w:tcW w:w="1651" w:type="dxa"/>
            <w:tcBorders>
              <w:top w:val="single" w:sz="4" w:space="0" w:color="auto"/>
              <w:left w:val="single" w:sz="4" w:space="0" w:color="auto"/>
              <w:bottom w:val="nil"/>
              <w:right w:val="single" w:sz="4" w:space="0" w:color="auto"/>
            </w:tcBorders>
            <w:shd w:val="clear" w:color="auto" w:fill="auto"/>
          </w:tcPr>
          <w:p w14:paraId="61D1931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4 (29%)</w:t>
            </w:r>
          </w:p>
        </w:tc>
      </w:tr>
      <w:tr w:rsidR="00411A9A" w:rsidRPr="006D6DD2" w14:paraId="3568D296"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88DB4A1" w14:textId="77777777" w:rsidR="00411A9A" w:rsidRPr="00EE5570" w:rsidRDefault="00411A9A" w:rsidP="004C2A87">
            <w:pPr>
              <w:pStyle w:val="MDPI42tablebody"/>
              <w:spacing w:after="120" w:line="240" w:lineRule="auto"/>
              <w:ind w:left="1440"/>
              <w:jc w:val="left"/>
              <w:rPr>
                <w:rFonts w:ascii="Times New Roman" w:hAnsi="Times New Roman"/>
                <w:bCs/>
                <w:vertAlign w:val="superscript"/>
              </w:rPr>
            </w:pPr>
            <w:r w:rsidRPr="00DF4CB9">
              <w:rPr>
                <w:sz w:val="18"/>
                <w:szCs w:val="18"/>
              </w:rPr>
              <w:t>Food industry practices</w:t>
            </w:r>
          </w:p>
        </w:tc>
        <w:tc>
          <w:tcPr>
            <w:tcW w:w="1651" w:type="dxa"/>
            <w:tcBorders>
              <w:top w:val="single" w:sz="4" w:space="0" w:color="auto"/>
              <w:left w:val="single" w:sz="4" w:space="0" w:color="auto"/>
              <w:bottom w:val="nil"/>
              <w:right w:val="single" w:sz="4" w:space="0" w:color="auto"/>
            </w:tcBorders>
            <w:shd w:val="clear" w:color="auto" w:fill="auto"/>
          </w:tcPr>
          <w:p w14:paraId="5F575BC7"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 xml:space="preserve">   2 (14%)</w:t>
            </w:r>
          </w:p>
        </w:tc>
      </w:tr>
      <w:tr w:rsidR="00411A9A" w:rsidRPr="006D6DD2" w14:paraId="10BF82B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163908C" w14:textId="77777777" w:rsidR="00411A9A" w:rsidRPr="00EE5570" w:rsidRDefault="00411A9A" w:rsidP="004C2A87">
            <w:pPr>
              <w:pStyle w:val="MDPI42tablebody"/>
              <w:spacing w:after="120" w:line="240" w:lineRule="auto"/>
              <w:ind w:left="1440"/>
              <w:jc w:val="left"/>
              <w:rPr>
                <w:rFonts w:ascii="Times New Roman" w:hAnsi="Times New Roman"/>
                <w:bCs/>
                <w:vertAlign w:val="superscript"/>
              </w:rPr>
            </w:pPr>
            <w:r w:rsidRPr="00DF4CB9">
              <w:rPr>
                <w:sz w:val="18"/>
                <w:szCs w:val="18"/>
              </w:rPr>
              <w:t>Food stamp allotment</w:t>
            </w:r>
          </w:p>
        </w:tc>
        <w:tc>
          <w:tcPr>
            <w:tcW w:w="1651" w:type="dxa"/>
            <w:tcBorders>
              <w:top w:val="single" w:sz="4" w:space="0" w:color="auto"/>
              <w:left w:val="single" w:sz="4" w:space="0" w:color="auto"/>
              <w:bottom w:val="nil"/>
              <w:right w:val="single" w:sz="4" w:space="0" w:color="auto"/>
            </w:tcBorders>
            <w:shd w:val="clear" w:color="auto" w:fill="auto"/>
          </w:tcPr>
          <w:p w14:paraId="33AD0C5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 xml:space="preserve">   1 (7%)</w:t>
            </w:r>
          </w:p>
        </w:tc>
      </w:tr>
      <w:tr w:rsidR="00411A9A" w:rsidRPr="006D6DD2" w14:paraId="4821DEE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E0715F4"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c. </w:t>
            </w:r>
            <w:r w:rsidRPr="00DF4CB9">
              <w:rPr>
                <w:rFonts w:cs="Arial"/>
                <w:sz w:val="18"/>
                <w:szCs w:val="18"/>
              </w:rPr>
              <w:t>Other systems of oppression</w:t>
            </w:r>
            <w:r>
              <w:rPr>
                <w:rFonts w:cs="Arial"/>
                <w:color w:val="FF0000"/>
                <w:sz w:val="18"/>
                <w:szCs w:val="18"/>
                <w:vertAlign w:val="superscript"/>
              </w:rPr>
              <w:t>23</w:t>
            </w:r>
          </w:p>
        </w:tc>
        <w:tc>
          <w:tcPr>
            <w:tcW w:w="1651" w:type="dxa"/>
            <w:tcBorders>
              <w:top w:val="single" w:sz="4" w:space="0" w:color="auto"/>
              <w:left w:val="single" w:sz="4" w:space="0" w:color="auto"/>
              <w:bottom w:val="nil"/>
              <w:right w:val="single" w:sz="4" w:space="0" w:color="auto"/>
            </w:tcBorders>
            <w:shd w:val="clear" w:color="auto" w:fill="auto"/>
          </w:tcPr>
          <w:p w14:paraId="10E1F93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2 (14%)</w:t>
            </w:r>
          </w:p>
        </w:tc>
      </w:tr>
      <w:tr w:rsidR="00411A9A" w:rsidRPr="006D6DD2" w14:paraId="3F10E51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6717220"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d. </w:t>
            </w:r>
            <w:r w:rsidRPr="00DF4CB9">
              <w:rPr>
                <w:rFonts w:cs="Arial"/>
                <w:sz w:val="18"/>
                <w:szCs w:val="18"/>
              </w:rPr>
              <w:t>Economic aspects that prevent treatment access</w:t>
            </w:r>
          </w:p>
        </w:tc>
        <w:tc>
          <w:tcPr>
            <w:tcW w:w="1651" w:type="dxa"/>
            <w:tcBorders>
              <w:top w:val="single" w:sz="4" w:space="0" w:color="auto"/>
              <w:left w:val="single" w:sz="4" w:space="0" w:color="auto"/>
              <w:bottom w:val="nil"/>
              <w:right w:val="single" w:sz="4" w:space="0" w:color="auto"/>
            </w:tcBorders>
            <w:shd w:val="clear" w:color="auto" w:fill="auto"/>
          </w:tcPr>
          <w:p w14:paraId="59341B87"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2E6D19" w14:paraId="63954242"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63124B5"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w:t>
            </w:r>
            <w:r w:rsidRPr="000F0A3A">
              <w:rPr>
                <w:sz w:val="18"/>
                <w:szCs w:val="18"/>
              </w:rPr>
              <w:t>ii. Understanding the role of environmental impact/risk factors on BED</w:t>
            </w:r>
          </w:p>
        </w:tc>
        <w:tc>
          <w:tcPr>
            <w:tcW w:w="1651" w:type="dxa"/>
            <w:tcBorders>
              <w:top w:val="single" w:sz="4" w:space="0" w:color="auto"/>
              <w:left w:val="single" w:sz="4" w:space="0" w:color="auto"/>
              <w:bottom w:val="nil"/>
              <w:right w:val="single" w:sz="4" w:space="0" w:color="auto"/>
            </w:tcBorders>
            <w:shd w:val="clear" w:color="auto" w:fill="auto"/>
          </w:tcPr>
          <w:p w14:paraId="2659F192"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5 (36%)</w:t>
            </w:r>
          </w:p>
        </w:tc>
      </w:tr>
      <w:tr w:rsidR="00411A9A" w:rsidRPr="006D6DD2" w14:paraId="3B56EBF0"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01BBE1B"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Traumatic impacts of mandated movement</w:t>
            </w:r>
          </w:p>
        </w:tc>
        <w:tc>
          <w:tcPr>
            <w:tcW w:w="1651" w:type="dxa"/>
            <w:tcBorders>
              <w:top w:val="single" w:sz="4" w:space="0" w:color="auto"/>
              <w:left w:val="single" w:sz="4" w:space="0" w:color="auto"/>
              <w:bottom w:val="nil"/>
              <w:right w:val="single" w:sz="4" w:space="0" w:color="auto"/>
            </w:tcBorders>
            <w:shd w:val="clear" w:color="auto" w:fill="auto"/>
          </w:tcPr>
          <w:p w14:paraId="735913BB"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2 (14%)</w:t>
            </w:r>
          </w:p>
        </w:tc>
      </w:tr>
      <w:tr w:rsidR="00411A9A" w:rsidRPr="006D6DD2" w14:paraId="397D9BE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0A62B89"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b. </w:t>
            </w:r>
            <w:r w:rsidRPr="00DF4CB9">
              <w:rPr>
                <w:rFonts w:cs="Arial"/>
                <w:sz w:val="18"/>
                <w:szCs w:val="18"/>
              </w:rPr>
              <w:t>Impacts of trauma</w:t>
            </w:r>
          </w:p>
        </w:tc>
        <w:tc>
          <w:tcPr>
            <w:tcW w:w="1651" w:type="dxa"/>
            <w:tcBorders>
              <w:top w:val="single" w:sz="4" w:space="0" w:color="auto"/>
              <w:left w:val="single" w:sz="4" w:space="0" w:color="auto"/>
              <w:bottom w:val="nil"/>
              <w:right w:val="single" w:sz="4" w:space="0" w:color="auto"/>
            </w:tcBorders>
            <w:shd w:val="clear" w:color="auto" w:fill="auto"/>
          </w:tcPr>
          <w:p w14:paraId="51E0D5F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4645E11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2D3D793"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c. </w:t>
            </w:r>
            <w:r w:rsidRPr="00DF4CB9">
              <w:rPr>
                <w:rFonts w:cs="Arial"/>
                <w:sz w:val="18"/>
                <w:szCs w:val="18"/>
              </w:rPr>
              <w:t>Impacts of “broader sociocultural issues”</w:t>
            </w:r>
          </w:p>
        </w:tc>
        <w:tc>
          <w:tcPr>
            <w:tcW w:w="1651" w:type="dxa"/>
            <w:tcBorders>
              <w:top w:val="single" w:sz="4" w:space="0" w:color="auto"/>
              <w:left w:val="single" w:sz="4" w:space="0" w:color="auto"/>
              <w:bottom w:val="nil"/>
              <w:right w:val="single" w:sz="4" w:space="0" w:color="auto"/>
            </w:tcBorders>
            <w:shd w:val="clear" w:color="auto" w:fill="auto"/>
          </w:tcPr>
          <w:p w14:paraId="3401DB46"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74BE04F5"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1D95FAA"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d. </w:t>
            </w:r>
            <w:r w:rsidRPr="00DF4CB9">
              <w:rPr>
                <w:rFonts w:cs="Arial"/>
                <w:sz w:val="18"/>
                <w:szCs w:val="18"/>
              </w:rPr>
              <w:t>Impacts of community</w:t>
            </w:r>
          </w:p>
        </w:tc>
        <w:tc>
          <w:tcPr>
            <w:tcW w:w="1651" w:type="dxa"/>
            <w:tcBorders>
              <w:top w:val="single" w:sz="4" w:space="0" w:color="auto"/>
              <w:left w:val="single" w:sz="4" w:space="0" w:color="auto"/>
              <w:bottom w:val="nil"/>
              <w:right w:val="single" w:sz="4" w:space="0" w:color="auto"/>
            </w:tcBorders>
            <w:shd w:val="clear" w:color="auto" w:fill="auto"/>
          </w:tcPr>
          <w:p w14:paraId="0B37BF9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75A9C57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8D11A90"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e. </w:t>
            </w:r>
            <w:r w:rsidRPr="00DF4CB9">
              <w:rPr>
                <w:rFonts w:cs="Arial"/>
                <w:sz w:val="18"/>
                <w:szCs w:val="18"/>
              </w:rPr>
              <w:t>Impacts of interpersonal threat/threat sensitivity</w:t>
            </w:r>
          </w:p>
        </w:tc>
        <w:tc>
          <w:tcPr>
            <w:tcW w:w="1651" w:type="dxa"/>
            <w:tcBorders>
              <w:top w:val="single" w:sz="4" w:space="0" w:color="auto"/>
              <w:left w:val="single" w:sz="4" w:space="0" w:color="auto"/>
              <w:bottom w:val="nil"/>
              <w:right w:val="single" w:sz="4" w:space="0" w:color="auto"/>
            </w:tcBorders>
            <w:shd w:val="clear" w:color="auto" w:fill="auto"/>
          </w:tcPr>
          <w:p w14:paraId="48F4E2B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582E79F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D0866C8"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f. </w:t>
            </w:r>
            <w:r w:rsidRPr="00DF4CB9">
              <w:rPr>
                <w:rFonts w:cs="Arial"/>
                <w:sz w:val="18"/>
                <w:szCs w:val="18"/>
              </w:rPr>
              <w:t>Impact of environmental pollution</w:t>
            </w:r>
          </w:p>
        </w:tc>
        <w:tc>
          <w:tcPr>
            <w:tcW w:w="1651" w:type="dxa"/>
            <w:tcBorders>
              <w:top w:val="single" w:sz="4" w:space="0" w:color="auto"/>
              <w:left w:val="single" w:sz="4" w:space="0" w:color="auto"/>
              <w:bottom w:val="nil"/>
              <w:right w:val="single" w:sz="4" w:space="0" w:color="auto"/>
            </w:tcBorders>
            <w:shd w:val="clear" w:color="auto" w:fill="auto"/>
          </w:tcPr>
          <w:p w14:paraId="165BBB55"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2E6D19" w14:paraId="3868685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0A0969D3"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iii.</w:t>
            </w:r>
            <w:r w:rsidRPr="000F0A3A">
              <w:rPr>
                <w:sz w:val="18"/>
                <w:szCs w:val="18"/>
              </w:rPr>
              <w:t xml:space="preserve"> Inclusion of minority and marginalized populations</w:t>
            </w:r>
          </w:p>
        </w:tc>
        <w:tc>
          <w:tcPr>
            <w:tcW w:w="1651" w:type="dxa"/>
            <w:tcBorders>
              <w:top w:val="single" w:sz="4" w:space="0" w:color="auto"/>
              <w:left w:val="single" w:sz="4" w:space="0" w:color="auto"/>
              <w:bottom w:val="nil"/>
              <w:right w:val="single" w:sz="4" w:space="0" w:color="auto"/>
            </w:tcBorders>
            <w:shd w:val="clear" w:color="auto" w:fill="auto"/>
          </w:tcPr>
          <w:p w14:paraId="262D7183"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4 (29%)</w:t>
            </w:r>
          </w:p>
        </w:tc>
      </w:tr>
      <w:tr w:rsidR="00411A9A" w:rsidRPr="006D6DD2" w14:paraId="31E1BEF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8786CFD"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Including and reaching men</w:t>
            </w:r>
          </w:p>
        </w:tc>
        <w:tc>
          <w:tcPr>
            <w:tcW w:w="1651" w:type="dxa"/>
            <w:tcBorders>
              <w:top w:val="single" w:sz="4" w:space="0" w:color="auto"/>
              <w:left w:val="single" w:sz="4" w:space="0" w:color="auto"/>
              <w:bottom w:val="nil"/>
              <w:right w:val="single" w:sz="4" w:space="0" w:color="auto"/>
            </w:tcBorders>
            <w:shd w:val="clear" w:color="auto" w:fill="auto"/>
          </w:tcPr>
          <w:p w14:paraId="5EF9D809"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5F5678E1"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C67E093"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b. </w:t>
            </w:r>
            <w:r w:rsidRPr="00DF4CB9">
              <w:rPr>
                <w:rFonts w:cs="Arial"/>
                <w:sz w:val="18"/>
                <w:szCs w:val="18"/>
              </w:rPr>
              <w:t>Including individuals in normal-sized bodies</w:t>
            </w:r>
          </w:p>
        </w:tc>
        <w:tc>
          <w:tcPr>
            <w:tcW w:w="1651" w:type="dxa"/>
            <w:tcBorders>
              <w:top w:val="single" w:sz="4" w:space="0" w:color="auto"/>
              <w:left w:val="single" w:sz="4" w:space="0" w:color="auto"/>
              <w:bottom w:val="nil"/>
              <w:right w:val="single" w:sz="4" w:space="0" w:color="auto"/>
            </w:tcBorders>
            <w:shd w:val="clear" w:color="auto" w:fill="auto"/>
          </w:tcPr>
          <w:p w14:paraId="781F2EE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7230D0CD"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368356B" w14:textId="77777777" w:rsidR="00411A9A" w:rsidRPr="0073626A" w:rsidRDefault="00411A9A" w:rsidP="004C2A87">
            <w:pPr>
              <w:pStyle w:val="MDPI42tablebody"/>
              <w:spacing w:after="120" w:line="240" w:lineRule="auto"/>
              <w:ind w:left="1143" w:hanging="423"/>
              <w:jc w:val="left"/>
              <w:rPr>
                <w:rFonts w:ascii="Times New Roman" w:hAnsi="Times New Roman"/>
                <w:bCs/>
              </w:rPr>
            </w:pPr>
            <w:r>
              <w:rPr>
                <w:rFonts w:cs="Arial"/>
                <w:sz w:val="18"/>
                <w:szCs w:val="18"/>
              </w:rPr>
              <w:t xml:space="preserve">c. </w:t>
            </w:r>
            <w:r w:rsidRPr="00DF4CB9">
              <w:rPr>
                <w:rFonts w:cs="Arial"/>
                <w:sz w:val="18"/>
                <w:szCs w:val="18"/>
              </w:rPr>
              <w:t>Identifying struggles unique to marginalized populations</w:t>
            </w:r>
          </w:p>
        </w:tc>
        <w:tc>
          <w:tcPr>
            <w:tcW w:w="1651" w:type="dxa"/>
            <w:tcBorders>
              <w:top w:val="single" w:sz="4" w:space="0" w:color="auto"/>
              <w:left w:val="single" w:sz="4" w:space="0" w:color="auto"/>
              <w:bottom w:val="nil"/>
              <w:right w:val="single" w:sz="4" w:space="0" w:color="auto"/>
            </w:tcBorders>
            <w:shd w:val="clear" w:color="auto" w:fill="auto"/>
          </w:tcPr>
          <w:p w14:paraId="1FD61002"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590E2DF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5C72B87"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d. </w:t>
            </w:r>
            <w:r w:rsidRPr="00DF4CB9">
              <w:rPr>
                <w:rFonts w:cs="Arial"/>
                <w:sz w:val="18"/>
                <w:szCs w:val="18"/>
              </w:rPr>
              <w:t>Information dissemination</w:t>
            </w:r>
            <w:r>
              <w:rPr>
                <w:rFonts w:cs="Arial"/>
                <w:color w:val="FF0000"/>
                <w:sz w:val="18"/>
                <w:szCs w:val="18"/>
                <w:vertAlign w:val="superscript"/>
              </w:rPr>
              <w:t>24</w:t>
            </w:r>
          </w:p>
        </w:tc>
        <w:tc>
          <w:tcPr>
            <w:tcW w:w="1651" w:type="dxa"/>
            <w:tcBorders>
              <w:top w:val="single" w:sz="4" w:space="0" w:color="auto"/>
              <w:left w:val="single" w:sz="4" w:space="0" w:color="auto"/>
              <w:bottom w:val="nil"/>
              <w:right w:val="single" w:sz="4" w:space="0" w:color="auto"/>
            </w:tcBorders>
            <w:shd w:val="clear" w:color="auto" w:fill="auto"/>
          </w:tcPr>
          <w:p w14:paraId="54DDB8FA"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2E6D19" w14:paraId="7CAD4D4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006C3E3" w14:textId="77777777" w:rsidR="00411A9A" w:rsidRPr="002E6D19" w:rsidRDefault="00411A9A" w:rsidP="004C2A87">
            <w:pPr>
              <w:pStyle w:val="MDPI42tablebody"/>
              <w:spacing w:after="120" w:line="240" w:lineRule="auto"/>
              <w:jc w:val="left"/>
              <w:rPr>
                <w:rFonts w:ascii="Times New Roman" w:hAnsi="Times New Roman"/>
              </w:rPr>
            </w:pPr>
            <w:r>
              <w:rPr>
                <w:sz w:val="18"/>
                <w:szCs w:val="18"/>
              </w:rPr>
              <w:t xml:space="preserve">   iv.</w:t>
            </w:r>
            <w:r w:rsidRPr="000F0A3A">
              <w:rPr>
                <w:sz w:val="18"/>
                <w:szCs w:val="18"/>
              </w:rPr>
              <w:t xml:space="preserve"> Recognizing and understanding weight bias/stigma/discrimination</w:t>
            </w:r>
          </w:p>
        </w:tc>
        <w:tc>
          <w:tcPr>
            <w:tcW w:w="1651" w:type="dxa"/>
            <w:tcBorders>
              <w:top w:val="single" w:sz="4" w:space="0" w:color="auto"/>
              <w:left w:val="single" w:sz="4" w:space="0" w:color="auto"/>
              <w:bottom w:val="nil"/>
              <w:right w:val="single" w:sz="4" w:space="0" w:color="auto"/>
            </w:tcBorders>
            <w:shd w:val="clear" w:color="auto" w:fill="auto"/>
          </w:tcPr>
          <w:p w14:paraId="6E959CCD" w14:textId="77777777" w:rsidR="00411A9A" w:rsidRPr="002E6D19" w:rsidRDefault="00411A9A" w:rsidP="004C2A87">
            <w:pPr>
              <w:pStyle w:val="MDPI42tablebody"/>
              <w:spacing w:after="120" w:line="240" w:lineRule="auto"/>
              <w:ind w:left="229" w:hanging="201"/>
              <w:jc w:val="left"/>
              <w:rPr>
                <w:rFonts w:ascii="Times New Roman" w:hAnsi="Times New Roman"/>
              </w:rPr>
            </w:pPr>
            <w:r w:rsidRPr="000F0A3A">
              <w:rPr>
                <w:sz w:val="18"/>
                <w:szCs w:val="18"/>
              </w:rPr>
              <w:t>4 (29%)</w:t>
            </w:r>
          </w:p>
        </w:tc>
      </w:tr>
      <w:tr w:rsidR="00411A9A" w:rsidRPr="006D6DD2" w14:paraId="3C15E57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1F7B3AF2"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Research investigation of forms, prevalence, and impacts</w:t>
            </w:r>
          </w:p>
        </w:tc>
        <w:tc>
          <w:tcPr>
            <w:tcW w:w="1651" w:type="dxa"/>
            <w:tcBorders>
              <w:top w:val="single" w:sz="4" w:space="0" w:color="auto"/>
              <w:left w:val="single" w:sz="4" w:space="0" w:color="auto"/>
              <w:bottom w:val="nil"/>
              <w:right w:val="single" w:sz="4" w:space="0" w:color="auto"/>
            </w:tcBorders>
            <w:shd w:val="clear" w:color="auto" w:fill="auto"/>
          </w:tcPr>
          <w:p w14:paraId="559123C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4 (29%)</w:t>
            </w:r>
          </w:p>
        </w:tc>
      </w:tr>
      <w:tr w:rsidR="00411A9A" w:rsidRPr="006D6DD2" w14:paraId="322C573A"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F1159E7"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b. </w:t>
            </w:r>
            <w:r w:rsidRPr="00DF4CB9">
              <w:rPr>
                <w:rFonts w:cs="Arial"/>
                <w:sz w:val="18"/>
                <w:szCs w:val="18"/>
              </w:rPr>
              <w:t>Recognizing implicit weight bias/stigma/discrimination in the field</w:t>
            </w:r>
          </w:p>
        </w:tc>
        <w:tc>
          <w:tcPr>
            <w:tcW w:w="1651" w:type="dxa"/>
            <w:tcBorders>
              <w:top w:val="single" w:sz="4" w:space="0" w:color="auto"/>
              <w:left w:val="single" w:sz="4" w:space="0" w:color="auto"/>
              <w:bottom w:val="nil"/>
              <w:right w:val="single" w:sz="4" w:space="0" w:color="auto"/>
            </w:tcBorders>
            <w:shd w:val="clear" w:color="auto" w:fill="auto"/>
          </w:tcPr>
          <w:p w14:paraId="47B2D1E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0C49938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6A1B15A6" w14:textId="77777777" w:rsidR="00411A9A" w:rsidRPr="0073626A" w:rsidRDefault="00411A9A" w:rsidP="004C2A87">
            <w:pPr>
              <w:pStyle w:val="MDPI42tablebody"/>
              <w:spacing w:after="120" w:line="240" w:lineRule="auto"/>
              <w:jc w:val="left"/>
              <w:rPr>
                <w:rFonts w:ascii="Times New Roman" w:hAnsi="Times New Roman"/>
                <w:bCs/>
              </w:rPr>
            </w:pPr>
          </w:p>
        </w:tc>
        <w:tc>
          <w:tcPr>
            <w:tcW w:w="1651" w:type="dxa"/>
            <w:tcBorders>
              <w:top w:val="single" w:sz="4" w:space="0" w:color="auto"/>
              <w:left w:val="single" w:sz="4" w:space="0" w:color="auto"/>
              <w:bottom w:val="nil"/>
              <w:right w:val="single" w:sz="4" w:space="0" w:color="auto"/>
            </w:tcBorders>
            <w:shd w:val="clear" w:color="auto" w:fill="auto"/>
          </w:tcPr>
          <w:p w14:paraId="2C1A6962" w14:textId="77777777" w:rsidR="00411A9A" w:rsidRPr="00EE5570" w:rsidRDefault="00411A9A" w:rsidP="004C2A87">
            <w:pPr>
              <w:pStyle w:val="MDPI42tablebody"/>
              <w:spacing w:after="120" w:line="240" w:lineRule="auto"/>
              <w:ind w:left="229" w:hanging="201"/>
              <w:jc w:val="left"/>
              <w:rPr>
                <w:rFonts w:ascii="Times New Roman" w:hAnsi="Times New Roman"/>
                <w:bCs/>
              </w:rPr>
            </w:pPr>
          </w:p>
        </w:tc>
      </w:tr>
      <w:tr w:rsidR="00411A9A" w:rsidRPr="00C85F7B" w14:paraId="1704732B"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DAE0526" w14:textId="77777777" w:rsidR="00411A9A" w:rsidRPr="00C85F7B" w:rsidRDefault="00411A9A" w:rsidP="004C2A87">
            <w:pPr>
              <w:pStyle w:val="MDPI42tablebody"/>
              <w:spacing w:after="120" w:line="240" w:lineRule="auto"/>
              <w:jc w:val="left"/>
              <w:rPr>
                <w:rFonts w:ascii="Times New Roman" w:hAnsi="Times New Roman"/>
              </w:rPr>
            </w:pPr>
            <w:r>
              <w:rPr>
                <w:sz w:val="18"/>
                <w:szCs w:val="18"/>
              </w:rPr>
              <w:lastRenderedPageBreak/>
              <w:t xml:space="preserve">   v. </w:t>
            </w:r>
            <w:r w:rsidRPr="000F0A3A">
              <w:rPr>
                <w:sz w:val="18"/>
                <w:szCs w:val="18"/>
              </w:rPr>
              <w:t>Taking &amp; understanding the narrative of individuals with BED</w:t>
            </w:r>
          </w:p>
        </w:tc>
        <w:tc>
          <w:tcPr>
            <w:tcW w:w="1651" w:type="dxa"/>
            <w:tcBorders>
              <w:top w:val="single" w:sz="4" w:space="0" w:color="auto"/>
              <w:left w:val="single" w:sz="4" w:space="0" w:color="auto"/>
              <w:bottom w:val="nil"/>
              <w:right w:val="single" w:sz="4" w:space="0" w:color="auto"/>
            </w:tcBorders>
            <w:shd w:val="clear" w:color="auto" w:fill="auto"/>
          </w:tcPr>
          <w:p w14:paraId="180871DA" w14:textId="77777777" w:rsidR="00411A9A" w:rsidRPr="00C85F7B" w:rsidRDefault="00411A9A" w:rsidP="004C2A87">
            <w:pPr>
              <w:pStyle w:val="MDPI42tablebody"/>
              <w:spacing w:after="120" w:line="240" w:lineRule="auto"/>
              <w:ind w:left="229" w:hanging="201"/>
              <w:jc w:val="left"/>
              <w:rPr>
                <w:rFonts w:ascii="Times New Roman" w:hAnsi="Times New Roman"/>
              </w:rPr>
            </w:pPr>
            <w:r w:rsidRPr="000F0A3A">
              <w:rPr>
                <w:sz w:val="18"/>
                <w:szCs w:val="18"/>
              </w:rPr>
              <w:t>3 (21%)</w:t>
            </w:r>
          </w:p>
        </w:tc>
      </w:tr>
      <w:tr w:rsidR="00411A9A" w:rsidRPr="006D6DD2" w14:paraId="55F50A3C"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20C2EA3A"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Identifying how to “</w:t>
            </w:r>
            <w:r w:rsidRPr="00DF4CB9">
              <w:rPr>
                <w:rFonts w:cs="Arial"/>
                <w:i/>
                <w:iCs/>
                <w:sz w:val="18"/>
                <w:szCs w:val="18"/>
              </w:rPr>
              <w:t>listen for what people are telling us about their experience?</w:t>
            </w:r>
            <w:r w:rsidRPr="00DF4CB9">
              <w:rPr>
                <w:rFonts w:cs="Arial"/>
                <w:sz w:val="18"/>
                <w:szCs w:val="18"/>
              </w:rPr>
              <w:t xml:space="preserve">” </w:t>
            </w:r>
          </w:p>
        </w:tc>
        <w:tc>
          <w:tcPr>
            <w:tcW w:w="1651" w:type="dxa"/>
            <w:tcBorders>
              <w:top w:val="single" w:sz="4" w:space="0" w:color="auto"/>
              <w:left w:val="single" w:sz="4" w:space="0" w:color="auto"/>
              <w:bottom w:val="nil"/>
              <w:right w:val="single" w:sz="4" w:space="0" w:color="auto"/>
            </w:tcBorders>
            <w:shd w:val="clear" w:color="auto" w:fill="auto"/>
          </w:tcPr>
          <w:p w14:paraId="70A06FFC"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17345B7E"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4968B05"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b. </w:t>
            </w:r>
            <w:r w:rsidRPr="00DF4CB9">
              <w:rPr>
                <w:rFonts w:cs="Arial"/>
                <w:sz w:val="18"/>
                <w:szCs w:val="18"/>
              </w:rPr>
              <w:t>Listening to- and understanding the unique experiences of individuals with BED</w:t>
            </w:r>
          </w:p>
        </w:tc>
        <w:tc>
          <w:tcPr>
            <w:tcW w:w="1651" w:type="dxa"/>
            <w:tcBorders>
              <w:top w:val="single" w:sz="4" w:space="0" w:color="auto"/>
              <w:left w:val="single" w:sz="4" w:space="0" w:color="auto"/>
              <w:bottom w:val="nil"/>
              <w:right w:val="single" w:sz="4" w:space="0" w:color="auto"/>
            </w:tcBorders>
            <w:shd w:val="clear" w:color="auto" w:fill="auto"/>
          </w:tcPr>
          <w:p w14:paraId="0E6015E3"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C85F7B" w14:paraId="3A74E734"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4EA6A2D3" w14:textId="77777777" w:rsidR="00411A9A" w:rsidRPr="00C85F7B" w:rsidRDefault="00411A9A" w:rsidP="004C2A87">
            <w:pPr>
              <w:pStyle w:val="MDPI42tablebody"/>
              <w:spacing w:after="120" w:line="240" w:lineRule="auto"/>
              <w:jc w:val="left"/>
              <w:rPr>
                <w:rFonts w:ascii="Times New Roman" w:hAnsi="Times New Roman"/>
              </w:rPr>
            </w:pPr>
            <w:r>
              <w:rPr>
                <w:sz w:val="18"/>
                <w:szCs w:val="18"/>
              </w:rPr>
              <w:t xml:space="preserve">   vi.</w:t>
            </w:r>
            <w:r w:rsidRPr="000F0A3A">
              <w:rPr>
                <w:sz w:val="18"/>
                <w:szCs w:val="18"/>
              </w:rPr>
              <w:t xml:space="preserve"> Understanding consequences of BED</w:t>
            </w:r>
          </w:p>
        </w:tc>
        <w:tc>
          <w:tcPr>
            <w:tcW w:w="1651" w:type="dxa"/>
            <w:tcBorders>
              <w:top w:val="single" w:sz="4" w:space="0" w:color="auto"/>
              <w:left w:val="single" w:sz="4" w:space="0" w:color="auto"/>
              <w:bottom w:val="nil"/>
              <w:right w:val="single" w:sz="4" w:space="0" w:color="auto"/>
            </w:tcBorders>
            <w:shd w:val="clear" w:color="auto" w:fill="auto"/>
          </w:tcPr>
          <w:p w14:paraId="69C15F60" w14:textId="77777777" w:rsidR="00411A9A" w:rsidRPr="00C85F7B" w:rsidRDefault="00411A9A" w:rsidP="004C2A87">
            <w:pPr>
              <w:pStyle w:val="MDPI42tablebody"/>
              <w:spacing w:after="120" w:line="240" w:lineRule="auto"/>
              <w:ind w:left="229" w:hanging="201"/>
              <w:jc w:val="left"/>
              <w:rPr>
                <w:rFonts w:ascii="Times New Roman" w:hAnsi="Times New Roman"/>
              </w:rPr>
            </w:pPr>
            <w:r w:rsidRPr="000F0A3A">
              <w:rPr>
                <w:sz w:val="18"/>
                <w:szCs w:val="18"/>
              </w:rPr>
              <w:t>2 (14%)</w:t>
            </w:r>
          </w:p>
        </w:tc>
      </w:tr>
      <w:tr w:rsidR="00411A9A" w:rsidRPr="006D6DD2" w14:paraId="122A0D09"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31D67D00"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a. </w:t>
            </w:r>
            <w:r w:rsidRPr="00DF4CB9">
              <w:rPr>
                <w:rFonts w:cs="Arial"/>
                <w:sz w:val="18"/>
                <w:szCs w:val="18"/>
              </w:rPr>
              <w:t>Impacts on interpersonal relationships</w:t>
            </w:r>
          </w:p>
        </w:tc>
        <w:tc>
          <w:tcPr>
            <w:tcW w:w="1651" w:type="dxa"/>
            <w:tcBorders>
              <w:top w:val="single" w:sz="4" w:space="0" w:color="auto"/>
              <w:left w:val="single" w:sz="4" w:space="0" w:color="auto"/>
              <w:bottom w:val="nil"/>
              <w:right w:val="single" w:sz="4" w:space="0" w:color="auto"/>
            </w:tcBorders>
            <w:shd w:val="clear" w:color="auto" w:fill="auto"/>
          </w:tcPr>
          <w:p w14:paraId="0C862AF1"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2 (14%)</w:t>
            </w:r>
          </w:p>
        </w:tc>
      </w:tr>
      <w:tr w:rsidR="00411A9A" w:rsidRPr="006D6DD2" w14:paraId="0AC90298"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7242CF8F" w14:textId="77777777" w:rsidR="00411A9A" w:rsidRPr="00EE5570" w:rsidRDefault="00411A9A" w:rsidP="004C2A87">
            <w:pPr>
              <w:pStyle w:val="MDPI42tablebody"/>
              <w:spacing w:after="120" w:line="240" w:lineRule="auto"/>
              <w:ind w:left="720"/>
              <w:jc w:val="left"/>
              <w:rPr>
                <w:rFonts w:ascii="Times New Roman" w:hAnsi="Times New Roman"/>
                <w:bCs/>
              </w:rPr>
            </w:pPr>
            <w:r>
              <w:rPr>
                <w:rFonts w:cs="Arial"/>
                <w:sz w:val="18"/>
                <w:szCs w:val="18"/>
              </w:rPr>
              <w:t xml:space="preserve">b. </w:t>
            </w:r>
            <w:r w:rsidRPr="00DF4CB9">
              <w:rPr>
                <w:rFonts w:cs="Arial"/>
                <w:sz w:val="18"/>
                <w:szCs w:val="18"/>
              </w:rPr>
              <w:t>Impacts on threat sensitivity</w:t>
            </w:r>
          </w:p>
        </w:tc>
        <w:tc>
          <w:tcPr>
            <w:tcW w:w="1651" w:type="dxa"/>
            <w:tcBorders>
              <w:top w:val="single" w:sz="4" w:space="0" w:color="auto"/>
              <w:left w:val="single" w:sz="4" w:space="0" w:color="auto"/>
              <w:bottom w:val="nil"/>
              <w:right w:val="single" w:sz="4" w:space="0" w:color="auto"/>
            </w:tcBorders>
            <w:shd w:val="clear" w:color="auto" w:fill="auto"/>
          </w:tcPr>
          <w:p w14:paraId="0821911F"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6D6DD2" w14:paraId="24D7D7C7" w14:textId="77777777" w:rsidTr="004C2A87">
        <w:trPr>
          <w:trHeight w:val="317"/>
          <w:jc w:val="center"/>
        </w:trPr>
        <w:tc>
          <w:tcPr>
            <w:tcW w:w="8312" w:type="dxa"/>
            <w:tcBorders>
              <w:top w:val="single" w:sz="4" w:space="0" w:color="auto"/>
              <w:left w:val="single" w:sz="4" w:space="0" w:color="auto"/>
              <w:bottom w:val="nil"/>
              <w:right w:val="single" w:sz="4" w:space="0" w:color="auto"/>
            </w:tcBorders>
            <w:shd w:val="clear" w:color="auto" w:fill="auto"/>
          </w:tcPr>
          <w:p w14:paraId="5C753AC3" w14:textId="77777777" w:rsidR="00411A9A" w:rsidRPr="0073626A" w:rsidRDefault="00411A9A" w:rsidP="004C2A87">
            <w:pPr>
              <w:pStyle w:val="MDPI42tablebody"/>
              <w:spacing w:after="120" w:line="240" w:lineRule="auto"/>
              <w:ind w:left="1143" w:hanging="423"/>
              <w:jc w:val="left"/>
              <w:rPr>
                <w:rFonts w:ascii="Times New Roman" w:hAnsi="Times New Roman"/>
                <w:bCs/>
              </w:rPr>
            </w:pPr>
            <w:r>
              <w:rPr>
                <w:rFonts w:cs="Arial"/>
                <w:sz w:val="18"/>
                <w:szCs w:val="18"/>
              </w:rPr>
              <w:t xml:space="preserve">c. </w:t>
            </w:r>
            <w:r w:rsidRPr="00DF4CB9">
              <w:rPr>
                <w:rFonts w:cs="Arial"/>
                <w:sz w:val="18"/>
                <w:szCs w:val="18"/>
              </w:rPr>
              <w:t>Impacts on expression of sexuality</w:t>
            </w:r>
          </w:p>
        </w:tc>
        <w:tc>
          <w:tcPr>
            <w:tcW w:w="1651" w:type="dxa"/>
            <w:tcBorders>
              <w:top w:val="single" w:sz="4" w:space="0" w:color="auto"/>
              <w:left w:val="single" w:sz="4" w:space="0" w:color="auto"/>
              <w:bottom w:val="nil"/>
              <w:right w:val="single" w:sz="4" w:space="0" w:color="auto"/>
            </w:tcBorders>
            <w:shd w:val="clear" w:color="auto" w:fill="auto"/>
          </w:tcPr>
          <w:p w14:paraId="185C37DD" w14:textId="77777777" w:rsidR="00411A9A" w:rsidRPr="00EE5570" w:rsidRDefault="00411A9A" w:rsidP="004C2A87">
            <w:pPr>
              <w:pStyle w:val="MDPI42tablebody"/>
              <w:spacing w:after="120" w:line="240" w:lineRule="auto"/>
              <w:ind w:left="229" w:hanging="201"/>
              <w:jc w:val="left"/>
              <w:rPr>
                <w:rFonts w:ascii="Times New Roman" w:hAnsi="Times New Roman"/>
                <w:bCs/>
              </w:rPr>
            </w:pPr>
            <w:r w:rsidRPr="00DF4CB9">
              <w:rPr>
                <w:sz w:val="18"/>
                <w:szCs w:val="18"/>
              </w:rPr>
              <w:t>1 (7%)</w:t>
            </w:r>
          </w:p>
        </w:tc>
      </w:tr>
      <w:tr w:rsidR="00411A9A" w:rsidRPr="00EE5570" w14:paraId="7BC717C0" w14:textId="77777777" w:rsidTr="004C2A87">
        <w:trPr>
          <w:trHeight w:val="317"/>
          <w:jc w:val="center"/>
        </w:trPr>
        <w:tc>
          <w:tcPr>
            <w:tcW w:w="9963" w:type="dxa"/>
            <w:gridSpan w:val="2"/>
            <w:tcBorders>
              <w:top w:val="single" w:sz="4" w:space="0" w:color="auto"/>
              <w:left w:val="single" w:sz="4" w:space="0" w:color="auto"/>
              <w:bottom w:val="single" w:sz="4" w:space="0" w:color="auto"/>
              <w:right w:val="single" w:sz="4" w:space="0" w:color="auto"/>
            </w:tcBorders>
            <w:shd w:val="clear" w:color="auto" w:fill="auto"/>
          </w:tcPr>
          <w:p w14:paraId="077DB381" w14:textId="6DCFBF0E"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t xml:space="preserve">Table 1: </w:t>
            </w:r>
            <w:r w:rsidR="00713EBD" w:rsidRPr="0018495D">
              <w:rPr>
                <w:rFonts w:ascii="Times New Roman" w:hAnsi="Times New Roman" w:cs="Times New Roman"/>
                <w:b/>
                <w:bCs/>
                <w:iCs/>
                <w:sz w:val="16"/>
                <w:szCs w:val="16"/>
              </w:rPr>
              <w:t>Environmental</w:t>
            </w:r>
            <w:r w:rsidRPr="0018495D">
              <w:rPr>
                <w:rFonts w:ascii="Times New Roman" w:hAnsi="Times New Roman" w:cs="Times New Roman"/>
                <w:b/>
                <w:bCs/>
                <w:iCs/>
                <w:sz w:val="16"/>
                <w:szCs w:val="16"/>
              </w:rPr>
              <w:t xml:space="preserve"> Factors Associated with Binge Eating Disorder by Experts in the Field, as Published in Bray et al., 2022. </w:t>
            </w:r>
            <w:r w:rsidRPr="0018495D">
              <w:rPr>
                <w:rFonts w:ascii="Times New Roman" w:hAnsi="Times New Roman" w:cs="Times New Roman"/>
                <w:sz w:val="16"/>
                <w:szCs w:val="16"/>
              </w:rPr>
              <w:t xml:space="preserve">A recent cross-sectional mixed-methods study of binge eating disorder experts' opinions (Bray et al., 2022) identified twelve themes (originally collapsed into 9 but expanded into 12 here) and many subthemes that experts endorsed as environmental factors relevant to binge eating </w:t>
            </w:r>
            <w:r w:rsidR="00713EBD" w:rsidRPr="0018495D">
              <w:rPr>
                <w:rFonts w:ascii="Times New Roman" w:hAnsi="Times New Roman" w:cs="Times New Roman"/>
                <w:sz w:val="16"/>
                <w:szCs w:val="16"/>
              </w:rPr>
              <w:t>disorder</w:t>
            </w:r>
            <w:r w:rsidRPr="0018495D">
              <w:rPr>
                <w:rFonts w:ascii="Times New Roman" w:hAnsi="Times New Roman" w:cs="Times New Roman"/>
                <w:sz w:val="16"/>
                <w:szCs w:val="16"/>
              </w:rPr>
              <w:t>. These included: (1) invalidating environments (100% expert endorsement); (2) systemic issues and systems of oppression (100% expert endorsement); (3) marginalized and under-represented populations (100% expert endorsement); (4) economic precarity (93% expert endorsement); (5) stigmatization and its psychological impacts (93% endorsement); (6) trauma and adversity (79% endorsement); (7) food insecurity (64% endorsement); (8) interpersonal factors (64% endorsement); (9) social messaging and social media (50% endorsement); (10) nutrition scarcity (43% endorsement); (11) predatory food industry practices (29% endorsement); and (12) research/clinical gaps (100% endorsement).</w:t>
            </w:r>
          </w:p>
          <w:p w14:paraId="7C5C16E7" w14:textId="77777777"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t>Table Legend:</w:t>
            </w:r>
            <w:r w:rsidRPr="0018495D">
              <w:rPr>
                <w:rFonts w:ascii="Times New Roman" w:hAnsi="Times New Roman" w:cs="Times New Roman"/>
                <w:sz w:val="16"/>
                <w:szCs w:val="16"/>
              </w:rPr>
              <w:t xml:space="preserve"> Results expressed as n (%), in which percentages are n/14 times 100. </w:t>
            </w:r>
          </w:p>
          <w:p w14:paraId="18209A38" w14:textId="132192ED" w:rsidR="00411A9A" w:rsidRPr="0018495D" w:rsidRDefault="00411A9A" w:rsidP="0018495D">
            <w:pPr>
              <w:pStyle w:val="MDPI43tablefooter"/>
              <w:spacing w:before="0" w:after="120" w:line="240" w:lineRule="auto"/>
              <w:ind w:left="0"/>
              <w:rPr>
                <w:sz w:val="16"/>
                <w:szCs w:val="16"/>
              </w:rPr>
            </w:pPr>
            <w:r w:rsidRPr="0018495D">
              <w:rPr>
                <w:rFonts w:ascii="Times New Roman" w:hAnsi="Times New Roman" w:cs="Times New Roman"/>
                <w:b/>
                <w:bCs/>
                <w:sz w:val="16"/>
                <w:szCs w:val="16"/>
              </w:rPr>
              <w:t>Table Footnotes:</w:t>
            </w:r>
            <w:r w:rsidRPr="0018495D">
              <w:rPr>
                <w:rFonts w:ascii="Times New Roman" w:hAnsi="Times New Roman" w:cs="Times New Roman"/>
                <w:sz w:val="16"/>
                <w:szCs w:val="16"/>
              </w:rPr>
              <w:t xml:space="preserve"> *Subthemes that endorsed the role of invalidating </w:t>
            </w:r>
            <w:r w:rsidR="00713EBD" w:rsidRPr="0018495D">
              <w:rPr>
                <w:rFonts w:ascii="Times New Roman" w:hAnsi="Times New Roman" w:cs="Times New Roman"/>
                <w:sz w:val="16"/>
                <w:szCs w:val="16"/>
              </w:rPr>
              <w:t>environments</w:t>
            </w:r>
            <w:r w:rsidRPr="0018495D">
              <w:rPr>
                <w:rFonts w:ascii="Times New Roman" w:hAnsi="Times New Roman" w:cs="Times New Roman"/>
                <w:sz w:val="16"/>
                <w:szCs w:val="16"/>
              </w:rPr>
              <w:t xml:space="preserve"> and experiences in BED pathology were largely identical to those endorsed for the role of systemic issues and systems of </w:t>
            </w:r>
            <w:r w:rsidR="00713EBD" w:rsidRPr="0018495D">
              <w:rPr>
                <w:rFonts w:ascii="Times New Roman" w:hAnsi="Times New Roman" w:cs="Times New Roman"/>
                <w:sz w:val="16"/>
                <w:szCs w:val="16"/>
              </w:rPr>
              <w:t>oppression</w:t>
            </w:r>
            <w:r w:rsidRPr="0018495D">
              <w:rPr>
                <w:rFonts w:ascii="Times New Roman" w:hAnsi="Times New Roman" w:cs="Times New Roman"/>
                <w:sz w:val="16"/>
                <w:szCs w:val="16"/>
              </w:rPr>
              <w:t xml:space="preserve"> (Theme II here) and marginalized, invalidated, and under-resourced communities (Theme III here). </w:t>
            </w:r>
            <w:r w:rsidRPr="0018495D">
              <w:rPr>
                <w:rFonts w:ascii="Times New Roman" w:hAnsi="Times New Roman" w:cs="Times New Roman"/>
                <w:color w:val="FF0000"/>
                <w:sz w:val="16"/>
                <w:szCs w:val="16"/>
                <w:vertAlign w:val="superscript"/>
              </w:rPr>
              <w:t>1</w:t>
            </w:r>
            <w:r w:rsidRPr="0018495D">
              <w:rPr>
                <w:rFonts w:ascii="Times New Roman" w:hAnsi="Times New Roman" w:cs="Times New Roman"/>
                <w:sz w:val="16"/>
                <w:szCs w:val="16"/>
              </w:rPr>
              <w:t>Defined as a relationship in economic wealth distribution wherein a worker does not receive proper compensation for his/her work (Arnold, 1995), e.g., from an employer or with a spouse.</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2</w:t>
            </w:r>
            <w:r w:rsidRPr="0018495D">
              <w:rPr>
                <w:rFonts w:ascii="Times New Roman" w:hAnsi="Times New Roman" w:cs="Times New Roman"/>
                <w:sz w:val="16"/>
                <w:szCs w:val="16"/>
              </w:rPr>
              <w:t xml:space="preserve">E.g., geographical inequities in provider and treatment access, and in the Supplemental Nutrition Assistance Program (SNAP) that can limit its effectiveness (Levine 2018; Hoynes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2022; Ziliak 2016) treatment access. </w:t>
            </w:r>
            <w:r w:rsidRPr="0018495D">
              <w:rPr>
                <w:rFonts w:ascii="Times New Roman" w:hAnsi="Times New Roman" w:cs="Times New Roman"/>
                <w:color w:val="FF0000"/>
                <w:sz w:val="16"/>
                <w:szCs w:val="16"/>
                <w:vertAlign w:val="superscript"/>
              </w:rPr>
              <w:t>3</w:t>
            </w:r>
            <w:r w:rsidRPr="0018495D">
              <w:rPr>
                <w:rFonts w:ascii="Times New Roman" w:hAnsi="Times New Roman" w:cs="Times New Roman"/>
                <w:sz w:val="16"/>
                <w:szCs w:val="16"/>
              </w:rPr>
              <w:t xml:space="preserve">E.g., operating from an anorexic-centric perspective/understanding. </w:t>
            </w:r>
            <w:r w:rsidRPr="0018495D">
              <w:rPr>
                <w:rFonts w:ascii="Times New Roman" w:hAnsi="Times New Roman" w:cs="Times New Roman"/>
                <w:color w:val="FF0000"/>
                <w:sz w:val="16"/>
                <w:szCs w:val="16"/>
                <w:vertAlign w:val="superscript"/>
              </w:rPr>
              <w:t>4</w:t>
            </w:r>
            <w:r w:rsidRPr="0018495D">
              <w:rPr>
                <w:rFonts w:ascii="Times New Roman" w:hAnsi="Times New Roman" w:cs="Times New Roman"/>
                <w:sz w:val="16"/>
                <w:szCs w:val="16"/>
              </w:rPr>
              <w:t xml:space="preserve">E.g., lack of funds for eating disorder research relative to disorders of similar prevalence lack of clarity regarding what agencies should fund eating disorder research. </w:t>
            </w:r>
            <w:r w:rsidRPr="0018495D">
              <w:rPr>
                <w:rFonts w:ascii="Times New Roman" w:hAnsi="Times New Roman" w:cs="Times New Roman"/>
                <w:color w:val="FF0000"/>
                <w:sz w:val="16"/>
                <w:szCs w:val="16"/>
                <w:vertAlign w:val="superscript"/>
              </w:rPr>
              <w:t>5</w:t>
            </w:r>
            <w:r w:rsidRPr="0018495D">
              <w:rPr>
                <w:rFonts w:ascii="Times New Roman" w:hAnsi="Times New Roman" w:cs="Times New Roman"/>
                <w:sz w:val="16"/>
                <w:szCs w:val="16"/>
              </w:rPr>
              <w:t>E.g., individuals in larger bodies experience economic discrimination.</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6</w:t>
            </w:r>
            <w:r w:rsidRPr="0018495D">
              <w:rPr>
                <w:rFonts w:ascii="Times New Roman" w:hAnsi="Times New Roman" w:cs="Times New Roman"/>
                <w:sz w:val="16"/>
                <w:szCs w:val="16"/>
              </w:rPr>
              <w:t>E.g., males, specific ethnicities.</w:t>
            </w:r>
            <w:r w:rsidRPr="0018495D">
              <w:rPr>
                <w:rFonts w:ascii="Times New Roman" w:hAnsi="Times New Roman" w:cs="Times New Roman"/>
                <w:sz w:val="16"/>
                <w:szCs w:val="16"/>
                <w:vertAlign w:val="superscript"/>
              </w:rPr>
              <w:t xml:space="preserve"> </w:t>
            </w:r>
            <w:r w:rsidRPr="0018495D">
              <w:rPr>
                <w:rFonts w:ascii="Times New Roman" w:hAnsi="Times New Roman" w:cs="Times New Roman"/>
                <w:color w:val="FF0000"/>
                <w:sz w:val="16"/>
                <w:szCs w:val="16"/>
                <w:vertAlign w:val="superscript"/>
              </w:rPr>
              <w:t>7</w:t>
            </w:r>
            <w:r w:rsidRPr="0018495D">
              <w:rPr>
                <w:rFonts w:ascii="Times New Roman" w:hAnsi="Times New Roman" w:cs="Times New Roman"/>
                <w:sz w:val="16"/>
                <w:szCs w:val="16"/>
              </w:rPr>
              <w:t xml:space="preserve">Especially when occurring during childhood or chronically </w:t>
            </w:r>
            <w:r w:rsidRPr="0018495D">
              <w:rPr>
                <w:rFonts w:ascii="Times New Roman" w:hAnsi="Times New Roman" w:cs="Times New Roman"/>
                <w:color w:val="FF0000"/>
                <w:sz w:val="16"/>
                <w:szCs w:val="16"/>
                <w:vertAlign w:val="superscript"/>
              </w:rPr>
              <w:t>6,8</w:t>
            </w:r>
            <w:r w:rsidRPr="0018495D">
              <w:rPr>
                <w:rFonts w:ascii="Times New Roman" w:hAnsi="Times New Roman" w:cs="Times New Roman"/>
                <w:sz w:val="16"/>
                <w:szCs w:val="16"/>
              </w:rPr>
              <w:t>Suggests different ethnicities may have different levels of acceptance around weight that impact distress frequency and treatment seeking.</w:t>
            </w:r>
            <w:r w:rsidRPr="0018495D">
              <w:rPr>
                <w:rFonts w:eastAsia="SimSun" w:cs="Times New Roman"/>
                <w:noProof/>
                <w:sz w:val="16"/>
                <w:szCs w:val="16"/>
                <w:vertAlign w:val="superscript"/>
                <w:lang w:eastAsia="zh-CN" w:bidi="ar-SA"/>
              </w:rPr>
              <w:t xml:space="preserve"> </w:t>
            </w:r>
            <w:r w:rsidRPr="0018495D">
              <w:rPr>
                <w:rFonts w:ascii="Times New Roman" w:hAnsi="Times New Roman" w:cs="Times New Roman"/>
                <w:color w:val="FF0000"/>
                <w:sz w:val="16"/>
                <w:szCs w:val="16"/>
                <w:vertAlign w:val="superscript"/>
              </w:rPr>
              <w:t>9</w:t>
            </w:r>
            <w:r w:rsidRPr="0018495D">
              <w:rPr>
                <w:rFonts w:ascii="Times New Roman" w:hAnsi="Times New Roman" w:cs="Times New Roman"/>
                <w:sz w:val="16"/>
                <w:szCs w:val="16"/>
              </w:rPr>
              <w:t xml:space="preserve">E.g., being forced to run in gym class and ridiculed by peers. </w:t>
            </w:r>
            <w:r w:rsidRPr="0018495D">
              <w:rPr>
                <w:rFonts w:ascii="Times New Roman" w:hAnsi="Times New Roman" w:cs="Times New Roman"/>
                <w:color w:val="FF0000"/>
                <w:sz w:val="16"/>
                <w:szCs w:val="16"/>
                <w:vertAlign w:val="superscript"/>
              </w:rPr>
              <w:t>10</w:t>
            </w:r>
            <w:r w:rsidRPr="0018495D">
              <w:rPr>
                <w:rFonts w:ascii="Times New Roman" w:hAnsi="Times New Roman" w:cs="Times New Roman"/>
                <w:sz w:val="16"/>
                <w:szCs w:val="16"/>
              </w:rPr>
              <w:t xml:space="preserve">“There’s that trauma of [the belief that] ‘taking care of myself [is] bad and selfish, and I shouldn’t do that.,’ and even if they can’t verbalize that [view], it’s there,” (P37). </w:t>
            </w:r>
            <w:r w:rsidRPr="0018495D">
              <w:rPr>
                <w:rFonts w:ascii="Times New Roman" w:hAnsi="Times New Roman" w:cs="Times New Roman"/>
                <w:color w:val="FF0000"/>
                <w:sz w:val="16"/>
                <w:szCs w:val="16"/>
                <w:vertAlign w:val="superscript"/>
              </w:rPr>
              <w:t>11</w:t>
            </w:r>
            <w:r w:rsidRPr="0018495D">
              <w:rPr>
                <w:rFonts w:ascii="Times New Roman" w:hAnsi="Times New Roman" w:cs="Times New Roman"/>
                <w:sz w:val="16"/>
                <w:szCs w:val="16"/>
              </w:rPr>
              <w:t xml:space="preserve">or resulting mood regulation disturbances. </w:t>
            </w:r>
            <w:r w:rsidRPr="0018495D">
              <w:rPr>
                <w:rFonts w:ascii="Times New Roman" w:hAnsi="Times New Roman" w:cs="Times New Roman"/>
                <w:color w:val="FF0000"/>
                <w:sz w:val="16"/>
                <w:szCs w:val="16"/>
                <w:vertAlign w:val="superscript"/>
              </w:rPr>
              <w:t>12</w:t>
            </w:r>
            <w:r w:rsidRPr="0018495D">
              <w:rPr>
                <w:rFonts w:ascii="Times New Roman" w:hAnsi="Times New Roman" w:cs="Times New Roman"/>
                <w:sz w:val="16"/>
                <w:szCs w:val="16"/>
              </w:rPr>
              <w:t xml:space="preserve">Adverse childhood experiences that are often overlooked and under-screened, but that potentially relate to adult eating disorder pathology. </w:t>
            </w:r>
            <w:r w:rsidRPr="0018495D">
              <w:rPr>
                <w:rFonts w:ascii="Times New Roman" w:hAnsi="Times New Roman" w:cs="Times New Roman"/>
                <w:color w:val="FF0000"/>
                <w:sz w:val="16"/>
                <w:szCs w:val="16"/>
                <w:vertAlign w:val="superscript"/>
              </w:rPr>
              <w:t>13</w:t>
            </w:r>
            <w:r w:rsidRPr="0018495D">
              <w:rPr>
                <w:rFonts w:ascii="Times New Roman" w:hAnsi="Times New Roman" w:cs="Times New Roman"/>
                <w:sz w:val="16"/>
                <w:szCs w:val="16"/>
              </w:rPr>
              <w:t xml:space="preserve">E.g., poor communication skills or social interaction abilities. </w:t>
            </w:r>
            <w:r w:rsidRPr="0018495D">
              <w:rPr>
                <w:rFonts w:ascii="Times New Roman" w:hAnsi="Times New Roman" w:cs="Times New Roman"/>
                <w:color w:val="FF0000"/>
                <w:sz w:val="16"/>
                <w:szCs w:val="16"/>
                <w:vertAlign w:val="superscript"/>
              </w:rPr>
              <w:t>14</w:t>
            </w:r>
            <w:r w:rsidRPr="0018495D">
              <w:rPr>
                <w:rFonts w:ascii="Times New Roman" w:hAnsi="Times New Roman" w:cs="Times New Roman"/>
                <w:sz w:val="16"/>
                <w:szCs w:val="16"/>
              </w:rPr>
              <w:t xml:space="preserve">E.g., systemic discrimination and stigmatization. </w:t>
            </w:r>
            <w:r w:rsidRPr="0018495D">
              <w:rPr>
                <w:rFonts w:ascii="Times New Roman" w:hAnsi="Times New Roman" w:cs="Times New Roman"/>
                <w:color w:val="FF0000"/>
                <w:sz w:val="16"/>
                <w:szCs w:val="16"/>
                <w:vertAlign w:val="superscript"/>
              </w:rPr>
              <w:t>15</w:t>
            </w:r>
            <w:r w:rsidRPr="0018495D">
              <w:rPr>
                <w:rFonts w:ascii="Times New Roman" w:hAnsi="Times New Roman" w:cs="Times New Roman"/>
                <w:sz w:val="16"/>
                <w:szCs w:val="16"/>
              </w:rPr>
              <w:t xml:space="preserve">Two participants made statements about negative relationships between interpersonal factors and BED pathology AND about positive relationships between social interaction and BED pathology. </w:t>
            </w:r>
            <w:r w:rsidRPr="0018495D">
              <w:rPr>
                <w:rFonts w:ascii="Times New Roman" w:hAnsi="Times New Roman" w:cs="Times New Roman"/>
                <w:color w:val="FF0000"/>
                <w:sz w:val="16"/>
                <w:szCs w:val="16"/>
                <w:vertAlign w:val="superscript"/>
              </w:rPr>
              <w:t>16</w:t>
            </w:r>
            <w:r w:rsidRPr="0018495D">
              <w:rPr>
                <w:rFonts w:ascii="Times New Roman" w:hAnsi="Times New Roman" w:cs="Times New Roman"/>
                <w:sz w:val="16"/>
                <w:szCs w:val="16"/>
              </w:rPr>
              <w:t xml:space="preserve">Outside of social media and social messaging. </w:t>
            </w:r>
            <w:r w:rsidRPr="0018495D">
              <w:rPr>
                <w:rFonts w:ascii="Times New Roman" w:hAnsi="Times New Roman" w:cs="Times New Roman"/>
                <w:color w:val="FF0000"/>
                <w:sz w:val="16"/>
                <w:szCs w:val="16"/>
                <w:vertAlign w:val="superscript"/>
              </w:rPr>
              <w:t>17</w:t>
            </w:r>
            <w:r w:rsidRPr="0018495D">
              <w:rPr>
                <w:rFonts w:ascii="Times New Roman" w:hAnsi="Times New Roman" w:cs="Times New Roman"/>
                <w:sz w:val="16"/>
                <w:szCs w:val="16"/>
              </w:rPr>
              <w:t xml:space="preserve">Primarily by reinforcing ideals around body weight/shape/ size, food, eating, and fitness that contribute to social ranking, social interactions, and self-esteem/valuation/negative affect. </w:t>
            </w:r>
            <w:r w:rsidRPr="0018495D">
              <w:rPr>
                <w:rFonts w:ascii="Times New Roman" w:hAnsi="Times New Roman" w:cs="Times New Roman"/>
                <w:color w:val="FF0000"/>
                <w:sz w:val="16"/>
                <w:szCs w:val="16"/>
                <w:vertAlign w:val="superscript"/>
              </w:rPr>
              <w:t>18</w:t>
            </w:r>
            <w:r w:rsidRPr="0018495D">
              <w:rPr>
                <w:rFonts w:ascii="Times New Roman" w:hAnsi="Times New Roman" w:cs="Times New Roman"/>
                <w:sz w:val="16"/>
                <w:szCs w:val="16"/>
              </w:rPr>
              <w:t xml:space="preserve">Three separate areas of research demonstrate that: a) malnutrition can occur in individuals with larger bodies, b) malnutrition can lead to food preoccupation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&lt;EndNote&gt;&lt;Cite&gt;&lt;Author&gt;Keys&lt;/Author&gt;&lt;Year&gt;1950&lt;/Year&gt;&lt;RecNum&gt;7074&lt;/RecNum&gt;&lt;DisplayText&gt;&lt;style size="10"&gt;[1]&lt;/style&gt;&lt;/DisplayText&gt;&lt;record&gt;&lt;rec-number&gt;7074&lt;/rec-number&gt;&lt;foreign-keys&gt;&lt;key app="EN" db-id="pzwprs0f52xv54ev9dmx2d93xpt2dvxeae5x" timestamp="1636655590"&gt;7074&lt;/key&gt;&lt;/foreign-keys&gt;&lt;ref-type name="Book"&gt;6&lt;/ref-type&gt;&lt;contributors&gt;&lt;authors&gt;&lt;author&gt;Keys, Ancel&lt;/author&gt;&lt;author&gt;BroŽEk, Josef&lt;/author&gt;&lt;author&gt;Henschel, Austin&lt;/author&gt;&lt;author&gt;Mickelsen, Olaf&lt;/author&gt;&lt;author&gt;Taylor, Henry Longstreet&lt;/author&gt;&lt;author&gt;Simonson, Ernst&lt;/author&gt;&lt;author&gt;Skinner, Angie Sturgeon&lt;/author&gt;&lt;author&gt;Wells, Samuel M.&lt;/author&gt;&lt;author&gt;Drummond, J. C.&lt;/author&gt;&lt;author&gt;Wilder, Russell M.&lt;/author&gt;&lt;author&gt;King, Charles Glen&lt;/author&gt;&lt;author&gt;Williams, Robert R.&lt;/author&gt;&lt;/authors&gt;&lt;/contributors&gt;&lt;titles&gt;&lt;title&gt;The Biology of Human Starvation, Volume I&lt;/title&gt;&lt;/titles&gt;&lt;dates&gt;&lt;year&gt;1950&lt;/year&gt;&lt;/dates&gt;&lt;publisher&gt;University of Minnesota Press&lt;/publisher&gt;&lt;isbn&gt;9780816672349&lt;/isbn&gt;&lt;urls&gt;&lt;related-urls&gt;&lt;url&gt;http://www.jstor.org/stable/10.5749/j.ctv9b2tqv&lt;/url&gt;&lt;/related-urls&gt;&lt;/urls&gt;&lt;electronic-resource-num&gt;10.5749/j.ctv9b2tqv&lt;/electronic-resource-num&gt;&lt;remote-database-name&gt;JSTOR&lt;/remote-database-name&gt;&lt;access-date&gt;2021/08/26/&lt;/access-date&gt;&lt;/record&gt;&lt;/Cite&gt;&lt;/EndNote&gt;</w:instrText>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[1]</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and c) maternal malnutrition is linked to offspring obesity (e.g., Although the participant mis-referenced Aamodt, 2016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&lt;EndNote&gt;&lt;Cite&gt;&lt;Author&gt;Aamodt &lt;/Author&gt;&lt;Year&gt;2016&lt;/Year&gt;&lt;RecNum&gt;7637&lt;/RecNum&gt;&lt;DisplayText&gt;&lt;style size="10"&gt;[2]&lt;/style&gt;&lt;/DisplayText&gt;&lt;record&gt;&lt;rec-number&gt;7637&lt;/rec-number&gt;&lt;foreign-keys&gt;&lt;key app="EN" db-id="pzwprs0f52xv54ev9dmx2d93xpt2dvxeae5x" timestamp="1644943710"&gt;7637&lt;/key&gt;&lt;/foreign-keys&gt;&lt;ref-type name="Book"&gt;6&lt;/ref-type&gt;&lt;contributors&gt;&lt;authors&gt;&lt;author&gt;Aamodt , Sandra &lt;/author&gt;&lt;/authors&gt;&lt;/contributors&gt;&lt;titles&gt;&lt;title&gt;Why Diets Make Us Fat: The Unintended Consequences of Our Obsession With Weight Loss&lt;/title&gt;&lt;/titles&gt;&lt;section&gt;103&lt;/section&gt;&lt;dates&gt;&lt;year&gt;2016&lt;/year&gt;&lt;/dates&gt;&lt;pub-location&gt;NY, NY; Available for pdf download at: https://u1lib.org/book/2799683/d3ce5c&lt;/pub-location&gt;&lt;publisher&gt;CURRENT, An imprint of Penguin Random House LLC&lt;/publisher&gt;&lt;isbn&gt;ISBN-10 ‏:‎ 1591847699; ISBN-13 ‏ : ‎ 978-1591847694&lt;/isbn&gt;&lt;urls&gt;&lt;/urls&gt;&lt;/record&gt;&lt;/Cite&gt;&lt;/EndNote&gt;</w:instrText>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[2]</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 which cites Tripicchio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2014 </w:t>
            </w:r>
            <w:r w:rsidRPr="0018495D">
              <w:rPr>
                <w:rFonts w:ascii="Times New Roman" w:hAnsi="Times New Roman" w:cs="Times New Roman"/>
                <w:sz w:val="16"/>
                <w:szCs w:val="16"/>
              </w:rPr>
              <w:fldChar w:fldCharType="begin">
                <w:fldData xml:space="preserve">PEVuZE5vdGU+PENpdGU+PEF1dGhvcj5UcmlwaWNjaGlvPC9BdXRob3I+PFllYXI+MjAxNDwvWWVh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</w:fldData>
              </w:fldChar>
            </w:r>
            <w:r w:rsidR="00C06807">
              <w:rPr>
                <w:rFonts w:ascii="Times New Roman" w:hAnsi="Times New Roman" w:cs="Times New Roman"/>
                <w:sz w:val="16"/>
                <w:szCs w:val="16"/>
              </w:rPr>
              <w:instrText xml:space="preserve"> ADDIN EN.CITE </w:instrText>
            </w:r>
            <w:r w:rsidR="00C06807">
              <w:rPr>
                <w:rFonts w:ascii="Times New Roman" w:hAnsi="Times New Roman" w:cs="Times New Roman"/>
                <w:sz w:val="16"/>
                <w:szCs w:val="16"/>
              </w:rPr>
              <w:fldChar w:fldCharType="begin">
                <w:fldData xml:space="preserve">PEVuZE5vdGU+PENpdGU+PEF1dGhvcj5UcmlwaWNjaGlvPC9BdXRob3I+PFllYXI+MjAxNDwvWWVh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</w:fldData>
              </w:fldChar>
            </w:r>
            <w:r w:rsidR="00C06807">
              <w:rPr>
                <w:rFonts w:ascii="Times New Roman" w:hAnsi="Times New Roman" w:cs="Times New Roman"/>
                <w:sz w:val="16"/>
                <w:szCs w:val="16"/>
              </w:rPr>
              <w:instrText xml:space="preserve"> ADDIN EN.CITE.DATA </w:instrText>
            </w:r>
            <w:r w:rsidR="00C06807">
              <w:rPr>
                <w:rFonts w:ascii="Times New Roman" w:hAnsi="Times New Roman" w:cs="Times New Roman"/>
                <w:sz w:val="16"/>
                <w:szCs w:val="16"/>
              </w:rPr>
            </w:r>
            <w:r w:rsidR="00C06807">
              <w:rPr>
                <w:rFonts w:ascii="Times New Roman" w:hAnsi="Times New Roman" w:cs="Times New Roman"/>
                <w:sz w:val="16"/>
                <w:szCs w:val="16"/>
              </w:rPr>
              <w:fldChar w:fldCharType="end"/>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[3]</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 Parlee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&lt;EndNote&gt;&lt;Cite&gt;&lt;Author&gt;Parlee&lt;/Author&gt;&lt;Year&gt;2014&lt;/Year&gt;&lt;RecNum&gt;7626&lt;/RecNum&gt;&lt;DisplayText&gt;&lt;style size="10"&gt;[4]&lt;/style&gt;&lt;/DisplayText&gt;&lt;record&gt;&lt;rec-number&gt;7626&lt;/rec-number&gt;&lt;foreign-keys&gt;&lt;key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[4]</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 Hidden="1"&gt;&lt;Author&gt;Parlee&lt;/Author&gt;&lt;Year&gt;2014&lt;/Year&gt;&lt;RecNum&gt;7626&lt;/RecNum&gt;&lt;record&gt;&lt;rec-number&gt;7626&lt;/rec-number&gt;&lt;foreign-keys&gt;&lt;key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note the Dutch famine study found gestational maternal malnutrition increases odds of offspring adult obesity (Ravelli et al., 1976, 1998, 1999 in Parlee </w:t>
            </w:r>
            <w:r w:rsidRPr="0018495D">
              <w:rPr>
                <w:rFonts w:ascii="Times New Roman" w:hAnsi="Times New Roman" w:cs="Times New Roman"/>
                <w:i/>
                <w:iCs/>
                <w:sz w:val="16"/>
                <w:szCs w:val="16"/>
              </w:rPr>
              <w:t xml:space="preserve">et al., </w:t>
            </w:r>
            <w:r w:rsidRPr="0018495D">
              <w:rPr>
                <w:rFonts w:ascii="Times New Roman" w:hAnsi="Times New Roman" w:cs="Times New Roman"/>
                <w:sz w:val="16"/>
                <w:szCs w:val="16"/>
              </w:rPr>
              <w:t xml:space="preserve">2014) and animal studies find maternal nutrient-or protein deficiency causes adult offspring obesity (see citations 57–78 in Parlee </w:t>
            </w:r>
            <w:r w:rsidRPr="0018495D">
              <w:rPr>
                <w:rFonts w:ascii="Times New Roman" w:hAnsi="Times New Roman" w:cs="Times New Roman"/>
                <w:i/>
                <w:iCs/>
                <w:sz w:val="16"/>
                <w:szCs w:val="16"/>
              </w:rPr>
              <w:t>et al.</w:t>
            </w:r>
            <w:r w:rsidRPr="0018495D">
              <w:rPr>
                <w:rFonts w:ascii="Times New Roman" w:hAnsi="Times New Roman" w:cs="Times New Roman"/>
                <w:sz w:val="16"/>
                <w:szCs w:val="16"/>
              </w:rPr>
              <w:t xml:space="preserve">, 2014)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&lt;EndNote&gt;&lt;Cite&gt;&lt;Author&gt;Parlee&lt;/Author&gt;&lt;Year&gt;2014&lt;/Year&gt;&lt;RecNum&gt;7626&lt;/RecNum&gt;&lt;DisplayText&gt;&lt;style size="10"&gt;[4]&lt;/style&gt;&lt;/DisplayText&gt;&lt;record&gt;&lt;rec-number&gt;7626&lt;/rec-number&gt;&lt;foreign-keys&gt;&lt;key app="EN" db-id="pzwprs0f52xv54ev9dmx2d93xpt2dvxeae5x" timestamp="1644682673"&gt;7626&lt;/key&gt;&lt;/foreign-keys&gt;&lt;ref-type name="Journal Article"&gt;17&lt;/ref-type&gt;&lt;contributors&gt;&lt;authors&gt;&lt;author&gt;Parlee, S. D.&lt;/author&gt;&lt;author&gt;MacDougald, O. A.&lt;/author&gt;&lt;/authors&gt;&lt;/contributors&gt;&lt;auth-address&gt;Department of Molecular &amp;amp; Integrative Physiology, School of Medicine, University of Michigan, Ann Arbor, MI, USA.&amp;#xD;Department of Molecular &amp;amp; Integrative Physiology, School of Medicine, University of Michigan, Ann Arbor, MI, USA. Electronic address: macdouga@umich.edu.&lt;/auth-address&gt;&lt;titles&gt;&lt;title&gt;Maternal nutrition and risk of obesity in offspring: the Trojan horse of developmental plasticity&lt;/title&gt;&lt;secondary-title&gt;Biochim Biophys Acta&lt;/secondary-title&gt;&lt;/titles&gt;&lt;pages&gt;495-506&lt;/pages&gt;&lt;volume&gt;1842&lt;/volume&gt;&lt;number&gt;3&lt;/number&gt;&lt;edition&gt;2013/07/23&lt;/edition&gt;&lt;keywords&gt;&lt;keyword&gt;Adult&lt;/keyword&gt;&lt;keyword&gt;Animals&lt;/keyword&gt;&lt;keyword&gt;Diet, High-Fat&lt;/keyword&gt;&lt;keyword&gt;Embryo, Mammalian/*metabolism/physiology&lt;/keyword&gt;&lt;keyword&gt;*Embryonic Development&lt;/keyword&gt;&lt;keyword&gt;Female&lt;/keyword&gt;&lt;keyword&gt;Humans&lt;/keyword&gt;&lt;keyword&gt;*Maternal Nutritional Physiological Phenomena&lt;/keyword&gt;&lt;keyword&gt;Obesity/etiology/*metabolism/pathology&lt;/keyword&gt;&lt;keyword&gt;Pregnancy&lt;/keyword&gt;&lt;keyword&gt;Maternal health&lt;/keyword&gt;&lt;keyword&gt;Nutrition&lt;/keyword&gt;&lt;keyword&gt;Obesity&lt;/keyword&gt;&lt;/keywords&gt;&lt;dates&gt;&lt;year&gt;2014&lt;/year&gt;&lt;pub-dates&gt;&lt;date&gt;Mar&lt;/date&gt;&lt;/pub-dates&gt;&lt;/dates&gt;&lt;isbn&gt;0006-3002 (Print)&amp;#xD;0006-3002&lt;/isbn&gt;&lt;accession-num&gt;23871838&lt;/accession-num&gt;&lt;urls&gt;&lt;/urls&gt;&lt;custom2&gt;PMC3855628&lt;/custom2&gt;&lt;custom6&gt;NIHMS506772&lt;/custom6&gt;&lt;electronic-resource-num&gt;10.1016/j.bbadis.2013.07.007&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[4]</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color w:val="FF0000"/>
                <w:sz w:val="16"/>
                <w:szCs w:val="16"/>
                <w:vertAlign w:val="superscript"/>
              </w:rPr>
              <w:fldChar w:fldCharType="begin">
                <w:fldData xml:space="preserve">PEVuZE5vdGU+PENpdGUgSGlkZGVuPSIxIj48QXV0aG9yPlRyaXBpY2NoaW88L0F1dGhvcj48WWVh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</w:fldData>
              </w:fldChar>
            </w:r>
            <w:r w:rsidR="00C06807">
              <w:rPr>
                <w:rFonts w:ascii="Times New Roman" w:hAnsi="Times New Roman" w:cs="Times New Roman"/>
                <w:color w:val="FF0000"/>
                <w:sz w:val="16"/>
                <w:szCs w:val="16"/>
                <w:vertAlign w:val="superscript"/>
              </w:rPr>
              <w:instrText xml:space="preserve"> ADDIN EN.CITE </w:instrText>
            </w:r>
            <w:r w:rsidR="00C06807">
              <w:rPr>
                <w:rFonts w:ascii="Times New Roman" w:hAnsi="Times New Roman" w:cs="Times New Roman"/>
                <w:color w:val="FF0000"/>
                <w:sz w:val="16"/>
                <w:szCs w:val="16"/>
                <w:vertAlign w:val="superscript"/>
              </w:rPr>
              <w:fldChar w:fldCharType="begin">
                <w:fldData xml:space="preserve">PEVuZE5vdGU+PENpdGUgSGlkZGVuPSIxIj48QXV0aG9yPlRyaXBpY2NoaW88L0F1dGhvcj48WWVh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</w:fldData>
              </w:fldChar>
            </w:r>
            <w:r w:rsidR="00C06807">
              <w:rPr>
                <w:rFonts w:ascii="Times New Roman" w:hAnsi="Times New Roman" w:cs="Times New Roman"/>
                <w:color w:val="FF0000"/>
                <w:sz w:val="16"/>
                <w:szCs w:val="16"/>
                <w:vertAlign w:val="superscript"/>
              </w:rPr>
              <w:instrText xml:space="preserve"> ADDIN EN.CITE.DATA </w:instrText>
            </w:r>
            <w:r w:rsidR="00C06807">
              <w:rPr>
                <w:rFonts w:ascii="Times New Roman" w:hAnsi="Times New Roman" w:cs="Times New Roman"/>
                <w:color w:val="FF0000"/>
                <w:sz w:val="16"/>
                <w:szCs w:val="16"/>
                <w:vertAlign w:val="superscript"/>
              </w:rPr>
            </w:r>
            <w:r w:rsidR="00C06807">
              <w:rPr>
                <w:rFonts w:ascii="Times New Roman" w:hAnsi="Times New Roman" w:cs="Times New Roman"/>
                <w:color w:val="FF0000"/>
                <w:sz w:val="16"/>
                <w:szCs w:val="16"/>
                <w:vertAlign w:val="superscript"/>
              </w:rPr>
              <w:fldChar w:fldCharType="end"/>
            </w:r>
            <w:r w:rsidRPr="0018495D">
              <w:rPr>
                <w:rFonts w:ascii="Times New Roman" w:hAnsi="Times New Roman" w:cs="Times New Roman"/>
                <w:color w:val="FF0000"/>
                <w:sz w:val="16"/>
                <w:szCs w:val="16"/>
                <w:vertAlign w:val="superscript"/>
              </w:rPr>
              <w:fldChar w:fldCharType="separate"/>
            </w:r>
            <w:r w:rsidRPr="0018495D">
              <w:rPr>
                <w:rFonts w:ascii="Times New Roman" w:hAnsi="Times New Roman" w:cs="Times New Roman"/>
                <w:color w:val="FF0000"/>
                <w:sz w:val="16"/>
                <w:szCs w:val="16"/>
                <w:vertAlign w:val="superscript"/>
              </w:rPr>
              <w:fldChar w:fldCharType="end"/>
            </w:r>
            <w:r w:rsidRPr="0018495D">
              <w:rPr>
                <w:rFonts w:ascii="Times New Roman" w:hAnsi="Times New Roman" w:cs="Times New Roman"/>
                <w:color w:val="FF0000"/>
                <w:sz w:val="16"/>
                <w:szCs w:val="16"/>
                <w:vertAlign w:val="superscript"/>
              </w:rPr>
              <w:t>19</w:t>
            </w:r>
            <w:r w:rsidRPr="0018495D">
              <w:rPr>
                <w:rFonts w:ascii="Times New Roman" w:hAnsi="Times New Roman" w:cs="Times New Roman"/>
                <w:sz w:val="16"/>
                <w:szCs w:val="16"/>
              </w:rPr>
              <w:t xml:space="preserve">E.g., food and nutrition insecurity and poverty </w:t>
            </w:r>
            <w:r w:rsidRPr="0018495D">
              <w:rPr>
                <w:rFonts w:ascii="Times New Roman" w:hAnsi="Times New Roman" w:cs="Times New Roman"/>
                <w:sz w:val="16"/>
                <w:szCs w:val="16"/>
              </w:rPr>
              <w:fldChar w:fldCharType="begin"/>
            </w:r>
            <w:r w:rsidR="00C06807">
              <w:rPr>
                <w:rFonts w:ascii="Times New Roman" w:hAnsi="Times New Roman" w:cs="Times New Roman"/>
                <w:sz w:val="16"/>
                <w:szCs w:val="16"/>
              </w:rPr>
              <w:instrText xml:space="preserve"> ADDIN EN.CITE &lt;EndNote&gt;&lt;Cite&gt;&lt;Author&gt;Hay&lt;/Author&gt;&lt;Year&gt;2021&lt;/Year&gt;&lt;RecNum&gt;7194&lt;/RecNum&gt;&lt;DisplayText&gt;&lt;style size="10"&gt;[5]&lt;/style&gt;&lt;/DisplayText&gt;&lt;record&gt;&lt;rec-number&gt;7194&lt;/rec-number&gt;&lt;foreign-keys&gt;&lt;key app="EN" db-id="pzwprs0f52xv54ev9dmx2d93xpt2dvxeae5x" timestamp="1636656061"&gt;7194&lt;/key&gt;&lt;/foreign-keys&gt;&lt;ref-type name="Journal Article"&gt;17&lt;/ref-type&gt;&lt;contributors&gt;&lt;authors&gt;&lt;author&gt;Hay, P.&lt;/author&gt;&lt;author&gt;Mitchison, D.&lt;/author&gt;&lt;/authors&gt;&lt;/contributors&gt;&lt;auth-address&gt;Translational Health Research Institute, Western Sydney University, Sydney.&amp;#xD;Camden and Campbelltown Hospital, SWSLHD, Campbelltown, New South Wales, Australia.&lt;/auth-address&gt;&lt;titles&gt;&lt;title&gt;Urbanization and eating disorders: a scoping review of studies from 2019 to 2020&lt;/title&gt;&lt;secondary-title&gt;Curr Opin Psychiatry&lt;/secondary-title&gt;&lt;/titles&gt;&lt;pages&gt;287-292&lt;/pages&gt;&lt;volume&gt;34&lt;/volume&gt;&lt;number&gt;3&lt;/number&gt;&lt;edition&gt;2021/01/05&lt;/edition&gt;&lt;dates&gt;&lt;year&gt;2021&lt;/year&gt;&lt;pub-dates&gt;&lt;date&gt;May 1&lt;/date&gt;&lt;/pub-dates&gt;&lt;/dates&gt;&lt;isbn&gt;0951-7367&lt;/isbn&gt;&lt;accession-num&gt;33395104&lt;/accession-num&gt;&lt;urls&gt;&lt;/urls&gt;&lt;electronic-resource-num&gt;10.1097/yco.0000000000000681&lt;/electronic-resource-num&gt;&lt;remote-database-provider&gt;NLM&lt;/remote-database-provider&gt;&lt;language&gt;eng&lt;/language&gt;&lt;/record&gt;&lt;/Cite&gt;&lt;/EndNote&gt;</w:instrText>
            </w:r>
            <w:r w:rsidRPr="0018495D">
              <w:rPr>
                <w:rFonts w:ascii="Times New Roman" w:hAnsi="Times New Roman" w:cs="Times New Roman"/>
                <w:sz w:val="16"/>
                <w:szCs w:val="16"/>
              </w:rPr>
              <w:fldChar w:fldCharType="separate"/>
            </w:r>
            <w:r w:rsidR="00C06807" w:rsidRPr="00C06807">
              <w:rPr>
                <w:rFonts w:ascii="Times New Roman" w:hAnsi="Times New Roman" w:cs="Times New Roman"/>
                <w:noProof/>
                <w:sz w:val="20"/>
                <w:szCs w:val="16"/>
              </w:rPr>
              <w:t>[5]</w:t>
            </w:r>
            <w:r w:rsidRPr="0018495D">
              <w:rPr>
                <w:rFonts w:ascii="Times New Roman" w:hAnsi="Times New Roman" w:cs="Times New Roman"/>
                <w:sz w:val="16"/>
                <w:szCs w:val="16"/>
              </w:rPr>
              <w:fldChar w:fldCharType="end"/>
            </w:r>
            <w:r w:rsidRPr="0018495D">
              <w:rPr>
                <w:rFonts w:ascii="Times New Roman" w:hAnsi="Times New Roman" w:cs="Times New Roman"/>
                <w:sz w:val="16"/>
                <w:szCs w:val="16"/>
              </w:rPr>
              <w:t xml:space="preserve">. </w:t>
            </w:r>
            <w:r w:rsidRPr="0018495D">
              <w:rPr>
                <w:rFonts w:ascii="Times New Roman" w:hAnsi="Times New Roman" w:cs="Times New Roman"/>
                <w:color w:val="FF0000"/>
                <w:sz w:val="16"/>
                <w:szCs w:val="16"/>
                <w:vertAlign w:val="superscript"/>
              </w:rPr>
              <w:t>20</w:t>
            </w:r>
            <w:r w:rsidRPr="0018495D">
              <w:rPr>
                <w:rFonts w:ascii="Times New Roman" w:hAnsi="Times New Roman" w:cs="Times New Roman"/>
                <w:sz w:val="16"/>
                <w:szCs w:val="16"/>
              </w:rPr>
              <w:t xml:space="preserve">E.g., hiring engineers to design foods that produce specific rewarding or emotional responses and promote consumption, potentially leading to over-consumption and binge eating. </w:t>
            </w:r>
            <w:r w:rsidRPr="0018495D">
              <w:rPr>
                <w:rFonts w:ascii="Times New Roman" w:hAnsi="Times New Roman" w:cs="Times New Roman"/>
                <w:color w:val="FF0000"/>
                <w:sz w:val="16"/>
                <w:szCs w:val="16"/>
                <w:vertAlign w:val="superscript"/>
              </w:rPr>
              <w:t>21</w:t>
            </w:r>
            <w:r w:rsidRPr="0018495D">
              <w:rPr>
                <w:rFonts w:ascii="Times New Roman" w:hAnsi="Times New Roman" w:cs="Times New Roman"/>
                <w:sz w:val="16"/>
                <w:szCs w:val="16"/>
              </w:rPr>
              <w:t xml:space="preserve">E.g., informing individuals with binge eating disorder of the nature of “hyper-engineered foods” and food industry practices to provide a full picture of “[the foods and industries] they’re dealing with,” (P16). </w:t>
            </w:r>
            <w:r w:rsidRPr="0018495D">
              <w:rPr>
                <w:rFonts w:ascii="Times New Roman" w:hAnsi="Times New Roman" w:cs="Times New Roman"/>
                <w:color w:val="FF0000"/>
                <w:sz w:val="16"/>
                <w:szCs w:val="16"/>
                <w:vertAlign w:val="superscript"/>
              </w:rPr>
              <w:t>22</w:t>
            </w:r>
            <w:r w:rsidRPr="0018495D">
              <w:rPr>
                <w:rFonts w:ascii="Times New Roman" w:hAnsi="Times New Roman" w:cs="Times New Roman"/>
                <w:sz w:val="16"/>
                <w:szCs w:val="16"/>
              </w:rPr>
              <w:t xml:space="preserve">Including need for more funding (equally proportionate to that available for research on other disorders of similar magnitude) and need for clarification on which funding agencies should fund eating disorder research. </w:t>
            </w:r>
            <w:r w:rsidRPr="0018495D">
              <w:rPr>
                <w:rFonts w:ascii="Times New Roman" w:hAnsi="Times New Roman" w:cs="Times New Roman"/>
                <w:color w:val="FF0000"/>
                <w:sz w:val="16"/>
                <w:szCs w:val="16"/>
                <w:vertAlign w:val="superscript"/>
              </w:rPr>
              <w:t>23</w:t>
            </w:r>
            <w:r w:rsidRPr="0018495D">
              <w:rPr>
                <w:rFonts w:ascii="Times New Roman" w:hAnsi="Times New Roman" w:cs="Times New Roman"/>
                <w:sz w:val="16"/>
                <w:szCs w:val="16"/>
              </w:rPr>
              <w:t xml:space="preserve">E.g., structural racism and sexism, economic exploitation (see statements from P16 in section A), and “broader sociocultural issues.” </w:t>
            </w:r>
            <w:r w:rsidRPr="0018495D">
              <w:rPr>
                <w:rFonts w:ascii="Times New Roman" w:hAnsi="Times New Roman" w:cs="Times New Roman"/>
                <w:color w:val="FF0000"/>
                <w:sz w:val="16"/>
                <w:szCs w:val="16"/>
                <w:vertAlign w:val="superscript"/>
              </w:rPr>
              <w:t>24</w:t>
            </w:r>
            <w:r w:rsidRPr="0018495D">
              <w:rPr>
                <w:rFonts w:ascii="Times New Roman" w:hAnsi="Times New Roman" w:cs="Times New Roman"/>
                <w:sz w:val="16"/>
                <w:szCs w:val="16"/>
              </w:rPr>
              <w:t>“What do we do then to reach these [marginalized] communities in a way that's meaningful?”</w:t>
            </w:r>
          </w:p>
          <w:p w14:paraId="35C904BA" w14:textId="77777777" w:rsidR="00411A9A" w:rsidRPr="0018495D" w:rsidRDefault="00411A9A" w:rsidP="0018495D">
            <w:pPr>
              <w:pStyle w:val="MDPI43tablefooter"/>
              <w:spacing w:before="0" w:after="120" w:line="240" w:lineRule="auto"/>
              <w:ind w:left="0"/>
              <w:rPr>
                <w:rFonts w:ascii="Times New Roman" w:hAnsi="Times New Roman" w:cs="Times New Roman"/>
                <w:sz w:val="16"/>
                <w:szCs w:val="16"/>
              </w:rPr>
            </w:pPr>
            <w:r w:rsidRPr="0018495D">
              <w:rPr>
                <w:rFonts w:ascii="Times New Roman" w:hAnsi="Times New Roman" w:cs="Times New Roman"/>
                <w:b/>
                <w:bCs/>
                <w:sz w:val="16"/>
                <w:szCs w:val="16"/>
              </w:rPr>
              <w:lastRenderedPageBreak/>
              <w:t>Table Abbreviations:</w:t>
            </w:r>
            <w:r w:rsidRPr="0018495D">
              <w:rPr>
                <w:rFonts w:ascii="Times New Roman" w:hAnsi="Times New Roman" w:cs="Times New Roman"/>
                <w:sz w:val="16"/>
                <w:szCs w:val="16"/>
              </w:rPr>
              <w:t xml:space="preserve"> </w:t>
            </w:r>
            <w:r w:rsidRPr="0018495D">
              <w:rPr>
                <w:rFonts w:ascii="Times New Roman" w:hAnsi="Times New Roman" w:cs="Times New Roman"/>
                <w:b/>
                <w:bCs/>
                <w:sz w:val="16"/>
                <w:szCs w:val="16"/>
              </w:rPr>
              <w:t>ACEs</w:t>
            </w:r>
            <w:r w:rsidRPr="0018495D">
              <w:rPr>
                <w:rFonts w:ascii="Times New Roman" w:hAnsi="Times New Roman" w:cs="Times New Roman"/>
                <w:sz w:val="16"/>
                <w:szCs w:val="16"/>
              </w:rPr>
              <w:t xml:space="preserve">, adverse childhood experiences; </w:t>
            </w:r>
            <w:r w:rsidRPr="0018495D">
              <w:rPr>
                <w:rFonts w:ascii="Times New Roman" w:hAnsi="Times New Roman" w:cs="Times New Roman"/>
                <w:b/>
                <w:bCs/>
                <w:sz w:val="16"/>
                <w:szCs w:val="16"/>
              </w:rPr>
              <w:t>BED</w:t>
            </w:r>
            <w:r w:rsidRPr="0018495D">
              <w:rPr>
                <w:rFonts w:ascii="Times New Roman" w:hAnsi="Times New Roman" w:cs="Times New Roman"/>
                <w:sz w:val="16"/>
                <w:szCs w:val="16"/>
              </w:rPr>
              <w:t xml:space="preserve">, binge eating disorder; </w:t>
            </w:r>
            <w:r w:rsidRPr="0018495D">
              <w:rPr>
                <w:rFonts w:ascii="Times New Roman" w:hAnsi="Times New Roman" w:cs="Times New Roman"/>
                <w:b/>
                <w:bCs/>
                <w:sz w:val="16"/>
                <w:szCs w:val="16"/>
              </w:rPr>
              <w:t>COVID-19</w:t>
            </w:r>
            <w:r w:rsidRPr="0018495D">
              <w:rPr>
                <w:rFonts w:ascii="Times New Roman" w:hAnsi="Times New Roman" w:cs="Times New Roman"/>
                <w:sz w:val="16"/>
                <w:szCs w:val="16"/>
              </w:rPr>
              <w:t xml:space="preserve">, Coronavirus-19; </w:t>
            </w:r>
            <w:r w:rsidRPr="0018495D">
              <w:rPr>
                <w:rFonts w:ascii="Times New Roman" w:hAnsi="Times New Roman" w:cs="Times New Roman"/>
                <w:b/>
                <w:bCs/>
                <w:sz w:val="16"/>
                <w:szCs w:val="16"/>
              </w:rPr>
              <w:t>NIDDK</w:t>
            </w:r>
            <w:r w:rsidRPr="0018495D">
              <w:rPr>
                <w:rFonts w:ascii="Times New Roman" w:hAnsi="Times New Roman" w:cs="Times New Roman"/>
                <w:sz w:val="16"/>
                <w:szCs w:val="16"/>
              </w:rPr>
              <w:t xml:space="preserve">, National Institute of Diabetes and Digestive and Kidney Diseases; </w:t>
            </w:r>
            <w:r w:rsidRPr="0018495D">
              <w:rPr>
                <w:rFonts w:ascii="Times New Roman" w:hAnsi="Times New Roman" w:cs="Times New Roman"/>
                <w:b/>
                <w:bCs/>
                <w:sz w:val="16"/>
                <w:szCs w:val="16"/>
              </w:rPr>
              <w:t>NIH</w:t>
            </w:r>
            <w:r w:rsidRPr="0018495D">
              <w:rPr>
                <w:rFonts w:ascii="Times New Roman" w:hAnsi="Times New Roman" w:cs="Times New Roman"/>
                <w:sz w:val="16"/>
                <w:szCs w:val="16"/>
              </w:rPr>
              <w:t xml:space="preserve">, National Institute of Health; </w:t>
            </w:r>
            <w:r w:rsidRPr="0018495D">
              <w:rPr>
                <w:rFonts w:ascii="Times New Roman" w:hAnsi="Times New Roman" w:cs="Times New Roman"/>
                <w:b/>
                <w:bCs/>
                <w:sz w:val="16"/>
                <w:szCs w:val="16"/>
              </w:rPr>
              <w:t>NIMH</w:t>
            </w:r>
            <w:r w:rsidRPr="0018495D">
              <w:rPr>
                <w:rFonts w:ascii="Times New Roman" w:hAnsi="Times New Roman" w:cs="Times New Roman"/>
                <w:sz w:val="16"/>
                <w:szCs w:val="16"/>
              </w:rPr>
              <w:t>, National Institute of Mental Health.</w:t>
            </w:r>
          </w:p>
        </w:tc>
      </w:tr>
    </w:tbl>
    <w:p w14:paraId="03A3B2D1" w14:textId="77777777" w:rsidR="00411A9A" w:rsidRPr="00411A9A" w:rsidRDefault="00411A9A" w:rsidP="00A45E1B"/>
    <w:p w14:paraId="721C051D" w14:textId="7C1AC9F6" w:rsidR="00AD5B0A" w:rsidRPr="00AD5B0A" w:rsidRDefault="00AD5B0A" w:rsidP="00AD5B0A">
      <w:pPr>
        <w:pStyle w:val="Heading1"/>
      </w:pPr>
      <w:r w:rsidRPr="00AD5B0A">
        <w:t xml:space="preserve">Supplementary Material S2: </w:t>
      </w:r>
      <w:r>
        <w:t xml:space="preserve">Generating Code for Network Mapping in </w:t>
      </w:r>
      <w:r w:rsidRPr="00AD5B0A">
        <w:t>Python</w:t>
      </w:r>
    </w:p>
    <w:p w14:paraId="0E0A1CE7" w14:textId="6D0F602F" w:rsidR="00AD5B0A" w:rsidRPr="00B523E7" w:rsidRDefault="00AD5B0A" w:rsidP="00AD5B0A">
      <w:pPr>
        <w:jc w:val="both"/>
        <w:rPr>
          <w:sz w:val="20"/>
          <w:szCs w:val="20"/>
        </w:rPr>
      </w:pPr>
      <w:r w:rsidRPr="005D03CA">
        <w:rPr>
          <w:sz w:val="20"/>
          <w:szCs w:val="20"/>
          <w:lang w:val="en"/>
        </w:rPr>
        <w:t xml:space="preserve">Chat GPT.com </w:t>
      </w:r>
      <w:r>
        <w:rPr>
          <w:sz w:val="20"/>
          <w:szCs w:val="20"/>
          <w:lang w:val="en"/>
        </w:rPr>
        <w:fldChar w:fldCharType="begin"/>
      </w:r>
      <w:r w:rsidR="00C06807">
        <w:rPr>
          <w:sz w:val="20"/>
          <w:szCs w:val="20"/>
          <w:lang w:val="en"/>
        </w:rPr>
        <w:instrText xml:space="preserve"> ADDIN EN.CITE &lt;EndNote&gt;&lt;Cite&gt;&lt;Author&gt;OpenAI&lt;/Author&gt;&lt;Year&gt;2024&lt;/Year&gt;&lt;RecNum&gt;9509&lt;/RecNum&gt;&lt;DisplayText&gt;&lt;style size="10"&gt;[6]&lt;/style&gt;&lt;/DisplayText&gt;&lt;record&gt;&lt;rec-number&gt;9509&lt;/rec-number&gt;&lt;foreign-keys&gt;&lt;key app="EN" db-id="pzwprs0f52xv54ev9dmx2d93xpt2dvxeae5x" timestamp="1730386961"&gt;9509&lt;/key&gt;&lt;/foreign-keys&gt;&lt;ref-type name="Web Page"&gt;12&lt;/ref-type&gt;&lt;contributors&gt;&lt;authors&gt;&lt;author&gt;OpenAI&lt;/author&gt;&lt;/authors&gt;&lt;/contributors&gt;&lt;titles&gt;&lt;title&gt;Code Generation for Network Mapping&lt;/title&gt;&lt;/titles&gt;&lt;volume&gt;2024&lt;/volume&gt;&lt;number&gt;October 16, 2024&lt;/number&gt;&lt;dates&gt;&lt;year&gt;2024&lt;/year&gt;&lt;/dates&gt;&lt;urls&gt;&lt;related-urls&gt;&lt;url&gt;ChatGPT.co.&lt;/url&gt;&lt;/related-urls&gt;&lt;/urls&gt;&lt;/record&gt;&lt;/Cite&gt;&lt;/EndNote&gt;</w:instrText>
      </w:r>
      <w:r>
        <w:rPr>
          <w:sz w:val="20"/>
          <w:szCs w:val="20"/>
          <w:lang w:val="en"/>
        </w:rPr>
        <w:fldChar w:fldCharType="separate"/>
      </w:r>
      <w:r w:rsidR="00C06807">
        <w:rPr>
          <w:noProof/>
          <w:sz w:val="20"/>
          <w:szCs w:val="20"/>
          <w:lang w:val="en"/>
        </w:rPr>
        <w:t>[6]</w:t>
      </w:r>
      <w:r>
        <w:rPr>
          <w:sz w:val="20"/>
          <w:szCs w:val="20"/>
          <w:lang w:val="en"/>
        </w:rPr>
        <w:fldChar w:fldCharType="end"/>
      </w:r>
      <w:r w:rsidRPr="005D03CA">
        <w:rPr>
          <w:sz w:val="20"/>
          <w:szCs w:val="20"/>
          <w:lang w:val="en"/>
        </w:rPr>
        <w:t xml:space="preserve"> was used to generate code for the network mapping</w:t>
      </w:r>
      <w:r>
        <w:rPr>
          <w:sz w:val="20"/>
          <w:szCs w:val="20"/>
          <w:lang w:val="en"/>
        </w:rPr>
        <w:t>.</w:t>
      </w:r>
      <w:r>
        <w:rPr>
          <w:sz w:val="20"/>
          <w:szCs w:val="20"/>
        </w:rPr>
        <w:t xml:space="preserve"> </w:t>
      </w:r>
      <w:r w:rsidRPr="00B523E7">
        <w:rPr>
          <w:sz w:val="20"/>
          <w:szCs w:val="20"/>
        </w:rPr>
        <w:t>The following steps outline how Chat GPT was utilized to apply a network mapping protocol to qualitative data using Python:</w:t>
      </w:r>
    </w:p>
    <w:p w14:paraId="35036FE8" w14:textId="77777777" w:rsidR="00AD5B0A" w:rsidRPr="00B523E7" w:rsidRDefault="00AD5B0A" w:rsidP="00AD5B0A">
      <w:pPr>
        <w:numPr>
          <w:ilvl w:val="0"/>
          <w:numId w:val="32"/>
        </w:numPr>
        <w:spacing w:before="120" w:after="120"/>
        <w:jc w:val="both"/>
        <w:rPr>
          <w:sz w:val="20"/>
          <w:szCs w:val="20"/>
        </w:rPr>
      </w:pPr>
      <w:r w:rsidRPr="00B523E7">
        <w:rPr>
          <w:b/>
          <w:bCs/>
          <w:sz w:val="20"/>
          <w:szCs w:val="20"/>
        </w:rPr>
        <w:t>Data Preparation</w:t>
      </w:r>
      <w:r w:rsidRPr="00B523E7">
        <w:rPr>
          <w:sz w:val="20"/>
          <w:szCs w:val="20"/>
        </w:rPr>
        <w:t>: Chat GPT was used to generate Python code for loading and preparing the qualitative data. This included importing necessary libraries (e.g., Pandas, NumPy) and reading the CSV file containing the correlation matrix into a Pandas DataFrame.</w:t>
      </w:r>
    </w:p>
    <w:p w14:paraId="5FE8F4A4" w14:textId="77777777" w:rsidR="00AD5B0A" w:rsidRPr="00B523E7" w:rsidRDefault="00AD5B0A" w:rsidP="00AD5B0A">
      <w:pPr>
        <w:numPr>
          <w:ilvl w:val="0"/>
          <w:numId w:val="32"/>
        </w:numPr>
        <w:spacing w:before="120" w:after="120"/>
        <w:jc w:val="both"/>
        <w:rPr>
          <w:sz w:val="20"/>
          <w:szCs w:val="20"/>
        </w:rPr>
      </w:pPr>
      <w:r w:rsidRPr="00B523E7">
        <w:rPr>
          <w:b/>
          <w:bCs/>
          <w:sz w:val="20"/>
          <w:szCs w:val="20"/>
        </w:rPr>
        <w:t>Network Initialization</w:t>
      </w:r>
      <w:r w:rsidRPr="00B523E7">
        <w:rPr>
          <w:sz w:val="20"/>
          <w:szCs w:val="20"/>
        </w:rPr>
        <w:t>: Chat GPT generated code to initialize the network structure using the NetworkX library. This involved creating a graph object and adding nodes representing the primary themes identified in the qualitative data.</w:t>
      </w:r>
    </w:p>
    <w:p w14:paraId="06FE1DDC" w14:textId="77777777" w:rsidR="00AD5B0A" w:rsidRPr="00B523E7" w:rsidRDefault="00AD5B0A" w:rsidP="00AD5B0A">
      <w:pPr>
        <w:numPr>
          <w:ilvl w:val="0"/>
          <w:numId w:val="32"/>
        </w:numPr>
        <w:spacing w:before="120" w:after="120"/>
        <w:jc w:val="both"/>
        <w:rPr>
          <w:sz w:val="20"/>
          <w:szCs w:val="20"/>
        </w:rPr>
      </w:pPr>
      <w:r w:rsidRPr="00B523E7">
        <w:rPr>
          <w:b/>
          <w:bCs/>
          <w:sz w:val="20"/>
          <w:szCs w:val="20"/>
        </w:rPr>
        <w:t>Edge Creation</w:t>
      </w:r>
      <w:r w:rsidRPr="00B523E7">
        <w:rPr>
          <w:sz w:val="20"/>
          <w:szCs w:val="20"/>
        </w:rPr>
        <w:t>: Chat GPT provided code to create edges (connections) between nodes based on the binary coding system applied to the qualitative data. This included iterating through the correlation matrix and adding edges for all 1-values, indicating a relationship between themes.</w:t>
      </w:r>
    </w:p>
    <w:p w14:paraId="5DCC3213" w14:textId="77777777" w:rsidR="00AD5B0A" w:rsidRPr="00B523E7" w:rsidRDefault="00AD5B0A" w:rsidP="00AD5B0A">
      <w:pPr>
        <w:numPr>
          <w:ilvl w:val="0"/>
          <w:numId w:val="32"/>
        </w:numPr>
        <w:spacing w:before="120" w:after="120"/>
        <w:jc w:val="both"/>
        <w:rPr>
          <w:sz w:val="20"/>
          <w:szCs w:val="20"/>
        </w:rPr>
      </w:pPr>
      <w:r w:rsidRPr="00B523E7">
        <w:rPr>
          <w:b/>
          <w:bCs/>
          <w:sz w:val="20"/>
          <w:szCs w:val="20"/>
        </w:rPr>
        <w:t>Visualization Parameters</w:t>
      </w:r>
      <w:r w:rsidRPr="00B523E7">
        <w:rPr>
          <w:sz w:val="20"/>
          <w:szCs w:val="20"/>
        </w:rPr>
        <w:t>: Chat GPT generated code to set visual parameters for the network map using the NetworkX and Matplotlib libraries. This included defining node and edge attributes such as color, size, and position, as well as customizing the overall appearance of the network map.</w:t>
      </w:r>
    </w:p>
    <w:p w14:paraId="7DA9E2BB" w14:textId="77777777" w:rsidR="00AD5B0A" w:rsidRPr="00B523E7" w:rsidRDefault="00AD5B0A" w:rsidP="00AD5B0A">
      <w:pPr>
        <w:numPr>
          <w:ilvl w:val="0"/>
          <w:numId w:val="32"/>
        </w:numPr>
        <w:spacing w:before="120" w:after="120"/>
        <w:jc w:val="both"/>
        <w:rPr>
          <w:sz w:val="20"/>
          <w:szCs w:val="20"/>
        </w:rPr>
      </w:pPr>
      <w:r w:rsidRPr="00B523E7">
        <w:rPr>
          <w:b/>
          <w:bCs/>
          <w:sz w:val="20"/>
          <w:szCs w:val="20"/>
        </w:rPr>
        <w:t>Graph Layout</w:t>
      </w:r>
      <w:r w:rsidRPr="00B523E7">
        <w:rPr>
          <w:sz w:val="20"/>
          <w:szCs w:val="20"/>
        </w:rPr>
        <w:t>: Chat GPT provided code to apply a spring layout algorithm to the network graph, ensuring optimal visual layout and spacing between nodes. A seed value was used to ensure consistent graphical layout across different runs.</w:t>
      </w:r>
    </w:p>
    <w:p w14:paraId="01E8161F" w14:textId="5AA11E80" w:rsidR="00AD5B0A" w:rsidRDefault="00AD5B0A" w:rsidP="00AD5B0A">
      <w:pPr>
        <w:numPr>
          <w:ilvl w:val="0"/>
          <w:numId w:val="32"/>
        </w:numPr>
        <w:spacing w:before="120" w:after="120"/>
        <w:jc w:val="both"/>
        <w:rPr>
          <w:sz w:val="20"/>
          <w:szCs w:val="20"/>
        </w:rPr>
      </w:pPr>
      <w:r w:rsidRPr="00B523E7">
        <w:rPr>
          <w:b/>
          <w:bCs/>
          <w:sz w:val="20"/>
          <w:szCs w:val="20"/>
        </w:rPr>
        <w:t>Display</w:t>
      </w:r>
      <w:r w:rsidRPr="00B523E7">
        <w:rPr>
          <w:sz w:val="20"/>
          <w:szCs w:val="20"/>
        </w:rPr>
        <w:t>: Finally, Chat GPT generated code to display the network map using Matplotlib’s plt.show() function, allowing for interactive visualization of the network structure.</w:t>
      </w:r>
    </w:p>
    <w:p w14:paraId="6B29ACD7" w14:textId="77777777" w:rsidR="00AD5B0A" w:rsidRPr="00AD5B0A" w:rsidRDefault="00AD5B0A" w:rsidP="00AD5B0A">
      <w:pPr>
        <w:ind w:left="720"/>
        <w:jc w:val="both"/>
        <w:rPr>
          <w:sz w:val="20"/>
          <w:szCs w:val="20"/>
        </w:rPr>
      </w:pPr>
    </w:p>
    <w:p w14:paraId="1A0BD491" w14:textId="2AC2EE2F" w:rsidR="00C213AD" w:rsidRPr="00AD5B0A" w:rsidRDefault="002B0ABE" w:rsidP="00AD5B0A">
      <w:pPr>
        <w:pStyle w:val="Heading1"/>
      </w:pPr>
      <w:r w:rsidRPr="00AD5B0A">
        <w:t>Supplementary Material S</w:t>
      </w:r>
      <w:r w:rsidR="00AD5B0A" w:rsidRPr="00AD5B0A">
        <w:t>3</w:t>
      </w:r>
      <w:r w:rsidRPr="00AD5B0A">
        <w:t xml:space="preserve">: </w:t>
      </w:r>
      <w:r w:rsidR="00C213AD" w:rsidRPr="00AD5B0A">
        <w:t>Importing Python Packages</w:t>
      </w:r>
      <w:r w:rsidRPr="00AD5B0A">
        <w:t xml:space="preserve"> </w:t>
      </w:r>
    </w:p>
    <w:p w14:paraId="472245C9" w14:textId="7A54B259" w:rsidR="00C213AD" w:rsidRPr="002B0ABE" w:rsidRDefault="00252228" w:rsidP="006B553B">
      <w:pPr>
        <w:jc w:val="both"/>
        <w:rPr>
          <w:sz w:val="20"/>
          <w:szCs w:val="20"/>
          <w:lang w:bidi="en-US"/>
        </w:rPr>
      </w:pPr>
      <w:r w:rsidRPr="002B0ABE">
        <w:rPr>
          <w:sz w:val="20"/>
          <w:szCs w:val="20"/>
          <w:lang w:val="en"/>
        </w:rPr>
        <w:t xml:space="preserve">The following Python packages were imported and used for data mapping and visualization: </w:t>
      </w:r>
      <w:r w:rsidR="006B553B" w:rsidRPr="002B0ABE">
        <w:rPr>
          <w:sz w:val="20"/>
          <w:szCs w:val="20"/>
          <w:lang w:val="en"/>
        </w:rPr>
        <w:t xml:space="preserve">from </w:t>
      </w:r>
      <w:r w:rsidR="006B553B" w:rsidRPr="002B0ABE">
        <w:rPr>
          <w:b/>
          <w:bCs/>
          <w:sz w:val="20"/>
          <w:szCs w:val="20"/>
          <w:lang w:bidi="en-US"/>
        </w:rPr>
        <w:t>Python’s data science stack,</w:t>
      </w:r>
      <w:r w:rsidR="006B553B" w:rsidRPr="002B0ABE">
        <w:rPr>
          <w:sz w:val="20"/>
          <w:szCs w:val="20"/>
          <w:lang w:bidi="en-US"/>
        </w:rPr>
        <w:t xml:space="preserve"> the </w:t>
      </w:r>
      <w:r w:rsidR="006B553B" w:rsidRPr="002B0ABE">
        <w:rPr>
          <w:b/>
          <w:bCs/>
          <w:sz w:val="20"/>
          <w:szCs w:val="20"/>
          <w:lang w:bidi="en-US"/>
        </w:rPr>
        <w:t>Python NumPy</w:t>
      </w:r>
      <w:r w:rsidR="006B553B" w:rsidRPr="002B0ABE">
        <w:rPr>
          <w:sz w:val="20"/>
          <w:szCs w:val="20"/>
          <w:lang w:bidi="en-US"/>
        </w:rPr>
        <w:t xml:space="preserve"> </w:t>
      </w:r>
      <w:r w:rsidR="006B553B" w:rsidRPr="002B0ABE">
        <w:rPr>
          <w:b/>
          <w:bCs/>
          <w:sz w:val="20"/>
          <w:szCs w:val="20"/>
          <w:lang w:bidi="en-US"/>
        </w:rPr>
        <w:t>Library</w:t>
      </w:r>
      <w:r w:rsidR="006B553B" w:rsidRPr="002B0ABE">
        <w:rPr>
          <w:sz w:val="20"/>
          <w:szCs w:val="20"/>
          <w:lang w:bidi="en-US"/>
        </w:rPr>
        <w:t xml:space="preserve"> (a computational science library that supports large multi-dimensional arrays with a large collection of operational mathematical functions) and the </w:t>
      </w:r>
      <w:r w:rsidR="006B553B" w:rsidRPr="002B0ABE">
        <w:rPr>
          <w:b/>
          <w:bCs/>
          <w:sz w:val="20"/>
          <w:szCs w:val="20"/>
          <w:lang w:bidi="en-US"/>
        </w:rPr>
        <w:t>Python Matplotlib</w:t>
      </w:r>
      <w:r w:rsidR="006B553B" w:rsidRPr="002B0ABE">
        <w:rPr>
          <w:sz w:val="20"/>
          <w:szCs w:val="20"/>
          <w:lang w:bidi="en-US"/>
        </w:rPr>
        <w:t xml:space="preserve"> </w:t>
      </w:r>
      <w:r w:rsidR="006B553B" w:rsidRPr="002B0ABE">
        <w:rPr>
          <w:b/>
          <w:bCs/>
          <w:sz w:val="20"/>
          <w:szCs w:val="20"/>
          <w:lang w:bidi="en-US"/>
        </w:rPr>
        <w:t>Library</w:t>
      </w:r>
      <w:r w:rsidR="006B553B" w:rsidRPr="002B0ABE">
        <w:rPr>
          <w:sz w:val="20"/>
          <w:szCs w:val="20"/>
          <w:lang w:bidi="en-US"/>
        </w:rPr>
        <w:t xml:space="preserve"> (a plotting library for creating static, animated, and interactive visualizations) were imported, including </w:t>
      </w:r>
      <w:r w:rsidR="006B553B" w:rsidRPr="002B0ABE">
        <w:rPr>
          <w:b/>
          <w:bCs/>
          <w:sz w:val="20"/>
          <w:szCs w:val="20"/>
          <w:lang w:val="en"/>
        </w:rPr>
        <w:t>matplotlib.pyplot</w:t>
      </w:r>
      <w:r w:rsidR="006B553B" w:rsidRPr="002B0ABE">
        <w:rPr>
          <w:sz w:val="20"/>
          <w:szCs w:val="20"/>
          <w:lang w:val="en"/>
        </w:rPr>
        <w:t xml:space="preserve">, </w:t>
      </w:r>
      <w:r w:rsidR="006B553B" w:rsidRPr="002B0ABE">
        <w:rPr>
          <w:b/>
          <w:bCs/>
          <w:sz w:val="20"/>
          <w:szCs w:val="20"/>
          <w:lang w:val="en"/>
        </w:rPr>
        <w:t>matplotlib.colors</w:t>
      </w:r>
      <w:r w:rsidR="00FE6561" w:rsidRPr="002B0ABE">
        <w:rPr>
          <w:sz w:val="20"/>
          <w:szCs w:val="20"/>
          <w:lang w:val="en"/>
        </w:rPr>
        <w:t xml:space="preserve">, the </w:t>
      </w:r>
      <w:r w:rsidR="00FE6561" w:rsidRPr="002B0ABE">
        <w:rPr>
          <w:b/>
          <w:bCs/>
          <w:sz w:val="20"/>
          <w:szCs w:val="20"/>
          <w:lang w:val="en"/>
        </w:rPr>
        <w:t>HSV function</w:t>
      </w:r>
      <w:r w:rsidR="006B553B" w:rsidRPr="002B0ABE">
        <w:rPr>
          <w:sz w:val="20"/>
          <w:szCs w:val="20"/>
          <w:lang w:val="en"/>
        </w:rPr>
        <w:t xml:space="preserve"> </w:t>
      </w:r>
      <w:r w:rsidR="00C213AD" w:rsidRPr="002B0ABE">
        <w:rPr>
          <w:sz w:val="20"/>
          <w:szCs w:val="20"/>
          <w:lang w:val="en"/>
        </w:rPr>
        <w:t xml:space="preserve">, and the </w:t>
      </w:r>
      <w:r w:rsidR="00C213AD" w:rsidRPr="002B0ABE">
        <w:rPr>
          <w:b/>
          <w:bCs/>
          <w:sz w:val="20"/>
          <w:szCs w:val="20"/>
        </w:rPr>
        <w:t>plt.show() function</w:t>
      </w:r>
      <w:r w:rsidR="00C213AD" w:rsidRPr="002B0ABE">
        <w:rPr>
          <w:sz w:val="20"/>
          <w:szCs w:val="20"/>
          <w:lang w:val="en"/>
        </w:rPr>
        <w:t xml:space="preserve"> </w:t>
      </w:r>
      <w:r w:rsidR="006B553B" w:rsidRPr="002B0ABE">
        <w:rPr>
          <w:sz w:val="20"/>
          <w:szCs w:val="20"/>
          <w:lang w:val="en"/>
        </w:rPr>
        <w:t xml:space="preserve">within the Matplotlib Library. </w:t>
      </w:r>
      <w:r w:rsidR="00D64B42" w:rsidRPr="002B0ABE">
        <w:rPr>
          <w:b/>
          <w:bCs/>
          <w:sz w:val="20"/>
          <w:szCs w:val="20"/>
          <w:lang w:bidi="en-US"/>
        </w:rPr>
        <w:t xml:space="preserve">Matplotlib.pyplot </w:t>
      </w:r>
      <w:r w:rsidR="00D64B42" w:rsidRPr="002B0ABE">
        <w:rPr>
          <w:sz w:val="20"/>
          <w:szCs w:val="20"/>
          <w:lang w:bidi="en-US"/>
        </w:rPr>
        <w:t xml:space="preserve">is a state-based interface to the Matplotlib library that enables static, animated, interactive, and simple cases of programmatic plot generations (visualizations) within Python (similar to MATLAB), through a collection of </w:t>
      </w:r>
      <w:r w:rsidR="00FE6561" w:rsidRPr="002B0ABE">
        <w:rPr>
          <w:sz w:val="20"/>
          <w:szCs w:val="20"/>
          <w:lang w:bidi="en-US"/>
        </w:rPr>
        <w:t xml:space="preserve">pyplot </w:t>
      </w:r>
      <w:r w:rsidR="00D64B42" w:rsidRPr="002B0ABE">
        <w:rPr>
          <w:sz w:val="20"/>
          <w:szCs w:val="20"/>
          <w:lang w:bidi="en-US"/>
        </w:rPr>
        <w:t>functions. Each pyplot function makes some change to a figure, such as creating a figure, creating a plotting area, plotting lines, and decorating the plot with labels</w:t>
      </w:r>
      <w:r w:rsidR="008C1090">
        <w:rPr>
          <w:sz w:val="20"/>
          <w:szCs w:val="20"/>
          <w:lang w:bidi="en-US"/>
        </w:rPr>
        <w:t xml:space="preserve"> </w:t>
      </w:r>
      <w:r w:rsidR="00C06807">
        <w:rPr>
          <w:sz w:val="20"/>
          <w:szCs w:val="20"/>
          <w:lang w:bidi="en-US"/>
        </w:rPr>
        <w:fldChar w:fldCharType="begin"/>
      </w:r>
      <w:r w:rsidR="00C06807">
        <w:rPr>
          <w:sz w:val="20"/>
          <w:szCs w:val="20"/>
          <w:lang w:bidi="en-US"/>
        </w:rPr>
        <w:instrText xml:space="preserve"> ADDIN EN.CITE &lt;EndNote&gt;&lt;Cite&gt;&lt;Author&gt;Matplotlip-Development-Team&lt;/Author&gt;&lt;Year&gt;2012-2025&lt;/Year&gt;&lt;RecNum&gt;10706&lt;/RecNum&gt;&lt;DisplayText&gt;&lt;style size="10"&gt;[7,8]&lt;/style&gt;&lt;/DisplayText&gt;&lt;record&gt;&lt;rec-number&gt;10706&lt;/rec-number&gt;&lt;foreign-keys&gt;&lt;key app="EN" db-id="pzwprs0f52xv54ev9dmx2d93xpt2dvxeae5x" timestamp="1741198622"&gt;10706&lt;/key&gt;&lt;/foreign-keys&gt;&lt;ref-type name="Web Page"&gt;12&lt;/ref-type&gt;&lt;contributors&gt;&lt;authors&gt;&lt;author&gt;Matplotlip-Development-Team&lt;/author&gt;&lt;/authors&gt;&lt;secondary-authors&gt;&lt;author&gt;Matplotlib&lt;/author&gt;&lt;/secondary-authors&gt;&lt;/contributors&gt;&lt;titles&gt;&lt;title&gt;Pyplot Tutorial&lt;/title&gt;&lt;secondary-title&gt;Matplotlib&lt;/secondary-title&gt;&lt;/titles&gt;&lt;volume&gt;2025&lt;/volume&gt;&lt;number&gt;March 5, 2025&lt;/number&gt;&lt;dates&gt;&lt;year&gt;2012-2025&lt;/year&gt;&lt;/dates&gt;&lt;pub-location&gt;https://matplotlib.org/stable/tutorials/pyplot.html&lt;/pub-location&gt;&lt;publisher&gt;Matplotlib&lt;/publisher&gt;&lt;urls&gt;&lt;related-urls&gt;&lt;url&gt;https://matplotlib.org/stable/tutorials/pyplot.html&lt;/url&gt;&lt;/related-urls&gt;&lt;/urls&gt;&lt;/record&gt;&lt;/Cite&gt;&lt;Cite&gt;&lt;Author&gt;Matplotlip-Development-Team&lt;/Author&gt;&lt;Year&gt;2012-2025&lt;/Year&gt;&lt;RecNum&gt;10707&lt;/RecNum&gt;&lt;record&gt;&lt;rec-number&gt;10707&lt;/rec-number&gt;&lt;foreign-keys&gt;&lt;key app="EN" db-id="pzwprs0f52xv54ev9dmx2d93xpt2dvxeae5x" timestamp="1741198646"&gt;10707&lt;/key&gt;&lt;/foreign-keys&gt;&lt;ref-type name="Web Page"&gt;12&lt;/ref-type&gt;&lt;contributors&gt;&lt;authors&gt;&lt;author&gt;Matplotlip-Development-Team&lt;/author&gt;&lt;/authors&gt;&lt;secondary-authors&gt;&lt;author&gt;Matplotlib&lt;/author&gt;&lt;/secondary-authors&gt;&lt;/contributors&gt;&lt;titles&gt;&lt;title&gt;matplotlib.pyplot&lt;/title&gt;&lt;secondary-title&gt;API Reference&lt;/secondary-title&gt;&lt;/titles&gt;&lt;volume&gt;2025&lt;/volume&gt;&lt;number&gt;March 5, 2025&lt;/number&gt;&lt;dates&gt;&lt;year&gt;2012-2025&lt;/year&gt;&lt;/dates&gt;&lt;pub-location&gt;https://matplotlib.org/stable/api/pyplot_summary.html&lt;/pub-location&gt;&lt;publisher&gt;Matplotlib&lt;/publisher&gt;&lt;urls&gt;&lt;related-urls&gt;&lt;url&gt;https://matplotlib.org/stable/api/pyplot_summary.html&lt;/url&gt;&lt;/related-urls&gt;&lt;/urls&gt;&lt;/record&gt;&lt;/Cite&gt;&lt;/EndNote&gt;</w:instrText>
      </w:r>
      <w:r w:rsidR="00C06807">
        <w:rPr>
          <w:sz w:val="20"/>
          <w:szCs w:val="20"/>
          <w:lang w:bidi="en-US"/>
        </w:rPr>
        <w:fldChar w:fldCharType="separate"/>
      </w:r>
      <w:r w:rsidR="00C06807">
        <w:rPr>
          <w:noProof/>
          <w:sz w:val="20"/>
          <w:szCs w:val="20"/>
          <w:lang w:bidi="en-US"/>
        </w:rPr>
        <w:t>[7,8]</w:t>
      </w:r>
      <w:r w:rsidR="00C06807">
        <w:rPr>
          <w:sz w:val="20"/>
          <w:szCs w:val="20"/>
          <w:lang w:bidi="en-US"/>
        </w:rPr>
        <w:fldChar w:fldCharType="end"/>
      </w:r>
      <w:r w:rsidR="00D64B42" w:rsidRPr="002B0ABE">
        <w:rPr>
          <w:sz w:val="20"/>
          <w:szCs w:val="20"/>
          <w:lang w:bidi="en-US"/>
        </w:rPr>
        <w:t xml:space="preserve">. </w:t>
      </w:r>
      <w:r w:rsidR="00FE6561" w:rsidRPr="002B0ABE">
        <w:rPr>
          <w:sz w:val="20"/>
          <w:szCs w:val="20"/>
          <w:lang w:bidi="en-US"/>
        </w:rPr>
        <w:t xml:space="preserve">For example, the </w:t>
      </w:r>
      <w:r w:rsidR="00FE6561" w:rsidRPr="002B0ABE">
        <w:rPr>
          <w:b/>
          <w:bCs/>
          <w:sz w:val="20"/>
          <w:szCs w:val="20"/>
          <w:lang w:bidi="en-US"/>
        </w:rPr>
        <w:t>plot() function</w:t>
      </w:r>
      <w:r w:rsidR="00FE6561" w:rsidRPr="002B0ABE">
        <w:rPr>
          <w:sz w:val="20"/>
          <w:szCs w:val="20"/>
          <w:lang w:bidi="en-US"/>
        </w:rPr>
        <w:t xml:space="preserve"> in pyplot is used to create line plots. </w:t>
      </w:r>
      <w:r w:rsidR="00801CAE" w:rsidRPr="002B0ABE">
        <w:rPr>
          <w:b/>
          <w:bCs/>
          <w:sz w:val="20"/>
          <w:szCs w:val="20"/>
          <w:lang w:bidi="en-US"/>
        </w:rPr>
        <w:t xml:space="preserve">Matplotlib.colors </w:t>
      </w:r>
      <w:r w:rsidR="00801CAE" w:rsidRPr="002B0ABE">
        <w:rPr>
          <w:sz w:val="20"/>
          <w:szCs w:val="20"/>
          <w:lang w:bidi="en-US"/>
        </w:rPr>
        <w:t>is a module within Matplotlib that provides a set of functions and classes for handling colors. It includes utilities for converting colors between different color spaces (e.g., RGB to HSV), defining colormaps, working with named colors, and customizing the appearance of plots to ensure that visualizations are both informative and aesthetically pleasing</w:t>
      </w:r>
      <w:r w:rsidR="008C1090">
        <w:rPr>
          <w:sz w:val="20"/>
          <w:szCs w:val="20"/>
          <w:lang w:bidi="en-US"/>
        </w:rPr>
        <w:t xml:space="preserve"> </w:t>
      </w:r>
      <w:r w:rsidR="00C06807">
        <w:rPr>
          <w:sz w:val="20"/>
          <w:szCs w:val="20"/>
          <w:lang w:bidi="en-US"/>
        </w:rPr>
        <w:fldChar w:fldCharType="begin"/>
      </w:r>
      <w:r w:rsidR="00C06807">
        <w:rPr>
          <w:sz w:val="20"/>
          <w:szCs w:val="20"/>
          <w:lang w:bidi="en-US"/>
        </w:rPr>
        <w:instrText xml:space="preserve"> ADDIN EN.CITE &lt;EndNote&gt;&lt;Cite&gt;&lt;Author&gt;Matplotlip-Development-Team&lt;/Author&gt;&lt;Year&gt;2012-2025&lt;/Year&gt;&lt;RecNum&gt;10708&lt;/RecNum&gt;&lt;DisplayText&gt;&lt;style size="10"&gt;[9,10]&lt;/style&gt;&lt;/DisplayText&gt;&lt;record&gt;&lt;rec-number&gt;10708&lt;/rec-number&gt;&lt;foreign-keys&gt;&lt;key app="EN" db-id="pzwprs0f52xv54ev9dmx2d93xpt2dvxeae5x" timestamp="1741198957"&gt;10708&lt;/key&gt;&lt;/foreign-keys&gt;&lt;ref-type name="Web Page"&gt;12&lt;/ref-type&gt;&lt;contributors&gt;&lt;authors&gt;&lt;author&gt;Matplotlip-Development-Team&lt;/author&gt;&lt;/authors&gt;&lt;secondary-authors&gt;&lt;author&gt;Matplotlib&lt;/author&gt;&lt;/secondary-authors&gt;&lt;/contributors&gt;&lt;titles&gt;&lt;title&gt;List of named colors&lt;/title&gt;&lt;secondary-title&gt;Examples &amp;gt; Color&lt;/secondary-title&gt;&lt;/titles&gt;&lt;volume&gt;2025&lt;/volume&gt;&lt;number&gt;March 5, 2025&lt;/number&gt;&lt;dates&gt;&lt;year&gt;2012-2025&lt;/year&gt;&lt;/dates&gt;&lt;pub-location&gt;https://matplotlib.org/stable/gallery/color/named_colors.html&lt;/pub-location&gt;&lt;publisher&gt;Matplotlib&lt;/publisher&gt;&lt;urls&gt;&lt;related-urls&gt;&lt;url&gt;https://matplotlib.org/stable/gallery/color/named_colors.html&lt;/url&gt;&lt;/related-urls&gt;&lt;/urls&gt;&lt;/record&gt;&lt;/Cite&gt;&lt;Cite&gt;&lt;Author&gt;Matplotlip-Development-Team&lt;/Author&gt;&lt;Year&gt;2012-2025&lt;/Year&gt;&lt;RecNum&gt;10709&lt;/RecNum&gt;&lt;record&gt;&lt;rec-number&gt;10709&lt;/rec-number&gt;&lt;foreign-keys&gt;&lt;key app="EN" db-id="pzwprs0f52xv54ev9dmx2d93xpt2dvxeae5x" timestamp="1741199023"&gt;10709&lt;/key&gt;&lt;/foreign-keys&gt;&lt;ref-type name="Web Page"&gt;12&lt;/ref-type&gt;&lt;contributors&gt;&lt;authors&gt;&lt;author&gt;Matplotlip-Development-Team&lt;/author&gt;&lt;/authors&gt;&lt;secondary-authors&gt;&lt;author&gt;Matplotlib&lt;/author&gt;&lt;/secondary-authors&gt;&lt;/contributors&gt;&lt;titles&gt;&lt;title&gt;Choosing Colormaps in Matplotlib&lt;/title&gt;&lt;secondary-title&gt;Examples &amp;gt; Colors&lt;/secondary-title&gt;&lt;/titles&gt;&lt;volume&gt;2025&lt;/volume&gt;&lt;number&gt;March 5, 2025&lt;/number&gt;&lt;dates&gt;&lt;year&gt;2012-2025&lt;/year&gt;&lt;/dates&gt;&lt;pub-location&gt;https://matplotlib.org/stable/users/explain/colors/colormaps.html&lt;/pub-location&gt;&lt;publisher&gt;Matplotlib&lt;/publisher&gt;&lt;urls&gt;&lt;related-urls&gt;&lt;url&gt;https://matplotlib.org/stable/users/explain/colors/colormaps.html&lt;/url&gt;&lt;/related-urls&gt;&lt;/urls&gt;&lt;/record&gt;&lt;/Cite&gt;&lt;/EndNote&gt;</w:instrText>
      </w:r>
      <w:r w:rsidR="00C06807">
        <w:rPr>
          <w:sz w:val="20"/>
          <w:szCs w:val="20"/>
          <w:lang w:bidi="en-US"/>
        </w:rPr>
        <w:fldChar w:fldCharType="separate"/>
      </w:r>
      <w:r w:rsidR="00C06807">
        <w:rPr>
          <w:noProof/>
          <w:sz w:val="20"/>
          <w:szCs w:val="20"/>
          <w:lang w:bidi="en-US"/>
        </w:rPr>
        <w:t>[9,10]</w:t>
      </w:r>
      <w:r w:rsidR="00C06807">
        <w:rPr>
          <w:sz w:val="20"/>
          <w:szCs w:val="20"/>
          <w:lang w:bidi="en-US"/>
        </w:rPr>
        <w:fldChar w:fldCharType="end"/>
      </w:r>
      <w:r w:rsidR="00801CAE" w:rsidRPr="002B0ABE">
        <w:rPr>
          <w:sz w:val="20"/>
          <w:szCs w:val="20"/>
          <w:lang w:bidi="en-US"/>
        </w:rPr>
        <w:t>.</w:t>
      </w:r>
      <w:r w:rsidR="00801CAE" w:rsidRPr="002B0ABE">
        <w:rPr>
          <w:sz w:val="20"/>
          <w:szCs w:val="20"/>
          <w:lang w:val="en"/>
        </w:rPr>
        <w:t xml:space="preserve"> Specifically, the</w:t>
      </w:r>
      <w:r w:rsidR="00FE6561" w:rsidRPr="002B0ABE">
        <w:rPr>
          <w:sz w:val="20"/>
          <w:szCs w:val="20"/>
          <w:lang w:bidi="en-US"/>
        </w:rPr>
        <w:t xml:space="preserve"> Matplotlib Library</w:t>
      </w:r>
      <w:r w:rsidR="00801CAE" w:rsidRPr="002B0ABE">
        <w:rPr>
          <w:sz w:val="20"/>
          <w:szCs w:val="20"/>
          <w:lang w:bidi="en-US"/>
        </w:rPr>
        <w:t>/Matplotlib.colors’</w:t>
      </w:r>
      <w:r w:rsidR="00FE6561" w:rsidRPr="002B0ABE">
        <w:rPr>
          <w:sz w:val="20"/>
          <w:szCs w:val="20"/>
          <w:lang w:bidi="en-US"/>
        </w:rPr>
        <w:t xml:space="preserve"> </w:t>
      </w:r>
      <w:r w:rsidR="00FE6561" w:rsidRPr="002B0ABE">
        <w:rPr>
          <w:b/>
          <w:bCs/>
          <w:sz w:val="20"/>
          <w:szCs w:val="20"/>
          <w:lang w:bidi="en-US"/>
        </w:rPr>
        <w:t>HSV function</w:t>
      </w:r>
      <w:r w:rsidR="00FE6561" w:rsidRPr="002B0ABE">
        <w:rPr>
          <w:sz w:val="20"/>
          <w:szCs w:val="20"/>
          <w:lang w:bidi="en-US"/>
        </w:rPr>
        <w:t xml:space="preserve"> con</w:t>
      </w:r>
      <w:r w:rsidR="00801CAE" w:rsidRPr="002B0ABE">
        <w:rPr>
          <w:sz w:val="20"/>
          <w:szCs w:val="20"/>
          <w:lang w:bidi="en-US"/>
        </w:rPr>
        <w:t>v</w:t>
      </w:r>
      <w:r w:rsidR="00FE6561" w:rsidRPr="002B0ABE">
        <w:rPr>
          <w:sz w:val="20"/>
          <w:szCs w:val="20"/>
          <w:lang w:bidi="en-US"/>
        </w:rPr>
        <w:t>erts color values into HSV format (Hue, Saturation, Value) to assign unique colors to each node, making graphs easier to understand.</w:t>
      </w:r>
      <w:r w:rsidR="00C213AD" w:rsidRPr="002B0ABE">
        <w:rPr>
          <w:sz w:val="20"/>
          <w:szCs w:val="20"/>
          <w:lang w:bidi="en-US"/>
        </w:rPr>
        <w:t xml:space="preserve"> </w:t>
      </w:r>
      <w:r w:rsidR="00C213AD" w:rsidRPr="002B0ABE">
        <w:rPr>
          <w:sz w:val="20"/>
          <w:szCs w:val="20"/>
        </w:rPr>
        <w:t>The</w:t>
      </w:r>
      <w:r w:rsidR="00C213AD" w:rsidRPr="002B0ABE">
        <w:rPr>
          <w:b/>
          <w:bCs/>
          <w:sz w:val="20"/>
          <w:szCs w:val="20"/>
        </w:rPr>
        <w:t xml:space="preserve"> plt.show() function</w:t>
      </w:r>
      <w:r w:rsidR="00C213AD" w:rsidRPr="002B0ABE">
        <w:rPr>
          <w:sz w:val="20"/>
          <w:szCs w:val="20"/>
        </w:rPr>
        <w:t xml:space="preserve"> is used to display all open figures. The function starts an event loop that </w:t>
      </w:r>
      <w:r w:rsidR="00C213AD" w:rsidRPr="002B0ABE">
        <w:rPr>
          <w:sz w:val="20"/>
          <w:szCs w:val="20"/>
        </w:rPr>
        <w:lastRenderedPageBreak/>
        <w:t>identifies all currently active figure objects and opens one or more interactive windows that display object figures</w:t>
      </w:r>
      <w:r w:rsidR="00C06807">
        <w:rPr>
          <w:sz w:val="20"/>
          <w:szCs w:val="20"/>
        </w:rPr>
        <w:t xml:space="preserve"> </w:t>
      </w:r>
      <w:r w:rsidR="00C06807">
        <w:rPr>
          <w:sz w:val="20"/>
          <w:szCs w:val="20"/>
        </w:rPr>
        <w:fldChar w:fldCharType="begin"/>
      </w:r>
      <w:r w:rsidR="00C06807">
        <w:rPr>
          <w:sz w:val="20"/>
          <w:szCs w:val="20"/>
        </w:rPr>
        <w:instrText xml:space="preserve"> ADDIN EN.CITE &lt;EndNote&gt;&lt;Cite&gt;&lt;Author&gt;Matplotlip-Development-Team&lt;/Author&gt;&lt;Year&gt;2012-2025&lt;/Year&gt;&lt;RecNum&gt;10710&lt;/RecNum&gt;&lt;DisplayText&gt;&lt;style size="10"&gt;[7,11]&lt;/style&gt;&lt;/DisplayText&gt;&lt;record&gt;&lt;rec-number&gt;10710&lt;/rec-number&gt;&lt;foreign-keys&gt;&lt;key app="EN" db-id="pzwprs0f52xv54ev9dmx2d93xpt2dvxeae5x" timestamp="1741199205"&gt;10710&lt;/key&gt;&lt;/foreign-keys&gt;&lt;ref-type name="Web Page"&gt;12&lt;/ref-type&gt;&lt;contributors&gt;&lt;authors&gt;&lt;author&gt;Matplotlip-Development-Team&lt;/author&gt;&lt;/authors&gt;&lt;secondary-authors&gt;&lt;author&gt;Matplotlib&lt;/author&gt;&lt;/secondary-authors&gt;&lt;/contributors&gt;&lt;titles&gt;&lt;title&gt;matplotlib.pyplot.show&lt;/title&gt;&lt;secondary-title&gt;API Reference &amp;gt; matplotlib.pyplot&lt;/secondary-title&gt;&lt;/titles&gt;&lt;volume&gt;2025&lt;/volume&gt;&lt;number&gt;March 5, 2025&lt;/number&gt;&lt;dates&gt;&lt;year&gt;2012-2025&lt;/year&gt;&lt;/dates&gt;&lt;pub-location&gt;https://matplotlib.org/stable/api/_as_gen/matplotlib.pyplot.show.html&lt;/pub-location&gt;&lt;publisher&gt;Matplotlib&lt;/publisher&gt;&lt;urls&gt;&lt;related-urls&gt;&lt;url&gt;https://matplotlib.org/stable/api/_as_gen/matplotlib.pyplot.show.html&lt;/url&gt;&lt;/related-urls&gt;&lt;/urls&gt;&lt;/record&gt;&lt;/Cite&gt;&lt;Cite&gt;&lt;Author&gt;Matplotlip-Development-Team&lt;/Author&gt;&lt;Year&gt;2012-2025&lt;/Year&gt;&lt;RecNum&gt;10706&lt;/RecNum&gt;&lt;record&gt;&lt;rec-number&gt;10706&lt;/rec-number&gt;&lt;foreign-keys&gt;&lt;key app="EN" db-id="pzwprs0f52xv54ev9dmx2d93xpt2dvxeae5x" timestamp="1741198622"&gt;10706&lt;/key&gt;&lt;/foreign-keys&gt;&lt;ref-type name="Web Page"&gt;12&lt;/ref-type&gt;&lt;contributors&gt;&lt;authors&gt;&lt;author&gt;Matplotlip-Development-Team&lt;/author&gt;&lt;/authors&gt;&lt;secondary-authors&gt;&lt;author&gt;Matplotlib&lt;/author&gt;&lt;/secondary-authors&gt;&lt;/contributors&gt;&lt;titles&gt;&lt;title&gt;Pyplot Tutorial&lt;/title&gt;&lt;secondary-title&gt;Matplotlib&lt;/secondary-title&gt;&lt;/titles&gt;&lt;volume&gt;2025&lt;/volume&gt;&lt;number&gt;March 5, 2025&lt;/number&gt;&lt;dates&gt;&lt;year&gt;2012-2025&lt;/year&gt;&lt;/dates&gt;&lt;pub-location&gt;https://matplotlib.org/stable/tutorials/pyplot.html&lt;/pub-location&gt;&lt;publisher&gt;Matplotlib&lt;/publisher&gt;&lt;urls&gt;&lt;related-urls&gt;&lt;url&gt;https://matplotlib.org/stable/tutorials/pyplot.html&lt;/url&gt;&lt;/related-urls&gt;&lt;/urls&gt;&lt;/record&gt;&lt;/Cite&gt;&lt;/EndNote&gt;</w:instrText>
      </w:r>
      <w:r w:rsidR="00C06807">
        <w:rPr>
          <w:sz w:val="20"/>
          <w:szCs w:val="20"/>
        </w:rPr>
        <w:fldChar w:fldCharType="separate"/>
      </w:r>
      <w:r w:rsidR="00C06807">
        <w:rPr>
          <w:noProof/>
          <w:sz w:val="20"/>
          <w:szCs w:val="20"/>
        </w:rPr>
        <w:t>[7,11]</w:t>
      </w:r>
      <w:r w:rsidR="00C06807">
        <w:rPr>
          <w:sz w:val="20"/>
          <w:szCs w:val="20"/>
        </w:rPr>
        <w:fldChar w:fldCharType="end"/>
      </w:r>
      <w:r w:rsidR="00C213AD" w:rsidRPr="002B0ABE">
        <w:rPr>
          <w:sz w:val="20"/>
          <w:szCs w:val="20"/>
        </w:rPr>
        <w:t>.</w:t>
      </w:r>
    </w:p>
    <w:p w14:paraId="14A86BF3" w14:textId="77777777" w:rsidR="008332A9" w:rsidRPr="002B0ABE" w:rsidRDefault="008332A9" w:rsidP="006B553B">
      <w:pPr>
        <w:jc w:val="both"/>
        <w:rPr>
          <w:sz w:val="20"/>
          <w:szCs w:val="20"/>
          <w:lang w:bidi="en-US"/>
        </w:rPr>
      </w:pPr>
    </w:p>
    <w:p w14:paraId="01CA1E60" w14:textId="32710BBF" w:rsidR="00807511" w:rsidRDefault="00801CAE" w:rsidP="00807511">
      <w:pPr>
        <w:jc w:val="both"/>
        <w:rPr>
          <w:sz w:val="20"/>
          <w:szCs w:val="20"/>
          <w:lang w:bidi="en-US"/>
        </w:rPr>
      </w:pPr>
      <w:r w:rsidRPr="002B0ABE">
        <w:rPr>
          <w:sz w:val="20"/>
          <w:szCs w:val="20"/>
          <w:lang w:bidi="en-US"/>
        </w:rPr>
        <w:t xml:space="preserve">Outside of Python’s data science stack, the </w:t>
      </w:r>
      <w:r w:rsidR="006B553B" w:rsidRPr="002B0ABE">
        <w:rPr>
          <w:b/>
          <w:bCs/>
          <w:sz w:val="20"/>
          <w:szCs w:val="20"/>
          <w:lang w:bidi="en-US"/>
        </w:rPr>
        <w:t>Python</w:t>
      </w:r>
      <w:r w:rsidR="006B553B" w:rsidRPr="002B0ABE">
        <w:rPr>
          <w:rFonts w:eastAsiaTheme="minorHAnsi"/>
          <w:b/>
          <w:bCs/>
          <w:sz w:val="20"/>
          <w:szCs w:val="20"/>
          <w:lang w:bidi="en-US"/>
        </w:rPr>
        <w:t xml:space="preserve"> </w:t>
      </w:r>
      <w:r w:rsidR="006B553B" w:rsidRPr="002B0ABE">
        <w:rPr>
          <w:b/>
          <w:bCs/>
          <w:sz w:val="20"/>
          <w:szCs w:val="20"/>
          <w:lang w:bidi="en-US"/>
        </w:rPr>
        <w:t>NetworkX</w:t>
      </w:r>
      <w:r w:rsidR="006B553B" w:rsidRPr="002B0ABE">
        <w:rPr>
          <w:sz w:val="20"/>
          <w:szCs w:val="20"/>
          <w:lang w:bidi="en-US"/>
        </w:rPr>
        <w:t xml:space="preserve"> library </w:t>
      </w:r>
      <w:r w:rsidRPr="002B0ABE">
        <w:rPr>
          <w:sz w:val="20"/>
          <w:szCs w:val="20"/>
          <w:lang w:bidi="en-US"/>
        </w:rPr>
        <w:t>was also imported and used for data mapping and visualization, including the “</w:t>
      </w:r>
      <w:r w:rsidRPr="002B0ABE">
        <w:rPr>
          <w:b/>
          <w:bCs/>
          <w:sz w:val="20"/>
          <w:szCs w:val="20"/>
          <w:lang w:bidi="en-US"/>
        </w:rPr>
        <w:t>graph()</w:t>
      </w:r>
      <w:r w:rsidRPr="002B0ABE">
        <w:rPr>
          <w:sz w:val="20"/>
          <w:szCs w:val="20"/>
          <w:lang w:bidi="en-US"/>
        </w:rPr>
        <w:t xml:space="preserve">” </w:t>
      </w:r>
      <w:r w:rsidR="008332A9" w:rsidRPr="002B0ABE">
        <w:rPr>
          <w:sz w:val="20"/>
          <w:szCs w:val="20"/>
          <w:lang w:bidi="en-US"/>
        </w:rPr>
        <w:t xml:space="preserve">and </w:t>
      </w:r>
      <w:r w:rsidR="008332A9" w:rsidRPr="002B0ABE">
        <w:rPr>
          <w:b/>
          <w:bCs/>
          <w:sz w:val="20"/>
          <w:szCs w:val="20"/>
        </w:rPr>
        <w:t xml:space="preserve">“nx.draw()” </w:t>
      </w:r>
      <w:r w:rsidRPr="002B0ABE">
        <w:rPr>
          <w:sz w:val="20"/>
          <w:szCs w:val="20"/>
          <w:lang w:bidi="en-US"/>
        </w:rPr>
        <w:t>function</w:t>
      </w:r>
      <w:r w:rsidR="008332A9" w:rsidRPr="002B0ABE">
        <w:rPr>
          <w:sz w:val="20"/>
          <w:szCs w:val="20"/>
          <w:lang w:bidi="en-US"/>
        </w:rPr>
        <w:t>s</w:t>
      </w:r>
      <w:r w:rsidRPr="002B0ABE">
        <w:rPr>
          <w:sz w:val="20"/>
          <w:szCs w:val="20"/>
          <w:lang w:bidi="en-US"/>
        </w:rPr>
        <w:t xml:space="preserve"> in particular. </w:t>
      </w:r>
      <w:r w:rsidRPr="002B0ABE">
        <w:rPr>
          <w:b/>
          <w:bCs/>
          <w:sz w:val="20"/>
          <w:szCs w:val="20"/>
          <w:lang w:bidi="en-US"/>
        </w:rPr>
        <w:t>Python’s NetworkX library</w:t>
      </w:r>
      <w:r w:rsidRPr="002B0ABE">
        <w:rPr>
          <w:sz w:val="20"/>
          <w:szCs w:val="20"/>
          <w:lang w:bidi="en-US"/>
        </w:rPr>
        <w:t xml:space="preserve"> </w:t>
      </w:r>
      <w:r w:rsidR="006B553B" w:rsidRPr="002B0ABE">
        <w:rPr>
          <w:sz w:val="20"/>
          <w:szCs w:val="20"/>
          <w:lang w:bidi="en-US"/>
        </w:rPr>
        <w:t xml:space="preserve">facilitates the creation, manipulation, and study of complex networks of nodes and edges that </w:t>
      </w:r>
      <w:r w:rsidRPr="002B0ABE">
        <w:rPr>
          <w:sz w:val="20"/>
          <w:szCs w:val="20"/>
          <w:lang w:bidi="en-US"/>
        </w:rPr>
        <w:t>are</w:t>
      </w:r>
      <w:r w:rsidR="006B553B" w:rsidRPr="002B0ABE">
        <w:rPr>
          <w:sz w:val="20"/>
          <w:szCs w:val="20"/>
          <w:lang w:bidi="en-US"/>
        </w:rPr>
        <w:t xml:space="preserve"> widely used for various types of network analyses, including social network mapping</w:t>
      </w:r>
      <w:r w:rsidR="00C06807">
        <w:rPr>
          <w:sz w:val="20"/>
          <w:szCs w:val="20"/>
          <w:lang w:bidi="en-US"/>
        </w:rPr>
        <w:t xml:space="preserve"> </w:t>
      </w:r>
      <w:r w:rsidR="00C06807">
        <w:rPr>
          <w:sz w:val="20"/>
          <w:szCs w:val="20"/>
          <w:lang w:bidi="en-US"/>
        </w:rPr>
        <w:fldChar w:fldCharType="begin"/>
      </w:r>
      <w:r w:rsidR="00C06807">
        <w:rPr>
          <w:sz w:val="20"/>
          <w:szCs w:val="20"/>
          <w:lang w:bidi="en-US"/>
        </w:rPr>
        <w:instrText xml:space="preserve"> ADDIN EN.CITE &lt;EndNote&gt;&lt;Cite&gt;&lt;Author&gt;Kapoor&lt;/Author&gt;&lt;Year&gt;2018&lt;/Year&gt;&lt;RecNum&gt;10713&lt;/RecNum&gt;&lt;DisplayText&gt;&lt;style size="10"&gt;[12]&lt;/style&gt;&lt;/DisplayText&gt;&lt;record&gt;&lt;rec-number&gt;10713&lt;/rec-number&gt;&lt;foreign-keys&gt;&lt;key app="EN" db-id="pzwprs0f52xv54ev9dmx2d93xpt2dvxeae5x" timestamp="1741199577"&gt;10713&lt;/key&gt;&lt;/foreign-keys&gt;&lt;ref-type name="Web Page"&gt;12&lt;/ref-type&gt;&lt;contributors&gt;&lt;authors&gt;&lt;author&gt;Kapoor, Amita&lt;/author&gt;&lt;/authors&gt;&lt;secondary-authors&gt;&lt;author&gt;Clearasdata, DataCamp, Inc.&lt;/author&gt;&lt;/secondary-authors&gt;&lt;/contributors&gt;&lt;titles&gt;&lt;title&gt;Social Network Analysis in Python&lt;/title&gt;&lt;secondary-title&gt;Tutorials &amp;gt; Python&lt;/secondary-title&gt;&lt;/titles&gt;&lt;volume&gt;2025&lt;/volume&gt;&lt;number&gt;March 5, 2025&lt;/number&gt;&lt;dates&gt;&lt;year&gt;2018&lt;/year&gt;&lt;/dates&gt;&lt;pub-location&gt;https://www.datacamp.com/tutorial/social-network-analysis-python&lt;/pub-location&gt;&lt;publisher&gt;DataCamp, Inc.&lt;/publisher&gt;&lt;urls&gt;&lt;related-urls&gt;&lt;url&gt;https://www.datacamp.com/tutorial/social-network-analysis-python&lt;/url&gt;&lt;/related-urls&gt;&lt;/urls&gt;&lt;/record&gt;&lt;/Cite&gt;&lt;/EndNote&gt;</w:instrText>
      </w:r>
      <w:r w:rsidR="00C06807">
        <w:rPr>
          <w:sz w:val="20"/>
          <w:szCs w:val="20"/>
          <w:lang w:bidi="en-US"/>
        </w:rPr>
        <w:fldChar w:fldCharType="separate"/>
      </w:r>
      <w:r w:rsidR="00C06807">
        <w:rPr>
          <w:noProof/>
          <w:sz w:val="20"/>
          <w:szCs w:val="20"/>
          <w:lang w:bidi="en-US"/>
        </w:rPr>
        <w:t>[12]</w:t>
      </w:r>
      <w:r w:rsidR="00C06807">
        <w:rPr>
          <w:sz w:val="20"/>
          <w:szCs w:val="20"/>
          <w:lang w:bidi="en-US"/>
        </w:rPr>
        <w:fldChar w:fldCharType="end"/>
      </w:r>
      <w:r w:rsidR="006B553B" w:rsidRPr="002B0ABE">
        <w:rPr>
          <w:sz w:val="20"/>
          <w:szCs w:val="20"/>
          <w:lang w:bidi="en-US"/>
        </w:rPr>
        <w:t xml:space="preserve">. </w:t>
      </w:r>
      <w:r w:rsidR="008332A9" w:rsidRPr="002B0ABE">
        <w:rPr>
          <w:sz w:val="20"/>
          <w:szCs w:val="20"/>
          <w:lang w:bidi="en-US"/>
        </w:rPr>
        <w:t>NetworkX library’s “</w:t>
      </w:r>
      <w:r w:rsidR="008332A9" w:rsidRPr="002B0ABE">
        <w:rPr>
          <w:b/>
          <w:bCs/>
          <w:sz w:val="20"/>
          <w:szCs w:val="20"/>
          <w:lang w:bidi="en-US"/>
        </w:rPr>
        <w:t>graph()</w:t>
      </w:r>
      <w:r w:rsidR="008332A9" w:rsidRPr="002B0ABE">
        <w:rPr>
          <w:sz w:val="20"/>
          <w:szCs w:val="20"/>
          <w:lang w:bidi="en-US"/>
        </w:rPr>
        <w:t xml:space="preserve">” function allows researchers to initialize and build network structures, which can then be analyzed and visualized. </w:t>
      </w:r>
      <w:r w:rsidR="008332A9" w:rsidRPr="002B0ABE">
        <w:rPr>
          <w:sz w:val="20"/>
          <w:szCs w:val="20"/>
        </w:rPr>
        <w:t xml:space="preserve">The </w:t>
      </w:r>
      <w:r w:rsidR="008332A9" w:rsidRPr="002B0ABE">
        <w:rPr>
          <w:b/>
          <w:bCs/>
          <w:sz w:val="20"/>
          <w:szCs w:val="20"/>
        </w:rPr>
        <w:t xml:space="preserve">“nx.draw()” </w:t>
      </w:r>
      <w:r w:rsidR="008332A9" w:rsidRPr="002B0ABE">
        <w:rPr>
          <w:sz w:val="20"/>
          <w:szCs w:val="20"/>
        </w:rPr>
        <w:t>function allows researchers to set visual parameters for the network map appearance (including node, edge, and font definition, position, size, color)</w:t>
      </w:r>
      <w:r w:rsidR="00C06807">
        <w:rPr>
          <w:sz w:val="20"/>
          <w:szCs w:val="20"/>
        </w:rPr>
        <w:t xml:space="preserve"> </w:t>
      </w:r>
      <w:r w:rsidR="00C06807">
        <w:rPr>
          <w:sz w:val="20"/>
          <w:szCs w:val="20"/>
        </w:rPr>
        <w:fldChar w:fldCharType="begin"/>
      </w:r>
      <w:r w:rsidR="00C06807">
        <w:rPr>
          <w:sz w:val="20"/>
          <w:szCs w:val="20"/>
        </w:rPr>
        <w:instrText xml:space="preserve"> ADDIN EN.CITE &lt;EndNote&gt;&lt;Cite&gt;&lt;Author&gt;NetworkX&lt;/Author&gt;&lt;Year&gt;2004-2024&lt;/Year&gt;&lt;RecNum&gt;10714&lt;/RecNum&gt;&lt;DisplayText&gt;&lt;style size="10"&gt;[13,14]&lt;/style&gt;&lt;/DisplayText&gt;&lt;record&gt;&lt;rec-number&gt;10714&lt;/rec-number&gt;&lt;foreign-keys&gt;&lt;key app="EN" db-id="pzwprs0f52xv54ev9dmx2d93xpt2dvxeae5x" timestamp="1741199641"&gt;10714&lt;/key&gt;&lt;/foreign-keys&gt;&lt;ref-type name="Web Page"&gt;12&lt;/ref-type&gt;&lt;contributors&gt;&lt;authors&gt;&lt;author&gt;NetworkX&lt;/author&gt;&lt;/authors&gt;&lt;/contributors&gt;&lt;titles&gt;&lt;title&gt;draw&lt;/title&gt;&lt;secondary-title&gt;Reference &amp;gt; Drawing&lt;/secondary-title&gt;&lt;/titles&gt;&lt;volume&gt;2025&lt;/volume&gt;&lt;number&gt;March 5, 2025&lt;/number&gt;&lt;dates&gt;&lt;year&gt;2004-2024&lt;/year&gt;&lt;/dates&gt;&lt;pub-location&gt;https://networkx.org/documentation/stable/reference/generated/networkx.drawing.nx_pylab.draw.html&lt;/pub-location&gt;&lt;publisher&gt;NetworkX Developers&lt;/publisher&gt;&lt;urls&gt;&lt;related-urls&gt;&lt;url&gt;https://networkx.org/documentation/stable/reference/generated/networkx.drawing.nx_pylab.draw.html&lt;/url&gt;&lt;/related-urls&gt;&lt;/urls&gt;&lt;/record&gt;&lt;/Cite&gt;&lt;Cite&gt;&lt;Author&gt;NetworkX&lt;/Author&gt;&lt;Year&gt;2004-2024&lt;/Year&gt;&lt;RecNum&gt;10715&lt;/RecNum&gt;&lt;record&gt;&lt;rec-number&gt;10715&lt;/rec-number&gt;&lt;foreign-keys&gt;&lt;key app="EN" db-id="pzwprs0f52xv54ev9dmx2d93xpt2dvxeae5x" timestamp="1741199748"&gt;10715&lt;/key&gt;&lt;/foreign-keys&gt;&lt;ref-type name="Web Page"&gt;12&lt;/ref-type&gt;&lt;contributors&gt;&lt;authors&gt;&lt;author&gt;NetworkX&lt;/author&gt;&lt;/authors&gt;&lt;/contributors&gt;&lt;titles&gt;&lt;title&gt;draw_networkx&lt;/title&gt;&lt;secondary-title&gt;Reference &amp;gt; Drawing&lt;/secondary-title&gt;&lt;/titles&gt;&lt;volume&gt;2025&lt;/volume&gt;&lt;number&gt;March 5, 2025&lt;/number&gt;&lt;dates&gt;&lt;year&gt;2004-2024&lt;/year&gt;&lt;/dates&gt;&lt;pub-location&gt;https://networkx.org/documentation/stable/reference/generated/networkx.drawing.nx_pylab.draw_networkx.html&lt;/pub-location&gt;&lt;publisher&gt;NetworkX Developers&lt;/publisher&gt;&lt;urls&gt;&lt;related-urls&gt;&lt;url&gt;https://networkx.org/documentation/stable/reference/generated/networkx.drawing.nx_pylab.draw_networkx.html&lt;/url&gt;&lt;/related-urls&gt;&lt;/urls&gt;&lt;/record&gt;&lt;/Cite&gt;&lt;/EndNote&gt;</w:instrText>
      </w:r>
      <w:r w:rsidR="00C06807">
        <w:rPr>
          <w:sz w:val="20"/>
          <w:szCs w:val="20"/>
        </w:rPr>
        <w:fldChar w:fldCharType="separate"/>
      </w:r>
      <w:r w:rsidR="00C06807">
        <w:rPr>
          <w:noProof/>
          <w:sz w:val="20"/>
          <w:szCs w:val="20"/>
        </w:rPr>
        <w:t>[13,14]</w:t>
      </w:r>
      <w:r w:rsidR="00C06807">
        <w:rPr>
          <w:sz w:val="20"/>
          <w:szCs w:val="20"/>
        </w:rPr>
        <w:fldChar w:fldCharType="end"/>
      </w:r>
      <w:r w:rsidR="008332A9" w:rsidRPr="002B0ABE">
        <w:rPr>
          <w:sz w:val="20"/>
          <w:szCs w:val="20"/>
        </w:rPr>
        <w:t>.</w:t>
      </w:r>
    </w:p>
    <w:p w14:paraId="7C0CAEDB" w14:textId="77777777" w:rsidR="00807511" w:rsidRDefault="00807511" w:rsidP="00807511">
      <w:pPr>
        <w:jc w:val="both"/>
        <w:rPr>
          <w:sz w:val="20"/>
          <w:szCs w:val="20"/>
          <w:lang w:bidi="en-US"/>
        </w:rPr>
      </w:pPr>
    </w:p>
    <w:p w14:paraId="7773DE9B" w14:textId="0612C46F" w:rsidR="002B0ABE" w:rsidRPr="00AD5B0A" w:rsidRDefault="002B0ABE" w:rsidP="00AD5B0A">
      <w:pPr>
        <w:pStyle w:val="Heading1"/>
      </w:pPr>
      <w:r w:rsidRPr="00AD5B0A">
        <w:t>Supplementary Material S</w:t>
      </w:r>
      <w:r w:rsidR="00AD5B0A" w:rsidRPr="00AD5B0A">
        <w:t>4</w:t>
      </w:r>
      <w:r w:rsidRPr="00AD5B0A">
        <w:t xml:space="preserve">: </w:t>
      </w:r>
      <w:r w:rsidR="00AD5B0A" w:rsidRPr="00AD5B0A">
        <w:t>Transform</w:t>
      </w:r>
      <w:r w:rsidR="00AD5B0A">
        <w:t>ing</w:t>
      </w:r>
      <w:r w:rsidRPr="00AD5B0A">
        <w:t>, Visualiz</w:t>
      </w:r>
      <w:r w:rsidR="00AD5B0A">
        <w:t>ing</w:t>
      </w:r>
      <w:r w:rsidRPr="00AD5B0A">
        <w:t xml:space="preserve">, &amp; </w:t>
      </w:r>
      <w:r w:rsidR="00AD5B0A">
        <w:t>Optimizing Data in Python</w:t>
      </w:r>
    </w:p>
    <w:p w14:paraId="766513E3" w14:textId="688558AC" w:rsidR="00A5412D" w:rsidRPr="002B0ABE" w:rsidRDefault="00A5412D" w:rsidP="00A5412D">
      <w:pPr>
        <w:jc w:val="both"/>
        <w:rPr>
          <w:sz w:val="20"/>
          <w:szCs w:val="20"/>
          <w:lang w:bidi="en-US"/>
        </w:rPr>
      </w:pPr>
      <w:r w:rsidRPr="002B0ABE">
        <w:rPr>
          <w:sz w:val="20"/>
          <w:szCs w:val="20"/>
          <w:lang w:bidi="en-US"/>
        </w:rPr>
        <w:t>Within the Python NetworkX library, the “</w:t>
      </w:r>
      <w:r w:rsidRPr="002B0ABE">
        <w:rPr>
          <w:b/>
          <w:bCs/>
          <w:sz w:val="20"/>
          <w:szCs w:val="20"/>
          <w:lang w:bidi="en-US"/>
        </w:rPr>
        <w:t>graph()</w:t>
      </w:r>
      <w:r w:rsidRPr="002B0ABE">
        <w:rPr>
          <w:sz w:val="20"/>
          <w:szCs w:val="20"/>
          <w:lang w:bidi="en-US"/>
        </w:rPr>
        <w:t>" function was used to create a network of nodes (primary themes identified in the original data (Bray et al., 2022)). The rows and columns of the data table (</w:t>
      </w:r>
      <w:r w:rsidR="00D05DB3" w:rsidRPr="002B0ABE">
        <w:rPr>
          <w:sz w:val="20"/>
          <w:szCs w:val="20"/>
          <w:lang w:bidi="en-US"/>
        </w:rPr>
        <w:t xml:space="preserve">the data frame) were set to </w:t>
      </w:r>
      <w:r w:rsidRPr="002B0ABE">
        <w:rPr>
          <w:sz w:val="20"/>
          <w:szCs w:val="20"/>
          <w:lang w:bidi="en-US"/>
        </w:rPr>
        <w:t xml:space="preserve">represent the primary themes identified </w:t>
      </w:r>
      <w:r w:rsidR="00D05DB3" w:rsidRPr="002B0ABE">
        <w:rPr>
          <w:sz w:val="20"/>
          <w:szCs w:val="20"/>
          <w:lang w:bidi="en-US"/>
        </w:rPr>
        <w:t>in the original data (Bray et al., 2022). These</w:t>
      </w:r>
      <w:r w:rsidRPr="002B0ABE">
        <w:rPr>
          <w:sz w:val="20"/>
          <w:szCs w:val="20"/>
          <w:lang w:bidi="en-US"/>
        </w:rPr>
        <w:t xml:space="preserve"> were used to define the main elements</w:t>
      </w:r>
      <w:r w:rsidR="00D05DB3" w:rsidRPr="002B0ABE">
        <w:rPr>
          <w:sz w:val="20"/>
          <w:szCs w:val="20"/>
          <w:lang w:bidi="en-US"/>
        </w:rPr>
        <w:t xml:space="preserve"> (“actors”)</w:t>
      </w:r>
      <w:r w:rsidRPr="002B0ABE">
        <w:rPr>
          <w:sz w:val="20"/>
          <w:szCs w:val="20"/>
          <w:lang w:bidi="en-US"/>
        </w:rPr>
        <w:t xml:space="preserve"> in the network map. Each element</w:t>
      </w:r>
      <w:r w:rsidR="00D05DB3" w:rsidRPr="002B0ABE">
        <w:rPr>
          <w:sz w:val="20"/>
          <w:szCs w:val="20"/>
          <w:lang w:bidi="en-US"/>
        </w:rPr>
        <w:t xml:space="preserve"> (“</w:t>
      </w:r>
      <w:r w:rsidRPr="002B0ABE">
        <w:rPr>
          <w:sz w:val="20"/>
          <w:szCs w:val="20"/>
          <w:lang w:bidi="en-US"/>
        </w:rPr>
        <w:t>actor</w:t>
      </w:r>
      <w:r w:rsidR="00D05DB3" w:rsidRPr="002B0ABE">
        <w:rPr>
          <w:sz w:val="20"/>
          <w:szCs w:val="20"/>
          <w:lang w:bidi="en-US"/>
        </w:rPr>
        <w:t>”)</w:t>
      </w:r>
      <w:r w:rsidRPr="002B0ABE">
        <w:rPr>
          <w:sz w:val="20"/>
          <w:szCs w:val="20"/>
          <w:lang w:bidi="en-US"/>
        </w:rPr>
        <w:t xml:space="preserve"> </w:t>
      </w:r>
      <w:r w:rsidR="00D05DB3" w:rsidRPr="002B0ABE">
        <w:rPr>
          <w:sz w:val="20"/>
          <w:szCs w:val="20"/>
          <w:lang w:bidi="en-US"/>
        </w:rPr>
        <w:t xml:space="preserve">was </w:t>
      </w:r>
      <w:r w:rsidRPr="002B0ABE">
        <w:rPr>
          <w:sz w:val="20"/>
          <w:szCs w:val="20"/>
          <w:lang w:bidi="en-US"/>
        </w:rPr>
        <w:t xml:space="preserve">represented as a </w:t>
      </w:r>
      <w:r w:rsidR="00D05DB3" w:rsidRPr="002B0ABE">
        <w:rPr>
          <w:sz w:val="20"/>
          <w:szCs w:val="20"/>
          <w:lang w:bidi="en-US"/>
        </w:rPr>
        <w:t xml:space="preserve">n individual </w:t>
      </w:r>
      <w:r w:rsidRPr="002B0ABE">
        <w:rPr>
          <w:sz w:val="20"/>
          <w:szCs w:val="20"/>
          <w:lang w:bidi="en-US"/>
        </w:rPr>
        <w:t>node in the network</w:t>
      </w:r>
      <w:r w:rsidR="00D05DB3" w:rsidRPr="002B0ABE">
        <w:rPr>
          <w:sz w:val="20"/>
          <w:szCs w:val="20"/>
          <w:lang w:bidi="en-US"/>
        </w:rPr>
        <w:t xml:space="preserve"> list</w:t>
      </w:r>
      <w:r w:rsidRPr="002B0ABE">
        <w:rPr>
          <w:sz w:val="20"/>
          <w:szCs w:val="20"/>
          <w:lang w:bidi="en-US"/>
        </w:rPr>
        <w:t xml:space="preserve">, </w:t>
      </w:r>
      <w:r w:rsidR="00D05DB3" w:rsidRPr="002B0ABE">
        <w:rPr>
          <w:sz w:val="20"/>
          <w:szCs w:val="20"/>
          <w:lang w:bidi="en-US"/>
        </w:rPr>
        <w:t>thus depicting</w:t>
      </w:r>
      <w:r w:rsidRPr="002B0ABE">
        <w:rPr>
          <w:sz w:val="20"/>
          <w:szCs w:val="20"/>
          <w:lang w:bidi="en-US"/>
        </w:rPr>
        <w:t xml:space="preserve"> how </w:t>
      </w:r>
      <w:r w:rsidR="00D05DB3" w:rsidRPr="002B0ABE">
        <w:rPr>
          <w:sz w:val="20"/>
          <w:szCs w:val="20"/>
          <w:lang w:bidi="en-US"/>
        </w:rPr>
        <w:t>each node (primary theme identified in Bray et al., 2022) are</w:t>
      </w:r>
      <w:r w:rsidRPr="002B0ABE">
        <w:rPr>
          <w:sz w:val="20"/>
          <w:szCs w:val="20"/>
          <w:lang w:bidi="en-US"/>
        </w:rPr>
        <w:t xml:space="preserve"> connected and interact with each other.</w:t>
      </w:r>
    </w:p>
    <w:p w14:paraId="0EA83C56" w14:textId="77777777" w:rsidR="00A5412D" w:rsidRPr="002B0ABE" w:rsidRDefault="00A5412D" w:rsidP="006B553B">
      <w:pPr>
        <w:jc w:val="both"/>
        <w:rPr>
          <w:sz w:val="20"/>
          <w:szCs w:val="20"/>
          <w:lang w:bidi="en-US"/>
        </w:rPr>
      </w:pPr>
    </w:p>
    <w:p w14:paraId="0AA09F41" w14:textId="77777777" w:rsidR="00BC5CA6" w:rsidRPr="002B0ABE" w:rsidRDefault="00BC5CA6" w:rsidP="00D05DB3">
      <w:pPr>
        <w:jc w:val="both"/>
        <w:rPr>
          <w:sz w:val="20"/>
          <w:szCs w:val="20"/>
          <w:lang w:bidi="en-US"/>
        </w:rPr>
      </w:pPr>
      <w:r w:rsidRPr="002B0ABE">
        <w:rPr>
          <w:sz w:val="20"/>
          <w:szCs w:val="20"/>
          <w:lang w:bidi="en-US"/>
        </w:rPr>
        <w:t>Using the binary coding system applied to the primary data to code for the presence (1) or absence (0) of correlations between themes (described in the “Data Preparation” section above), e</w:t>
      </w:r>
      <w:r w:rsidR="00D05DB3" w:rsidRPr="002B0ABE">
        <w:rPr>
          <w:sz w:val="20"/>
          <w:szCs w:val="20"/>
          <w:lang w:bidi="en-US"/>
        </w:rPr>
        <w:t xml:space="preserve">dges (connections or links between nodes in the network/graph) were made for all 1-values in the correlation matrix (e.g., all values in the correlation matrix with a correlation coefficient of 1, indicating a correlation between two variables). </w:t>
      </w:r>
      <w:r w:rsidRPr="002B0ABE">
        <w:rPr>
          <w:sz w:val="20"/>
          <w:szCs w:val="20"/>
          <w:lang w:bidi="en-US"/>
        </w:rPr>
        <w:t xml:space="preserve">The edges were created in the correlation table </w:t>
      </w:r>
      <w:r w:rsidR="00D05DB3" w:rsidRPr="002B0ABE">
        <w:rPr>
          <w:sz w:val="20"/>
          <w:szCs w:val="20"/>
          <w:lang w:bidi="en-US"/>
        </w:rPr>
        <w:t xml:space="preserve">using a </w:t>
      </w:r>
      <w:r w:rsidRPr="002B0ABE">
        <w:rPr>
          <w:sz w:val="20"/>
          <w:szCs w:val="20"/>
          <w:lang w:bidi="en-US"/>
        </w:rPr>
        <w:t xml:space="preserve">nested loop (a </w:t>
      </w:r>
      <w:r w:rsidR="00D05DB3" w:rsidRPr="002B0ABE">
        <w:rPr>
          <w:sz w:val="20"/>
          <w:szCs w:val="20"/>
          <w:lang w:bidi="en-US"/>
        </w:rPr>
        <w:t xml:space="preserve">repeated process to go through the </w:t>
      </w:r>
      <w:r w:rsidRPr="002B0ABE">
        <w:rPr>
          <w:sz w:val="20"/>
          <w:szCs w:val="20"/>
          <w:lang w:bidi="en-US"/>
        </w:rPr>
        <w:t>data frame/table)</w:t>
      </w:r>
      <w:r w:rsidR="00D05DB3" w:rsidRPr="002B0ABE">
        <w:rPr>
          <w:sz w:val="20"/>
          <w:szCs w:val="20"/>
          <w:lang w:bidi="en-US"/>
        </w:rPr>
        <w:t xml:space="preserve">. </w:t>
      </w:r>
    </w:p>
    <w:p w14:paraId="5E3B15DA" w14:textId="77777777" w:rsidR="00BC5CA6" w:rsidRPr="002B0ABE" w:rsidRDefault="00BC5CA6" w:rsidP="00D05DB3">
      <w:pPr>
        <w:jc w:val="both"/>
        <w:rPr>
          <w:sz w:val="20"/>
          <w:szCs w:val="20"/>
          <w:lang w:val="en"/>
        </w:rPr>
      </w:pPr>
    </w:p>
    <w:p w14:paraId="356B9949" w14:textId="202AB0DB" w:rsidR="00D05DB3" w:rsidRPr="002B0ABE" w:rsidRDefault="00D05DB3" w:rsidP="006B553B">
      <w:pPr>
        <w:jc w:val="both"/>
        <w:rPr>
          <w:sz w:val="20"/>
          <w:szCs w:val="20"/>
          <w:lang w:val="en"/>
        </w:rPr>
      </w:pPr>
      <w:r w:rsidRPr="002B0ABE">
        <w:rPr>
          <w:sz w:val="20"/>
          <w:szCs w:val="20"/>
          <w:lang w:val="en"/>
        </w:rPr>
        <w:t xml:space="preserve">To ensure </w:t>
      </w:r>
      <w:r w:rsidR="005B0C40" w:rsidRPr="002B0ABE">
        <w:rPr>
          <w:sz w:val="20"/>
          <w:szCs w:val="20"/>
          <w:lang w:val="en"/>
        </w:rPr>
        <w:t>optimal</w:t>
      </w:r>
      <w:r w:rsidRPr="002B0ABE">
        <w:rPr>
          <w:sz w:val="20"/>
          <w:szCs w:val="20"/>
          <w:lang w:val="en"/>
        </w:rPr>
        <w:t xml:space="preserve"> visual layout, a </w:t>
      </w:r>
      <w:r w:rsidRPr="002B0ABE">
        <w:rPr>
          <w:b/>
          <w:bCs/>
          <w:sz w:val="20"/>
          <w:szCs w:val="20"/>
          <w:lang w:val="en"/>
        </w:rPr>
        <w:t>spring_layout algorithm</w:t>
      </w:r>
      <w:r w:rsidR="00077A1D" w:rsidRPr="002B0ABE">
        <w:rPr>
          <w:sz w:val="20"/>
          <w:szCs w:val="20"/>
          <w:lang w:val="en"/>
        </w:rPr>
        <w:t xml:space="preserve"> was used with a seed value of 42. A spring layout algorithm is an automated </w:t>
      </w:r>
      <w:r w:rsidR="00BC5CA6" w:rsidRPr="002B0ABE">
        <w:rPr>
          <w:sz w:val="20"/>
          <w:szCs w:val="20"/>
          <w:lang w:val="en"/>
        </w:rPr>
        <w:t xml:space="preserve">method used to </w:t>
      </w:r>
      <w:r w:rsidR="00077A1D" w:rsidRPr="002B0ABE">
        <w:rPr>
          <w:sz w:val="20"/>
          <w:szCs w:val="20"/>
          <w:lang w:val="en"/>
        </w:rPr>
        <w:t xml:space="preserve">evenly position and </w:t>
      </w:r>
      <w:r w:rsidR="00BC5CA6" w:rsidRPr="002B0ABE">
        <w:rPr>
          <w:sz w:val="20"/>
          <w:szCs w:val="20"/>
          <w:lang w:val="en"/>
        </w:rPr>
        <w:t xml:space="preserve">arrange notes (items/primary themes) into a network graph </w:t>
      </w:r>
      <w:r w:rsidR="00077A1D" w:rsidRPr="002B0ABE">
        <w:rPr>
          <w:sz w:val="20"/>
          <w:szCs w:val="20"/>
          <w:lang w:val="en"/>
        </w:rPr>
        <w:t>with sufficient space between nodes and</w:t>
      </w:r>
      <w:r w:rsidR="00BC5CA6" w:rsidRPr="002B0ABE">
        <w:rPr>
          <w:sz w:val="20"/>
          <w:szCs w:val="20"/>
          <w:lang w:val="en"/>
        </w:rPr>
        <w:t xml:space="preserve"> connections to prevent overlapping</w:t>
      </w:r>
      <w:r w:rsidR="00077A1D" w:rsidRPr="002B0ABE">
        <w:rPr>
          <w:sz w:val="20"/>
          <w:szCs w:val="20"/>
          <w:lang w:val="en"/>
        </w:rPr>
        <w:t xml:space="preserve">, comparable to placing a spring or buffer between objects to ensure separation.  A seed value of 42 connotes a </w:t>
      </w:r>
      <w:r w:rsidR="00077A1D" w:rsidRPr="002B0ABE">
        <w:rPr>
          <w:sz w:val="20"/>
          <w:szCs w:val="20"/>
          <w:lang w:bidi="en-US"/>
        </w:rPr>
        <w:t xml:space="preserve">starting point given to an algorithm to ensure a consistent graphical layout with each loop/run. </w:t>
      </w:r>
      <w:r w:rsidR="00077A1D" w:rsidRPr="002B0ABE">
        <w:rPr>
          <w:sz w:val="20"/>
          <w:szCs w:val="20"/>
          <w:lang w:val="en"/>
        </w:rPr>
        <w:t>M</w:t>
      </w:r>
      <w:r w:rsidRPr="002B0ABE">
        <w:rPr>
          <w:sz w:val="20"/>
          <w:szCs w:val="20"/>
          <w:lang w:val="en"/>
        </w:rPr>
        <w:t xml:space="preserve">atplotlib library’s </w:t>
      </w:r>
      <w:r w:rsidR="00117505" w:rsidRPr="002B0ABE">
        <w:rPr>
          <w:sz w:val="20"/>
          <w:szCs w:val="20"/>
          <w:lang w:val="en"/>
        </w:rPr>
        <w:t>HSV</w:t>
      </w:r>
      <w:r w:rsidRPr="002B0ABE">
        <w:rPr>
          <w:sz w:val="20"/>
          <w:szCs w:val="20"/>
          <w:lang w:val="en"/>
        </w:rPr>
        <w:t xml:space="preserve"> function was used to assign a unique color to each node to </w:t>
      </w:r>
      <w:r w:rsidR="00077A1D" w:rsidRPr="002B0ABE">
        <w:rPr>
          <w:sz w:val="20"/>
          <w:szCs w:val="20"/>
          <w:lang w:val="en"/>
        </w:rPr>
        <w:t xml:space="preserve">optimize </w:t>
      </w:r>
      <w:r w:rsidRPr="002B0ABE">
        <w:rPr>
          <w:sz w:val="20"/>
          <w:szCs w:val="20"/>
          <w:lang w:val="en"/>
        </w:rPr>
        <w:t>visualization.</w:t>
      </w:r>
    </w:p>
    <w:p w14:paraId="58A1ABF9" w14:textId="77777777" w:rsidR="00252228" w:rsidRPr="002B0ABE" w:rsidRDefault="00252228" w:rsidP="005D03CA">
      <w:pPr>
        <w:jc w:val="both"/>
        <w:rPr>
          <w:sz w:val="20"/>
          <w:szCs w:val="20"/>
          <w:lang w:val="en"/>
        </w:rPr>
      </w:pPr>
    </w:p>
    <w:p w14:paraId="00F01B7D" w14:textId="2D831D25" w:rsidR="008332A9" w:rsidRPr="002B0ABE" w:rsidRDefault="005B0C40" w:rsidP="00C213AD">
      <w:pPr>
        <w:jc w:val="both"/>
        <w:rPr>
          <w:sz w:val="20"/>
          <w:szCs w:val="20"/>
        </w:rPr>
      </w:pPr>
      <w:r w:rsidRPr="002B0ABE">
        <w:rPr>
          <w:sz w:val="20"/>
          <w:szCs w:val="20"/>
        </w:rPr>
        <w:t>The</w:t>
      </w:r>
      <w:r w:rsidR="008332A9" w:rsidRPr="002B0ABE">
        <w:rPr>
          <w:sz w:val="20"/>
          <w:szCs w:val="20"/>
        </w:rPr>
        <w:t xml:space="preserve"> NetworkX library’s</w:t>
      </w:r>
      <w:r w:rsidRPr="002B0ABE">
        <w:rPr>
          <w:sz w:val="20"/>
          <w:szCs w:val="20"/>
        </w:rPr>
        <w:t xml:space="preserve"> </w:t>
      </w:r>
      <w:r w:rsidR="008332A9" w:rsidRPr="002B0ABE">
        <w:rPr>
          <w:b/>
          <w:bCs/>
          <w:sz w:val="20"/>
          <w:szCs w:val="20"/>
        </w:rPr>
        <w:t xml:space="preserve">“nx.draw()” </w:t>
      </w:r>
      <w:r w:rsidR="008332A9" w:rsidRPr="002B0ABE">
        <w:rPr>
          <w:sz w:val="20"/>
          <w:szCs w:val="20"/>
        </w:rPr>
        <w:t>function was used to set visual parameters for the network map appearance</w:t>
      </w:r>
      <w:r w:rsidR="00C213AD" w:rsidRPr="002B0ABE">
        <w:rPr>
          <w:sz w:val="20"/>
          <w:szCs w:val="20"/>
        </w:rPr>
        <w:t>. Nodes were defined as primary themes identified in the original data (Bray et al., 2022). Edges were defined as correlations between nodes (as described above). Edge, node, and font positions, sizes, colors, and widths were also determined and set using the “nx.draw()” function.</w:t>
      </w:r>
    </w:p>
    <w:p w14:paraId="49E3F4DE" w14:textId="77777777" w:rsidR="00C213AD" w:rsidRPr="002B0ABE" w:rsidRDefault="00C213AD" w:rsidP="00C213AD">
      <w:pPr>
        <w:jc w:val="both"/>
        <w:rPr>
          <w:sz w:val="20"/>
          <w:szCs w:val="20"/>
        </w:rPr>
      </w:pPr>
    </w:p>
    <w:p w14:paraId="08993BC7" w14:textId="3C331412" w:rsidR="005B0C40" w:rsidRPr="005B0C40" w:rsidRDefault="00C213AD" w:rsidP="00330664">
      <w:pPr>
        <w:jc w:val="both"/>
        <w:rPr>
          <w:sz w:val="20"/>
          <w:szCs w:val="20"/>
        </w:rPr>
      </w:pPr>
      <w:r w:rsidRPr="002B0ABE">
        <w:rPr>
          <w:sz w:val="20"/>
          <w:szCs w:val="20"/>
        </w:rPr>
        <w:t>The</w:t>
      </w:r>
      <w:r w:rsidRPr="002B0ABE">
        <w:rPr>
          <w:b/>
          <w:bCs/>
          <w:sz w:val="20"/>
          <w:szCs w:val="20"/>
        </w:rPr>
        <w:t xml:space="preserve"> </w:t>
      </w:r>
      <w:r w:rsidRPr="002B0ABE">
        <w:rPr>
          <w:sz w:val="20"/>
          <w:szCs w:val="20"/>
        </w:rPr>
        <w:t xml:space="preserve">Matplotlib Library’s </w:t>
      </w:r>
      <w:r w:rsidRPr="002B0ABE">
        <w:rPr>
          <w:b/>
          <w:bCs/>
          <w:sz w:val="20"/>
          <w:szCs w:val="20"/>
        </w:rPr>
        <w:t>plt.show() function</w:t>
      </w:r>
      <w:r w:rsidRPr="002B0ABE">
        <w:rPr>
          <w:sz w:val="20"/>
          <w:szCs w:val="20"/>
        </w:rPr>
        <w:t xml:space="preserve"> was then used to display </w:t>
      </w:r>
      <w:r w:rsidR="00330664" w:rsidRPr="002B0ABE">
        <w:rPr>
          <w:sz w:val="20"/>
          <w:szCs w:val="20"/>
        </w:rPr>
        <w:t>the network map as an</w:t>
      </w:r>
      <w:r w:rsidRPr="002B0ABE">
        <w:rPr>
          <w:sz w:val="20"/>
          <w:szCs w:val="20"/>
        </w:rPr>
        <w:t xml:space="preserve"> open figure</w:t>
      </w:r>
      <w:r w:rsidR="007950EF" w:rsidRPr="002B0ABE">
        <w:rPr>
          <w:bCs/>
          <w:color w:val="000000" w:themeColor="text1"/>
          <w:sz w:val="20"/>
          <w:szCs w:val="20"/>
        </w:rPr>
        <w:t xml:space="preserve"> </w:t>
      </w:r>
      <w:r w:rsidR="007950EF" w:rsidRPr="002B0ABE">
        <w:rPr>
          <w:b/>
          <w:color w:val="FF0000"/>
          <w:sz w:val="20"/>
          <w:szCs w:val="20"/>
        </w:rPr>
        <w:t>(</w:t>
      </w:r>
      <w:r w:rsidR="007950EF" w:rsidRPr="002B0ABE">
        <w:rPr>
          <w:b/>
          <w:color w:val="FF0000"/>
          <w:sz w:val="20"/>
          <w:szCs w:val="20"/>
        </w:rPr>
        <w:fldChar w:fldCharType="begin"/>
      </w:r>
      <w:r w:rsidR="007950EF" w:rsidRPr="002B0ABE">
        <w:rPr>
          <w:b/>
          <w:color w:val="FF0000"/>
          <w:sz w:val="20"/>
          <w:szCs w:val="20"/>
        </w:rPr>
        <w:instrText xml:space="preserve"> REF _Ref183786405 \h  \* MERGEFORMAT </w:instrText>
      </w:r>
      <w:r w:rsidR="007950EF" w:rsidRPr="002B0ABE">
        <w:rPr>
          <w:b/>
          <w:color w:val="FF0000"/>
          <w:sz w:val="20"/>
          <w:szCs w:val="20"/>
        </w:rPr>
      </w:r>
      <w:r w:rsidR="007950EF" w:rsidRPr="002B0ABE">
        <w:rPr>
          <w:b/>
          <w:color w:val="FF0000"/>
          <w:sz w:val="20"/>
          <w:szCs w:val="20"/>
        </w:rPr>
        <w:fldChar w:fldCharType="separate"/>
      </w:r>
      <w:r w:rsidR="007950EF" w:rsidRPr="002B0ABE">
        <w:rPr>
          <w:b/>
          <w:color w:val="FF0000"/>
          <w:sz w:val="20"/>
          <w:szCs w:val="20"/>
        </w:rPr>
        <w:t xml:space="preserve">Figure </w:t>
      </w:r>
      <w:r w:rsidR="007950EF" w:rsidRPr="002B0ABE">
        <w:rPr>
          <w:b/>
          <w:noProof/>
          <w:color w:val="FF0000"/>
          <w:sz w:val="20"/>
          <w:szCs w:val="20"/>
        </w:rPr>
        <w:t>2</w:t>
      </w:r>
      <w:r w:rsidR="007950EF" w:rsidRPr="002B0ABE">
        <w:rPr>
          <w:b/>
          <w:color w:val="FF0000"/>
          <w:sz w:val="20"/>
          <w:szCs w:val="20"/>
        </w:rPr>
        <w:fldChar w:fldCharType="end"/>
      </w:r>
      <w:r w:rsidR="007950EF" w:rsidRPr="002B0ABE">
        <w:rPr>
          <w:b/>
          <w:color w:val="FF0000"/>
          <w:sz w:val="20"/>
          <w:szCs w:val="20"/>
        </w:rPr>
        <w:t>)</w:t>
      </w:r>
      <w:r w:rsidR="007950EF" w:rsidRPr="002B0ABE">
        <w:rPr>
          <w:bCs/>
          <w:color w:val="000000" w:themeColor="text1"/>
          <w:sz w:val="20"/>
          <w:szCs w:val="20"/>
        </w:rPr>
        <w:t>.</w:t>
      </w:r>
    </w:p>
    <w:p w14:paraId="7428AC63" w14:textId="77777777" w:rsidR="00C84C09" w:rsidRDefault="00C84C09" w:rsidP="001E0E29">
      <w:pPr>
        <w:jc w:val="both"/>
        <w:rPr>
          <w:sz w:val="20"/>
          <w:szCs w:val="20"/>
        </w:rPr>
      </w:pPr>
    </w:p>
    <w:p w14:paraId="67F430AB" w14:textId="77777777" w:rsidR="00C478E4" w:rsidRPr="00EC44F3" w:rsidRDefault="00C478E4" w:rsidP="000F0A3A">
      <w:pPr>
        <w:pStyle w:val="Heading1"/>
      </w:pPr>
      <w:r w:rsidRPr="00EC44F3">
        <w:t>Author Contributions</w:t>
      </w:r>
    </w:p>
    <w:p w14:paraId="670E7439" w14:textId="5C70CC50" w:rsidR="00C478E4" w:rsidRPr="00C478E4" w:rsidRDefault="00C478E4" w:rsidP="001E0E29">
      <w:pPr>
        <w:jc w:val="both"/>
        <w:rPr>
          <w:sz w:val="20"/>
          <w:szCs w:val="20"/>
        </w:rPr>
      </w:pPr>
      <w:r w:rsidRPr="00C478E4">
        <w:rPr>
          <w:sz w:val="20"/>
          <w:szCs w:val="20"/>
        </w:rPr>
        <w:t xml:space="preserve">Conceptualization, </w:t>
      </w:r>
      <w:r w:rsidR="00D34176">
        <w:rPr>
          <w:sz w:val="20"/>
          <w:szCs w:val="20"/>
        </w:rPr>
        <w:t xml:space="preserve">R.L. and </w:t>
      </w:r>
      <w:r w:rsidRPr="00C478E4">
        <w:rPr>
          <w:sz w:val="20"/>
          <w:szCs w:val="20"/>
        </w:rPr>
        <w:t xml:space="preserve">B.B.; methodology, </w:t>
      </w:r>
      <w:r w:rsidR="00D34176">
        <w:rPr>
          <w:sz w:val="20"/>
          <w:szCs w:val="20"/>
        </w:rPr>
        <w:t>R.L</w:t>
      </w:r>
      <w:r w:rsidRPr="00C478E4">
        <w:rPr>
          <w:sz w:val="20"/>
          <w:szCs w:val="20"/>
        </w:rPr>
        <w:t>.</w:t>
      </w:r>
      <w:r w:rsidR="00C111B2">
        <w:rPr>
          <w:sz w:val="20"/>
          <w:szCs w:val="20"/>
        </w:rPr>
        <w:t>, B</w:t>
      </w:r>
      <w:r w:rsidR="00643984">
        <w:rPr>
          <w:sz w:val="20"/>
          <w:szCs w:val="20"/>
        </w:rPr>
        <w:t>.</w:t>
      </w:r>
      <w:r w:rsidR="00C111B2">
        <w:rPr>
          <w:sz w:val="20"/>
          <w:szCs w:val="20"/>
        </w:rPr>
        <w:t>B</w:t>
      </w:r>
      <w:r w:rsidR="00643984">
        <w:rPr>
          <w:sz w:val="20"/>
          <w:szCs w:val="20"/>
        </w:rPr>
        <w:t>., R.T.</w:t>
      </w:r>
      <w:r w:rsidRPr="00C478E4">
        <w:rPr>
          <w:sz w:val="20"/>
          <w:szCs w:val="20"/>
        </w:rPr>
        <w:t xml:space="preserve">; </w:t>
      </w:r>
      <w:r w:rsidR="00C111B2">
        <w:rPr>
          <w:sz w:val="20"/>
          <w:szCs w:val="20"/>
        </w:rPr>
        <w:t>visual network mapping</w:t>
      </w:r>
      <w:r w:rsidRPr="00C478E4">
        <w:rPr>
          <w:sz w:val="20"/>
          <w:szCs w:val="20"/>
        </w:rPr>
        <w:t xml:space="preserve">, </w:t>
      </w:r>
      <w:r w:rsidR="00D34176">
        <w:rPr>
          <w:sz w:val="20"/>
          <w:szCs w:val="20"/>
        </w:rPr>
        <w:t>R.L.</w:t>
      </w:r>
      <w:r w:rsidRPr="00C478E4">
        <w:rPr>
          <w:sz w:val="20"/>
          <w:szCs w:val="20"/>
        </w:rPr>
        <w:t xml:space="preserve">; </w:t>
      </w:r>
      <w:r w:rsidR="00C111B2">
        <w:rPr>
          <w:sz w:val="20"/>
          <w:szCs w:val="20"/>
        </w:rPr>
        <w:t>secondary data analysis used to determine relationship between themes and subthemes: BB</w:t>
      </w:r>
      <w:r w:rsidR="00643984">
        <w:rPr>
          <w:sz w:val="20"/>
          <w:szCs w:val="20"/>
        </w:rPr>
        <w:t xml:space="preserve">, </w:t>
      </w:r>
      <w:r w:rsidR="00C111B2">
        <w:rPr>
          <w:sz w:val="20"/>
          <w:szCs w:val="20"/>
        </w:rPr>
        <w:t xml:space="preserve">RL, </w:t>
      </w:r>
      <w:r w:rsidR="00AD5B0A" w:rsidRPr="00C478E4">
        <w:rPr>
          <w:sz w:val="20"/>
          <w:szCs w:val="20"/>
        </w:rPr>
        <w:t>C.B., H.Z.</w:t>
      </w:r>
      <w:r w:rsidR="00AD5B0A">
        <w:rPr>
          <w:sz w:val="20"/>
          <w:szCs w:val="20"/>
        </w:rPr>
        <w:t xml:space="preserve">, </w:t>
      </w:r>
      <w:r w:rsidRPr="00C478E4">
        <w:rPr>
          <w:sz w:val="20"/>
          <w:szCs w:val="20"/>
        </w:rPr>
        <w:t xml:space="preserve">investigation, </w:t>
      </w:r>
      <w:r w:rsidR="00D34176">
        <w:rPr>
          <w:sz w:val="20"/>
          <w:szCs w:val="20"/>
        </w:rPr>
        <w:t>R.L.</w:t>
      </w:r>
      <w:r w:rsidR="00643984">
        <w:rPr>
          <w:sz w:val="20"/>
          <w:szCs w:val="20"/>
        </w:rPr>
        <w:t xml:space="preserve">, </w:t>
      </w:r>
      <w:r w:rsidR="00117505">
        <w:rPr>
          <w:sz w:val="20"/>
          <w:szCs w:val="20"/>
        </w:rPr>
        <w:t xml:space="preserve">B.B., and </w:t>
      </w:r>
      <w:r w:rsidR="00643984">
        <w:rPr>
          <w:sz w:val="20"/>
          <w:szCs w:val="20"/>
        </w:rPr>
        <w:t>R.T.</w:t>
      </w:r>
      <w:r w:rsidR="00117505">
        <w:rPr>
          <w:sz w:val="20"/>
          <w:szCs w:val="20"/>
        </w:rPr>
        <w:t xml:space="preserve">; </w:t>
      </w:r>
      <w:r w:rsidRPr="00C478E4">
        <w:rPr>
          <w:sz w:val="20"/>
          <w:szCs w:val="20"/>
        </w:rPr>
        <w:t>resources, B.B</w:t>
      </w:r>
      <w:r w:rsidR="00F739F0">
        <w:rPr>
          <w:sz w:val="20"/>
          <w:szCs w:val="20"/>
        </w:rPr>
        <w:t xml:space="preserve">.; data curation, </w:t>
      </w:r>
      <w:r w:rsidR="00D34176">
        <w:rPr>
          <w:sz w:val="20"/>
          <w:szCs w:val="20"/>
        </w:rPr>
        <w:t>R.L.</w:t>
      </w:r>
      <w:r w:rsidR="00117505">
        <w:rPr>
          <w:sz w:val="20"/>
          <w:szCs w:val="20"/>
        </w:rPr>
        <w:t>, B.B.</w:t>
      </w:r>
      <w:r w:rsidR="00F739F0">
        <w:rPr>
          <w:sz w:val="20"/>
          <w:szCs w:val="20"/>
        </w:rPr>
        <w:t>; writing</w:t>
      </w:r>
      <w:r w:rsidR="00117505">
        <w:rPr>
          <w:sz w:val="20"/>
          <w:szCs w:val="20"/>
        </w:rPr>
        <w:t xml:space="preserve"> – </w:t>
      </w:r>
      <w:r w:rsidRPr="00C478E4">
        <w:rPr>
          <w:sz w:val="20"/>
          <w:szCs w:val="20"/>
        </w:rPr>
        <w:t xml:space="preserve">original draft preparation, </w:t>
      </w:r>
      <w:r w:rsidR="00643984">
        <w:rPr>
          <w:sz w:val="20"/>
          <w:szCs w:val="20"/>
        </w:rPr>
        <w:t>B</w:t>
      </w:r>
      <w:r w:rsidR="00117505">
        <w:rPr>
          <w:sz w:val="20"/>
          <w:szCs w:val="20"/>
        </w:rPr>
        <w:t>.</w:t>
      </w:r>
      <w:r w:rsidR="00643984">
        <w:rPr>
          <w:sz w:val="20"/>
          <w:szCs w:val="20"/>
        </w:rPr>
        <w:t>B</w:t>
      </w:r>
      <w:r w:rsidR="00117505">
        <w:rPr>
          <w:sz w:val="20"/>
          <w:szCs w:val="20"/>
        </w:rPr>
        <w:t>.</w:t>
      </w:r>
      <w:r w:rsidR="00643984">
        <w:rPr>
          <w:sz w:val="20"/>
          <w:szCs w:val="20"/>
        </w:rPr>
        <w:t xml:space="preserve">, R.T., </w:t>
      </w:r>
      <w:r w:rsidR="00D34176">
        <w:rPr>
          <w:sz w:val="20"/>
          <w:szCs w:val="20"/>
        </w:rPr>
        <w:t>R.L.</w:t>
      </w:r>
      <w:r w:rsidRPr="00C478E4">
        <w:rPr>
          <w:sz w:val="20"/>
          <w:szCs w:val="20"/>
        </w:rPr>
        <w:t>; writing</w:t>
      </w:r>
      <w:r w:rsidR="00117505">
        <w:rPr>
          <w:sz w:val="20"/>
          <w:szCs w:val="20"/>
        </w:rPr>
        <w:t xml:space="preserve"> – </w:t>
      </w:r>
      <w:r w:rsidRPr="00C478E4">
        <w:rPr>
          <w:sz w:val="20"/>
          <w:szCs w:val="20"/>
        </w:rPr>
        <w:t xml:space="preserve">review and editing, B.B., </w:t>
      </w:r>
      <w:r w:rsidR="00643984">
        <w:rPr>
          <w:sz w:val="20"/>
          <w:szCs w:val="20"/>
        </w:rPr>
        <w:t xml:space="preserve">R.T., </w:t>
      </w:r>
      <w:r w:rsidR="00D34176">
        <w:rPr>
          <w:sz w:val="20"/>
          <w:szCs w:val="20"/>
        </w:rPr>
        <w:t xml:space="preserve">R.L., </w:t>
      </w:r>
      <w:r w:rsidRPr="00C478E4">
        <w:rPr>
          <w:sz w:val="20"/>
          <w:szCs w:val="20"/>
        </w:rPr>
        <w:t>C.B., H.Z.</w:t>
      </w:r>
      <w:r w:rsidR="00D34176">
        <w:rPr>
          <w:sz w:val="20"/>
          <w:szCs w:val="20"/>
        </w:rPr>
        <w:t>, and R.B.</w:t>
      </w:r>
      <w:r w:rsidRPr="00C478E4">
        <w:rPr>
          <w:sz w:val="20"/>
          <w:szCs w:val="20"/>
        </w:rPr>
        <w:t xml:space="preserve">; supervision, </w:t>
      </w:r>
      <w:r w:rsidR="00D34176">
        <w:rPr>
          <w:sz w:val="20"/>
          <w:szCs w:val="20"/>
        </w:rPr>
        <w:t>B.B</w:t>
      </w:r>
      <w:r w:rsidRPr="00C478E4">
        <w:rPr>
          <w:sz w:val="20"/>
          <w:szCs w:val="20"/>
        </w:rPr>
        <w:t xml:space="preserve">.; project administration, B.B. All authors agree to be accountable for the content of the work. </w:t>
      </w:r>
    </w:p>
    <w:p w14:paraId="308D9E20" w14:textId="77777777" w:rsidR="00C84C09" w:rsidRDefault="00C84C09" w:rsidP="001E0E29">
      <w:pPr>
        <w:jc w:val="both"/>
        <w:rPr>
          <w:b/>
          <w:szCs w:val="20"/>
        </w:rPr>
      </w:pPr>
    </w:p>
    <w:p w14:paraId="43F80F49" w14:textId="77777777" w:rsidR="00C478E4" w:rsidRPr="00EC44F3" w:rsidRDefault="00C478E4" w:rsidP="00024ED2">
      <w:pPr>
        <w:pStyle w:val="Heading1"/>
        <w:keepNext/>
      </w:pPr>
      <w:r w:rsidRPr="00EC44F3">
        <w:t>Funding</w:t>
      </w:r>
    </w:p>
    <w:p w14:paraId="2CDC80BC" w14:textId="0085A815" w:rsidR="00C478E4" w:rsidRPr="00C478E4" w:rsidRDefault="00D34176" w:rsidP="001E0E29">
      <w:pPr>
        <w:jc w:val="both"/>
        <w:rPr>
          <w:sz w:val="20"/>
          <w:szCs w:val="20"/>
        </w:rPr>
      </w:pPr>
      <w:r>
        <w:rPr>
          <w:sz w:val="20"/>
          <w:szCs w:val="20"/>
        </w:rPr>
        <w:t>We have no grant funding to declare.</w:t>
      </w:r>
    </w:p>
    <w:p w14:paraId="22436745" w14:textId="77777777" w:rsidR="00C84C09" w:rsidRDefault="00C84C09" w:rsidP="001E0E29">
      <w:pPr>
        <w:jc w:val="both"/>
        <w:rPr>
          <w:b/>
          <w:szCs w:val="20"/>
        </w:rPr>
      </w:pPr>
    </w:p>
    <w:p w14:paraId="0EDD73AC" w14:textId="77777777" w:rsidR="00C478E4" w:rsidRPr="006435D8" w:rsidRDefault="00C478E4" w:rsidP="000F0A3A">
      <w:pPr>
        <w:pStyle w:val="Heading1"/>
      </w:pPr>
      <w:r w:rsidRPr="006435D8">
        <w:t>Acknowledgments</w:t>
      </w:r>
    </w:p>
    <w:p w14:paraId="4E3950C0" w14:textId="3B4E717C" w:rsidR="00C111B2" w:rsidRDefault="00C478E4" w:rsidP="001E0E29">
      <w:pPr>
        <w:jc w:val="both"/>
        <w:rPr>
          <w:sz w:val="20"/>
          <w:szCs w:val="20"/>
        </w:rPr>
      </w:pPr>
      <w:r w:rsidRPr="00C478E4">
        <w:rPr>
          <w:sz w:val="20"/>
          <w:szCs w:val="20"/>
        </w:rPr>
        <w:lastRenderedPageBreak/>
        <w:t>The authors would like to acknowledge and thank</w:t>
      </w:r>
      <w:r w:rsidR="00C111B2">
        <w:rPr>
          <w:sz w:val="20"/>
          <w:szCs w:val="20"/>
        </w:rPr>
        <w:t xml:space="preserve"> Dr. </w:t>
      </w:r>
      <w:r w:rsidR="00EF6376">
        <w:rPr>
          <w:sz w:val="20"/>
          <w:szCs w:val="20"/>
        </w:rPr>
        <w:t>Caitlin</w:t>
      </w:r>
      <w:r w:rsidR="00C111B2">
        <w:rPr>
          <w:sz w:val="20"/>
          <w:szCs w:val="20"/>
        </w:rPr>
        <w:t xml:space="preserve"> B. Biddell for her generous support and guidance in sharing the methods used in Biddell et al., 2022, </w:t>
      </w:r>
      <w:r w:rsidR="00C111B2" w:rsidRPr="00C111B2">
        <w:rPr>
          <w:sz w:val="20"/>
          <w:szCs w:val="20"/>
        </w:rPr>
        <w:t>"Cross-sector decision landscape in response to COVID-19: A qualitative network mapping analysis of North Carolina decision-makers</w:t>
      </w:r>
      <w:r w:rsidR="00C111B2">
        <w:rPr>
          <w:sz w:val="20"/>
          <w:szCs w:val="20"/>
        </w:rPr>
        <w:t>,</w:t>
      </w:r>
      <w:r w:rsidR="00C111B2" w:rsidRPr="00C111B2">
        <w:rPr>
          <w:sz w:val="20"/>
          <w:szCs w:val="20"/>
        </w:rPr>
        <w:t xml:space="preserve">" </w:t>
      </w:r>
      <w:r w:rsidR="00C111B2">
        <w:rPr>
          <w:sz w:val="20"/>
          <w:szCs w:val="20"/>
        </w:rPr>
        <w:t xml:space="preserve">Published in </w:t>
      </w:r>
      <w:r w:rsidR="00C111B2" w:rsidRPr="00C111B2">
        <w:rPr>
          <w:sz w:val="20"/>
          <w:szCs w:val="20"/>
          <w:u w:val="single"/>
        </w:rPr>
        <w:t>Frontiers in Public Health</w:t>
      </w:r>
      <w:r w:rsidR="00C111B2">
        <w:rPr>
          <w:sz w:val="20"/>
          <w:szCs w:val="20"/>
        </w:rPr>
        <w:t>). We would also like to thank all authors from that publication, including Karl T. Johnson, Mehul D. Patel Raymond, L. Smith, Hillary . Hecht, Julie L. Swann, maria E. Mayorga, and Kristin Hassmiller Lich.</w:t>
      </w:r>
    </w:p>
    <w:p w14:paraId="16709560" w14:textId="77777777" w:rsidR="00C111B2" w:rsidRDefault="00C111B2" w:rsidP="001E0E29">
      <w:pPr>
        <w:jc w:val="both"/>
        <w:rPr>
          <w:sz w:val="20"/>
          <w:szCs w:val="20"/>
        </w:rPr>
      </w:pPr>
    </w:p>
    <w:p w14:paraId="369729F4" w14:textId="77777777" w:rsidR="00C478E4" w:rsidRDefault="00C478E4" w:rsidP="0018495D">
      <w:pPr>
        <w:pStyle w:val="Heading1"/>
        <w:keepNext/>
        <w:pageBreakBefore/>
      </w:pPr>
      <w:r w:rsidRPr="00EC44F3">
        <w:lastRenderedPageBreak/>
        <w:t>References</w:t>
      </w:r>
    </w:p>
    <w:p w14:paraId="6BE01688" w14:textId="77777777" w:rsidR="0016337C" w:rsidRDefault="0016337C" w:rsidP="001E0E29">
      <w:pPr>
        <w:jc w:val="both"/>
        <w:rPr>
          <w:sz w:val="20"/>
          <w:szCs w:val="20"/>
        </w:rPr>
      </w:pPr>
    </w:p>
    <w:p w14:paraId="22C7BC54" w14:textId="77777777" w:rsidR="00C06807" w:rsidRPr="00C06807" w:rsidRDefault="0016337C" w:rsidP="00C06807">
      <w:pPr>
        <w:pStyle w:val="EndNoteBibliography"/>
        <w:ind w:left="720" w:hanging="720"/>
        <w:rPr>
          <w:noProof/>
        </w:rPr>
      </w:pPr>
      <w:r w:rsidRPr="00010527">
        <w:rPr>
          <w:rFonts w:ascii="Times New Roman" w:hAnsi="Times New Roman" w:cs="Times New Roman"/>
          <w:sz w:val="20"/>
          <w:szCs w:val="20"/>
        </w:rPr>
        <w:fldChar w:fldCharType="begin"/>
      </w:r>
      <w:r w:rsidRPr="00010527">
        <w:rPr>
          <w:rFonts w:ascii="Times New Roman" w:hAnsi="Times New Roman" w:cs="Times New Roman"/>
          <w:sz w:val="20"/>
          <w:szCs w:val="20"/>
        </w:rPr>
        <w:instrText xml:space="preserve"> ADDIN EN.REFLIST </w:instrText>
      </w:r>
      <w:r w:rsidRPr="00010527">
        <w:rPr>
          <w:rFonts w:ascii="Times New Roman" w:hAnsi="Times New Roman" w:cs="Times New Roman"/>
          <w:sz w:val="20"/>
          <w:szCs w:val="20"/>
        </w:rPr>
        <w:fldChar w:fldCharType="separate"/>
      </w:r>
      <w:r w:rsidR="00C06807" w:rsidRPr="00C06807">
        <w:rPr>
          <w:noProof/>
        </w:rPr>
        <w:t>1.</w:t>
      </w:r>
      <w:r w:rsidR="00C06807" w:rsidRPr="00C06807">
        <w:rPr>
          <w:noProof/>
        </w:rPr>
        <w:tab/>
        <w:t xml:space="preserve">Keys, A.; BroŽEk, J.; Henschel, A.; Mickelsen, O.; Taylor, H.L.; Simonson, E.; Skinner, A.S.; Wells, S.M.; Drummond, J.C.; Wilder, R.M., et al. </w:t>
      </w:r>
      <w:r w:rsidR="00C06807" w:rsidRPr="00C06807">
        <w:rPr>
          <w:i/>
          <w:noProof/>
        </w:rPr>
        <w:t>The Biology of Human Starvation, Volume I</w:t>
      </w:r>
      <w:r w:rsidR="00C06807" w:rsidRPr="00C06807">
        <w:rPr>
          <w:noProof/>
        </w:rPr>
        <w:t>; University of Minnesota Press: 1950; 10.5749/j.ctv9b2tqv.</w:t>
      </w:r>
    </w:p>
    <w:p w14:paraId="0D81E9E0" w14:textId="3F49257B" w:rsidR="00C06807" w:rsidRPr="00C06807" w:rsidRDefault="00C06807" w:rsidP="00C06807">
      <w:pPr>
        <w:pStyle w:val="EndNoteBibliography"/>
        <w:ind w:left="720" w:hanging="720"/>
        <w:rPr>
          <w:noProof/>
        </w:rPr>
      </w:pPr>
      <w:r w:rsidRPr="00C06807">
        <w:rPr>
          <w:noProof/>
        </w:rPr>
        <w:t>2.</w:t>
      </w:r>
      <w:r w:rsidRPr="00C06807">
        <w:rPr>
          <w:noProof/>
        </w:rPr>
        <w:tab/>
        <w:t xml:space="preserve">Aamodt , S. </w:t>
      </w:r>
      <w:r w:rsidRPr="00C06807">
        <w:rPr>
          <w:i/>
          <w:noProof/>
        </w:rPr>
        <w:t>Why Diets Make Us Fat: The Unintended Consequences of Our Obsession With Weight Loss</w:t>
      </w:r>
      <w:r w:rsidRPr="00C06807">
        <w:rPr>
          <w:noProof/>
        </w:rPr>
        <w:t xml:space="preserve">; CURRENT, An imprint of Penguin Random House LLC: NY, NY; Available for pdf download at: </w:t>
      </w:r>
      <w:hyperlink r:id="rId10" w:history="1">
        <w:r w:rsidRPr="00C06807">
          <w:rPr>
            <w:rStyle w:val="Hyperlink"/>
            <w:noProof/>
          </w:rPr>
          <w:t>https://u1lib.org/book/2799683/d3ce5c</w:t>
        </w:r>
      </w:hyperlink>
      <w:r w:rsidRPr="00C06807">
        <w:rPr>
          <w:noProof/>
        </w:rPr>
        <w:t>, 2016.</w:t>
      </w:r>
    </w:p>
    <w:p w14:paraId="174C92D1" w14:textId="77777777" w:rsidR="00C06807" w:rsidRPr="00C06807" w:rsidRDefault="00C06807" w:rsidP="00C06807">
      <w:pPr>
        <w:pStyle w:val="EndNoteBibliography"/>
        <w:ind w:left="720" w:hanging="720"/>
        <w:rPr>
          <w:noProof/>
        </w:rPr>
      </w:pPr>
      <w:r w:rsidRPr="00C06807">
        <w:rPr>
          <w:noProof/>
        </w:rPr>
        <w:t>3.</w:t>
      </w:r>
      <w:r w:rsidRPr="00C06807">
        <w:rPr>
          <w:noProof/>
        </w:rPr>
        <w:tab/>
        <w:t xml:space="preserve">Tripicchio, G.L.; Keller, K.L.; Johnson, C.; Pietrobelli, A.; Heo, M.; Faith, M.S. Differential maternal feeding practices, eating self-regulation, and adiposity in young twins. </w:t>
      </w:r>
      <w:r w:rsidRPr="00C06807">
        <w:rPr>
          <w:i/>
          <w:noProof/>
        </w:rPr>
        <w:t xml:space="preserve">Pediatrics </w:t>
      </w:r>
      <w:r w:rsidRPr="00C06807">
        <w:rPr>
          <w:b/>
          <w:noProof/>
        </w:rPr>
        <w:t>2014</w:t>
      </w:r>
      <w:r w:rsidRPr="00C06807">
        <w:rPr>
          <w:noProof/>
        </w:rPr>
        <w:t xml:space="preserve">, </w:t>
      </w:r>
      <w:r w:rsidRPr="00C06807">
        <w:rPr>
          <w:i/>
          <w:noProof/>
        </w:rPr>
        <w:t>134</w:t>
      </w:r>
      <w:r w:rsidRPr="00C06807">
        <w:rPr>
          <w:noProof/>
        </w:rPr>
        <w:t>, e1399-1404, doi:10.1542/peds.2013-3828.</w:t>
      </w:r>
    </w:p>
    <w:p w14:paraId="18F5598B" w14:textId="77777777" w:rsidR="00C06807" w:rsidRPr="00C06807" w:rsidRDefault="00C06807" w:rsidP="00C06807">
      <w:pPr>
        <w:pStyle w:val="EndNoteBibliography"/>
        <w:ind w:left="720" w:hanging="720"/>
        <w:rPr>
          <w:noProof/>
        </w:rPr>
      </w:pPr>
      <w:r w:rsidRPr="00C06807">
        <w:rPr>
          <w:noProof/>
        </w:rPr>
        <w:t>4.</w:t>
      </w:r>
      <w:r w:rsidRPr="00C06807">
        <w:rPr>
          <w:noProof/>
        </w:rPr>
        <w:tab/>
        <w:t xml:space="preserve">Parlee, S.D.; MacDougald, O.A. Maternal nutrition and risk of obesity in offspring: the Trojan horse of developmental plasticity. </w:t>
      </w:r>
      <w:r w:rsidRPr="00C06807">
        <w:rPr>
          <w:i/>
          <w:noProof/>
        </w:rPr>
        <w:t xml:space="preserve">Biochim Biophys Acta </w:t>
      </w:r>
      <w:r w:rsidRPr="00C06807">
        <w:rPr>
          <w:b/>
          <w:noProof/>
        </w:rPr>
        <w:t>2014</w:t>
      </w:r>
      <w:r w:rsidRPr="00C06807">
        <w:rPr>
          <w:noProof/>
        </w:rPr>
        <w:t xml:space="preserve">, </w:t>
      </w:r>
      <w:r w:rsidRPr="00C06807">
        <w:rPr>
          <w:i/>
          <w:noProof/>
        </w:rPr>
        <w:t>1842</w:t>
      </w:r>
      <w:r w:rsidRPr="00C06807">
        <w:rPr>
          <w:noProof/>
        </w:rPr>
        <w:t>, 495-506, doi:10.1016/j.bbadis.2013.07.007.</w:t>
      </w:r>
    </w:p>
    <w:p w14:paraId="2D61BD3F" w14:textId="77777777" w:rsidR="00C06807" w:rsidRPr="00C06807" w:rsidRDefault="00C06807" w:rsidP="00C06807">
      <w:pPr>
        <w:pStyle w:val="EndNoteBibliography"/>
        <w:ind w:left="720" w:hanging="720"/>
        <w:rPr>
          <w:noProof/>
        </w:rPr>
      </w:pPr>
      <w:r w:rsidRPr="00C06807">
        <w:rPr>
          <w:noProof/>
        </w:rPr>
        <w:t>5.</w:t>
      </w:r>
      <w:r w:rsidRPr="00C06807">
        <w:rPr>
          <w:noProof/>
        </w:rPr>
        <w:tab/>
        <w:t xml:space="preserve">Hay, P.; Mitchison, D. Urbanization and eating disorders: a scoping review of studies from 2019 to 2020. </w:t>
      </w:r>
      <w:r w:rsidRPr="00C06807">
        <w:rPr>
          <w:i/>
          <w:noProof/>
        </w:rPr>
        <w:t xml:space="preserve">Curr Opin Psychiatry </w:t>
      </w:r>
      <w:r w:rsidRPr="00C06807">
        <w:rPr>
          <w:b/>
          <w:noProof/>
        </w:rPr>
        <w:t>2021</w:t>
      </w:r>
      <w:r w:rsidRPr="00C06807">
        <w:rPr>
          <w:noProof/>
        </w:rPr>
        <w:t xml:space="preserve">, </w:t>
      </w:r>
      <w:r w:rsidRPr="00C06807">
        <w:rPr>
          <w:i/>
          <w:noProof/>
        </w:rPr>
        <w:t>34</w:t>
      </w:r>
      <w:r w:rsidRPr="00C06807">
        <w:rPr>
          <w:noProof/>
        </w:rPr>
        <w:t>, 287-292, doi:10.1097/yco.0000000000000681.</w:t>
      </w:r>
    </w:p>
    <w:p w14:paraId="0EB1F62D" w14:textId="77777777" w:rsidR="00C06807" w:rsidRPr="00C06807" w:rsidRDefault="00C06807" w:rsidP="00C06807">
      <w:pPr>
        <w:pStyle w:val="EndNoteBibliography"/>
        <w:ind w:left="720" w:hanging="720"/>
        <w:rPr>
          <w:noProof/>
        </w:rPr>
      </w:pPr>
      <w:r w:rsidRPr="00C06807">
        <w:rPr>
          <w:noProof/>
        </w:rPr>
        <w:t>6.</w:t>
      </w:r>
      <w:r w:rsidRPr="00C06807">
        <w:rPr>
          <w:noProof/>
        </w:rPr>
        <w:tab/>
        <w:t>OpenAI. Code Generation for Network Mapping. Availabe online: ChatGPT.co. (accessed on October 16, 2024).</w:t>
      </w:r>
    </w:p>
    <w:p w14:paraId="042D9575" w14:textId="1F13ECE6" w:rsidR="00C06807" w:rsidRPr="00C06807" w:rsidRDefault="00C06807" w:rsidP="00C06807">
      <w:pPr>
        <w:pStyle w:val="EndNoteBibliography"/>
        <w:ind w:left="720" w:hanging="720"/>
        <w:rPr>
          <w:noProof/>
        </w:rPr>
      </w:pPr>
      <w:r w:rsidRPr="00C06807">
        <w:rPr>
          <w:noProof/>
        </w:rPr>
        <w:t>7.</w:t>
      </w:r>
      <w:r w:rsidRPr="00C06807">
        <w:rPr>
          <w:noProof/>
        </w:rPr>
        <w:tab/>
        <w:t xml:space="preserve">Matplotlip-Development-Team. Pyplot Tutorial. Availabe online: </w:t>
      </w:r>
      <w:hyperlink r:id="rId11" w:history="1">
        <w:r w:rsidRPr="00C06807">
          <w:rPr>
            <w:rStyle w:val="Hyperlink"/>
            <w:noProof/>
          </w:rPr>
          <w:t>https://matplotlib.org/stable/tutorials/pyplot.html</w:t>
        </w:r>
      </w:hyperlink>
      <w:r w:rsidRPr="00C06807">
        <w:rPr>
          <w:noProof/>
        </w:rPr>
        <w:t xml:space="preserve"> (accessed on March 5, 2025).</w:t>
      </w:r>
    </w:p>
    <w:p w14:paraId="0BFCF7E2" w14:textId="7AA1918B" w:rsidR="00C06807" w:rsidRPr="00C06807" w:rsidRDefault="00C06807" w:rsidP="00C06807">
      <w:pPr>
        <w:pStyle w:val="EndNoteBibliography"/>
        <w:ind w:left="720" w:hanging="720"/>
        <w:rPr>
          <w:noProof/>
        </w:rPr>
      </w:pPr>
      <w:r w:rsidRPr="00C06807">
        <w:rPr>
          <w:noProof/>
        </w:rPr>
        <w:t>8.</w:t>
      </w:r>
      <w:r w:rsidRPr="00C06807">
        <w:rPr>
          <w:noProof/>
        </w:rPr>
        <w:tab/>
        <w:t xml:space="preserve">Matplotlip-Development-Team. matplotlib.pyplot. Availabe online: </w:t>
      </w:r>
      <w:hyperlink r:id="rId12" w:history="1">
        <w:r w:rsidRPr="00C06807">
          <w:rPr>
            <w:rStyle w:val="Hyperlink"/>
            <w:noProof/>
          </w:rPr>
          <w:t>https://matplotlib.org/stable/api/pyplot_summary.html</w:t>
        </w:r>
      </w:hyperlink>
      <w:r w:rsidRPr="00C06807">
        <w:rPr>
          <w:noProof/>
        </w:rPr>
        <w:t xml:space="preserve"> (accessed on March 5, 2025).</w:t>
      </w:r>
    </w:p>
    <w:p w14:paraId="29178E1B" w14:textId="1C08A984" w:rsidR="00C06807" w:rsidRPr="00C06807" w:rsidRDefault="00C06807" w:rsidP="00C06807">
      <w:pPr>
        <w:pStyle w:val="EndNoteBibliography"/>
        <w:ind w:left="720" w:hanging="720"/>
        <w:rPr>
          <w:noProof/>
        </w:rPr>
      </w:pPr>
      <w:r w:rsidRPr="00C06807">
        <w:rPr>
          <w:noProof/>
        </w:rPr>
        <w:t>9.</w:t>
      </w:r>
      <w:r w:rsidRPr="00C06807">
        <w:rPr>
          <w:noProof/>
        </w:rPr>
        <w:tab/>
        <w:t xml:space="preserve">Matplotlip-Development-Team. List of named colors. Availabe online: </w:t>
      </w:r>
      <w:hyperlink r:id="rId13" w:history="1">
        <w:r w:rsidRPr="00C06807">
          <w:rPr>
            <w:rStyle w:val="Hyperlink"/>
            <w:noProof/>
          </w:rPr>
          <w:t>https://matplotlib.org/stable/gallery/color/named_colors.html</w:t>
        </w:r>
      </w:hyperlink>
      <w:r w:rsidRPr="00C06807">
        <w:rPr>
          <w:noProof/>
        </w:rPr>
        <w:t xml:space="preserve"> (accessed on March 5, 2025).</w:t>
      </w:r>
    </w:p>
    <w:p w14:paraId="78A9C8A8" w14:textId="3AB4FAA1" w:rsidR="00C06807" w:rsidRPr="00C06807" w:rsidRDefault="00C06807" w:rsidP="00C06807">
      <w:pPr>
        <w:pStyle w:val="EndNoteBibliography"/>
        <w:ind w:left="720" w:hanging="720"/>
        <w:rPr>
          <w:noProof/>
        </w:rPr>
      </w:pPr>
      <w:r w:rsidRPr="00C06807">
        <w:rPr>
          <w:noProof/>
        </w:rPr>
        <w:t>10.</w:t>
      </w:r>
      <w:r w:rsidRPr="00C06807">
        <w:rPr>
          <w:noProof/>
        </w:rPr>
        <w:tab/>
        <w:t xml:space="preserve">Matplotlip-Development-Team. Choosing Colormaps in Matplotlib. Availabe online: </w:t>
      </w:r>
      <w:hyperlink r:id="rId14" w:history="1">
        <w:r w:rsidRPr="00C06807">
          <w:rPr>
            <w:rStyle w:val="Hyperlink"/>
            <w:noProof/>
          </w:rPr>
          <w:t>https://matplotlib.org/stable/users/explain/colors/colormaps.html</w:t>
        </w:r>
      </w:hyperlink>
      <w:r w:rsidRPr="00C06807">
        <w:rPr>
          <w:noProof/>
        </w:rPr>
        <w:t xml:space="preserve"> (accessed on March 5, 2025).</w:t>
      </w:r>
    </w:p>
    <w:p w14:paraId="714A6886" w14:textId="2FEFEB5F" w:rsidR="00C06807" w:rsidRPr="00C06807" w:rsidRDefault="00C06807" w:rsidP="00C06807">
      <w:pPr>
        <w:pStyle w:val="EndNoteBibliography"/>
        <w:ind w:left="720" w:hanging="720"/>
        <w:rPr>
          <w:noProof/>
        </w:rPr>
      </w:pPr>
      <w:r w:rsidRPr="00C06807">
        <w:rPr>
          <w:noProof/>
        </w:rPr>
        <w:t>11.</w:t>
      </w:r>
      <w:r w:rsidRPr="00C06807">
        <w:rPr>
          <w:noProof/>
        </w:rPr>
        <w:tab/>
        <w:t xml:space="preserve">Matplotlip-Development-Team. matplotlib.pyplot.show. Availabe online: </w:t>
      </w:r>
      <w:hyperlink r:id="rId15" w:history="1">
        <w:r w:rsidRPr="00C06807">
          <w:rPr>
            <w:rStyle w:val="Hyperlink"/>
            <w:noProof/>
          </w:rPr>
          <w:t>https://matplotlib.org/stable/api/_as_gen/matplotlib.pyplot.show.html</w:t>
        </w:r>
      </w:hyperlink>
      <w:r w:rsidRPr="00C06807">
        <w:rPr>
          <w:noProof/>
        </w:rPr>
        <w:t xml:space="preserve"> (accessed on March 5, 2025).</w:t>
      </w:r>
    </w:p>
    <w:p w14:paraId="7E8101C2" w14:textId="7E63EE37" w:rsidR="00C06807" w:rsidRPr="00C06807" w:rsidRDefault="00C06807" w:rsidP="00C06807">
      <w:pPr>
        <w:pStyle w:val="EndNoteBibliography"/>
        <w:ind w:left="720" w:hanging="720"/>
        <w:rPr>
          <w:noProof/>
        </w:rPr>
      </w:pPr>
      <w:r w:rsidRPr="00C06807">
        <w:rPr>
          <w:noProof/>
        </w:rPr>
        <w:t>12.</w:t>
      </w:r>
      <w:r w:rsidRPr="00C06807">
        <w:rPr>
          <w:noProof/>
        </w:rPr>
        <w:tab/>
        <w:t xml:space="preserve">Kapoor, A. Social Network Analysis in Python. Availabe online: </w:t>
      </w:r>
      <w:hyperlink r:id="rId16" w:history="1">
        <w:r w:rsidRPr="00C06807">
          <w:rPr>
            <w:rStyle w:val="Hyperlink"/>
            <w:noProof/>
          </w:rPr>
          <w:t>https://www.datacamp.com/tutorial/social-network-analysis-python</w:t>
        </w:r>
      </w:hyperlink>
      <w:r w:rsidRPr="00C06807">
        <w:rPr>
          <w:noProof/>
        </w:rPr>
        <w:t xml:space="preserve"> (accessed on March 5, 2025).</w:t>
      </w:r>
    </w:p>
    <w:p w14:paraId="6A71B095" w14:textId="4D53E517" w:rsidR="00C06807" w:rsidRPr="00C06807" w:rsidRDefault="00C06807" w:rsidP="00C06807">
      <w:pPr>
        <w:pStyle w:val="EndNoteBibliography"/>
        <w:ind w:left="720" w:hanging="720"/>
        <w:rPr>
          <w:noProof/>
        </w:rPr>
      </w:pPr>
      <w:r w:rsidRPr="00C06807">
        <w:rPr>
          <w:noProof/>
        </w:rPr>
        <w:t>13.</w:t>
      </w:r>
      <w:r w:rsidRPr="00C06807">
        <w:rPr>
          <w:noProof/>
        </w:rPr>
        <w:tab/>
        <w:t xml:space="preserve">NetworkX. draw. Availabe online: </w:t>
      </w:r>
      <w:hyperlink r:id="rId17" w:history="1">
        <w:r w:rsidRPr="00C06807">
          <w:rPr>
            <w:rStyle w:val="Hyperlink"/>
            <w:noProof/>
          </w:rPr>
          <w:t>https://networkx.org/documentation/stable/reference/generated/networkx.drawing.nx_pylab.draw.html</w:t>
        </w:r>
      </w:hyperlink>
      <w:r w:rsidRPr="00C06807">
        <w:rPr>
          <w:noProof/>
        </w:rPr>
        <w:t xml:space="preserve"> (accessed on March 5, 2025).</w:t>
      </w:r>
    </w:p>
    <w:p w14:paraId="0691CE74" w14:textId="08167C96" w:rsidR="00C06807" w:rsidRPr="00C06807" w:rsidRDefault="00C06807" w:rsidP="00C06807">
      <w:pPr>
        <w:pStyle w:val="EndNoteBibliography"/>
        <w:ind w:left="720" w:hanging="720"/>
        <w:rPr>
          <w:noProof/>
        </w:rPr>
      </w:pPr>
      <w:r w:rsidRPr="00C06807">
        <w:rPr>
          <w:noProof/>
        </w:rPr>
        <w:t>14.</w:t>
      </w:r>
      <w:r w:rsidRPr="00C06807">
        <w:rPr>
          <w:noProof/>
        </w:rPr>
        <w:tab/>
        <w:t xml:space="preserve">NetworkX. draw_networkx. Availabe online: </w:t>
      </w:r>
      <w:hyperlink r:id="rId18" w:history="1">
        <w:r w:rsidRPr="00C06807">
          <w:rPr>
            <w:rStyle w:val="Hyperlink"/>
            <w:noProof/>
          </w:rPr>
          <w:t>https://networkx.org/documentation/stable/reference/generated/networkx.drawing.nx_pylab.draw_networkx.html</w:t>
        </w:r>
      </w:hyperlink>
      <w:r w:rsidRPr="00C06807">
        <w:rPr>
          <w:noProof/>
        </w:rPr>
        <w:t xml:space="preserve"> (accessed on March 5, 2025).</w:t>
      </w:r>
    </w:p>
    <w:p w14:paraId="3FF556FD" w14:textId="26903D71" w:rsidR="008D1B94" w:rsidRPr="00C478E4" w:rsidRDefault="0016337C" w:rsidP="005D03CA">
      <w:pPr>
        <w:jc w:val="both"/>
        <w:rPr>
          <w:sz w:val="20"/>
          <w:szCs w:val="20"/>
        </w:rPr>
      </w:pPr>
      <w:r w:rsidRPr="00010527">
        <w:rPr>
          <w:sz w:val="20"/>
          <w:szCs w:val="20"/>
        </w:rPr>
        <w:fldChar w:fldCharType="end"/>
      </w:r>
    </w:p>
    <w:sectPr w:rsidR="008D1B94" w:rsidRPr="00C478E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14DA" w14:textId="77777777" w:rsidR="008127F3" w:rsidRDefault="008127F3" w:rsidP="000B3438">
      <w:r>
        <w:separator/>
      </w:r>
    </w:p>
  </w:endnote>
  <w:endnote w:type="continuationSeparator" w:id="0">
    <w:p w14:paraId="742C62B1" w14:textId="77777777" w:rsidR="008127F3" w:rsidRDefault="008127F3" w:rsidP="000B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86CE" w14:textId="77777777" w:rsidR="008127F3" w:rsidRDefault="008127F3" w:rsidP="000B3438">
      <w:r>
        <w:separator/>
      </w:r>
    </w:p>
  </w:footnote>
  <w:footnote w:type="continuationSeparator" w:id="0">
    <w:p w14:paraId="0A9943C9" w14:textId="77777777" w:rsidR="008127F3" w:rsidRDefault="008127F3" w:rsidP="000B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DC58" w14:textId="762AF9C1" w:rsidR="000B3438" w:rsidRDefault="00D9356F" w:rsidP="000B3438">
    <w:pPr>
      <w:pStyle w:val="Header"/>
      <w:suppressLineNumbers/>
      <w:mirrorIndents/>
      <w:rPr>
        <w:noProof/>
      </w:rPr>
    </w:pPr>
    <w:bookmarkStart w:id="0" w:name="_Hlk784674"/>
    <w:bookmarkStart w:id="1" w:name="_Hlk784673"/>
    <w:bookmarkStart w:id="2" w:name="_Hlk524517171"/>
    <w:bookmarkStart w:id="3" w:name="_Hlk524517170"/>
    <w:bookmarkStart w:id="4" w:name="_Hlk519946020"/>
    <w:bookmarkStart w:id="5" w:name="_Hlk519946019"/>
    <w:bookmarkStart w:id="6" w:name="_Hlk492910463"/>
    <w:r>
      <w:rPr>
        <w:noProof/>
      </w:rPr>
      <w:t>Publisher Name</w:t>
    </w:r>
  </w:p>
  <w:p w14:paraId="5281E626" w14:textId="69BC56C0" w:rsidR="000B3438" w:rsidRDefault="00D9356F" w:rsidP="000B3438">
    <w:pPr>
      <w:pStyle w:val="Header"/>
      <w:suppressLineNumbers/>
      <w:tabs>
        <w:tab w:val="left" w:pos="3550"/>
      </w:tabs>
      <w:mirrorIndents/>
      <w:rPr>
        <w:noProof/>
        <w:sz w:val="32"/>
        <w:szCs w:val="32"/>
      </w:rPr>
    </w:pPr>
    <w:r>
      <w:rPr>
        <w:noProof/>
        <w:sz w:val="32"/>
        <w:szCs w:val="32"/>
      </w:rPr>
      <w:t>Journal Name</w:t>
    </w:r>
  </w:p>
  <w:p w14:paraId="5C6712E6" w14:textId="66D9F58C" w:rsidR="000B3438" w:rsidRDefault="000B3438" w:rsidP="000B3438">
    <w:pPr>
      <w:pStyle w:val="Header"/>
      <w:suppressLineNumbers/>
      <w:tabs>
        <w:tab w:val="left" w:pos="3550"/>
      </w:tabs>
      <w:mirrorIndents/>
      <w:rPr>
        <w:noProof/>
      </w:rPr>
    </w:pPr>
    <w:r>
      <w:rPr>
        <w:noProof/>
      </w:rPr>
      <w:t xml:space="preserve">Volume </w:t>
    </w:r>
    <w:r w:rsidR="00D34176">
      <w:rPr>
        <w:noProof/>
      </w:rPr>
      <w:t>**</w:t>
    </w:r>
    <w:r>
      <w:rPr>
        <w:noProof/>
      </w:rPr>
      <w:t xml:space="preserve">; Issue </w:t>
    </w:r>
    <w:r w:rsidR="00D34176">
      <w:rPr>
        <w:noProof/>
      </w:rPr>
      <w:t>**</w:t>
    </w:r>
  </w:p>
  <w:p w14:paraId="794CEC40" w14:textId="79682CD0" w:rsidR="000B3438" w:rsidRDefault="00D34176" w:rsidP="000B3438">
    <w:pPr>
      <w:pStyle w:val="Header"/>
      <w:rPr>
        <w:color w:val="000000" w:themeColor="text1"/>
        <w:shd w:val="clear" w:color="auto" w:fill="FFFFFF"/>
      </w:rPr>
    </w:pPr>
    <w:r>
      <w:rPr>
        <w:color w:val="000000" w:themeColor="text1"/>
        <w:shd w:val="clear" w:color="auto" w:fill="FFFFFF"/>
      </w:rPr>
      <w:t>Lamichhane H</w:t>
    </w:r>
    <w:r w:rsidR="000B3438">
      <w:rPr>
        <w:color w:val="000000" w:themeColor="text1"/>
        <w:shd w:val="clear" w:color="auto" w:fill="FFFFFF"/>
      </w:rPr>
      <w:t>, et al.</w:t>
    </w:r>
  </w:p>
  <w:p w14:paraId="17104645" w14:textId="56422A53" w:rsidR="000B3438" w:rsidRPr="00167002" w:rsidRDefault="000B3438" w:rsidP="000B3438">
    <w:pPr>
      <w:pStyle w:val="Header"/>
    </w:pPr>
    <w:r>
      <w:rPr>
        <w:noProof/>
      </w:rPr>
      <w:t xml:space="preserve">ISSN: </w:t>
    </w:r>
    <w:bookmarkEnd w:id="0"/>
    <w:bookmarkEnd w:id="1"/>
    <w:bookmarkEnd w:id="2"/>
    <w:bookmarkEnd w:id="3"/>
    <w:bookmarkEnd w:id="4"/>
    <w:bookmarkEnd w:id="5"/>
    <w:bookmarkEnd w:id="6"/>
    <w:r w:rsidR="00D34176">
      <w:rPr>
        <w:noProof/>
      </w:rPr>
      <w:t>***</w:t>
    </w:r>
  </w:p>
  <w:p w14:paraId="666471A6" w14:textId="77777777" w:rsidR="000B3438" w:rsidRDefault="000B3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AEC"/>
    <w:multiLevelType w:val="multilevel"/>
    <w:tmpl w:val="BF72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36B0"/>
    <w:multiLevelType w:val="multilevel"/>
    <w:tmpl w:val="7E7E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C2FAE"/>
    <w:multiLevelType w:val="hybridMultilevel"/>
    <w:tmpl w:val="A37C7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85FD7"/>
    <w:multiLevelType w:val="hybridMultilevel"/>
    <w:tmpl w:val="660C71DE"/>
    <w:lvl w:ilvl="0" w:tplc="18421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4A3F50"/>
    <w:multiLevelType w:val="multilevel"/>
    <w:tmpl w:val="33DA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F16E4"/>
    <w:multiLevelType w:val="multilevel"/>
    <w:tmpl w:val="D690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0601A"/>
    <w:multiLevelType w:val="multilevel"/>
    <w:tmpl w:val="8612E130"/>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F193D1B"/>
    <w:multiLevelType w:val="hybridMultilevel"/>
    <w:tmpl w:val="660C71D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05C30FE"/>
    <w:multiLevelType w:val="hybridMultilevel"/>
    <w:tmpl w:val="016E30E6"/>
    <w:lvl w:ilvl="0" w:tplc="1FB60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E267A"/>
    <w:multiLevelType w:val="multilevel"/>
    <w:tmpl w:val="8C262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B46A9"/>
    <w:multiLevelType w:val="hybridMultilevel"/>
    <w:tmpl w:val="0F36FAF2"/>
    <w:lvl w:ilvl="0" w:tplc="278A602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37B73372"/>
    <w:multiLevelType w:val="multilevel"/>
    <w:tmpl w:val="9440C9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A4550F"/>
    <w:multiLevelType w:val="multilevel"/>
    <w:tmpl w:val="DE74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1215F"/>
    <w:multiLevelType w:val="multilevel"/>
    <w:tmpl w:val="F8043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C0BF3"/>
    <w:multiLevelType w:val="multilevel"/>
    <w:tmpl w:val="1482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56F7"/>
    <w:multiLevelType w:val="hybridMultilevel"/>
    <w:tmpl w:val="C09A5842"/>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32F7C"/>
    <w:multiLevelType w:val="hybridMultilevel"/>
    <w:tmpl w:val="799488E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5B0DDB"/>
    <w:multiLevelType w:val="multilevel"/>
    <w:tmpl w:val="76A8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141A9"/>
    <w:multiLevelType w:val="multilevel"/>
    <w:tmpl w:val="898C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0133D"/>
    <w:multiLevelType w:val="hybridMultilevel"/>
    <w:tmpl w:val="FEA6E600"/>
    <w:lvl w:ilvl="0" w:tplc="6056474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4A6ECB"/>
    <w:multiLevelType w:val="hybridMultilevel"/>
    <w:tmpl w:val="671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20C14"/>
    <w:multiLevelType w:val="hybridMultilevel"/>
    <w:tmpl w:val="2A0C5BEA"/>
    <w:lvl w:ilvl="0" w:tplc="2B56E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85E48"/>
    <w:multiLevelType w:val="hybridMultilevel"/>
    <w:tmpl w:val="799488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5034E2"/>
    <w:multiLevelType w:val="multilevel"/>
    <w:tmpl w:val="E67E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7F3FEA"/>
    <w:multiLevelType w:val="multilevel"/>
    <w:tmpl w:val="8FB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937724"/>
    <w:multiLevelType w:val="multilevel"/>
    <w:tmpl w:val="ED2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71EB3"/>
    <w:multiLevelType w:val="multilevel"/>
    <w:tmpl w:val="FCF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3561E"/>
    <w:multiLevelType w:val="hybridMultilevel"/>
    <w:tmpl w:val="F380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64935"/>
    <w:multiLevelType w:val="multilevel"/>
    <w:tmpl w:val="4F6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B2035"/>
    <w:multiLevelType w:val="multilevel"/>
    <w:tmpl w:val="974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913624">
    <w:abstractNumId w:val="27"/>
  </w:num>
  <w:num w:numId="2" w16cid:durableId="744376929">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3" w16cid:durableId="62993828">
    <w:abstractNumId w:val="6"/>
  </w:num>
  <w:num w:numId="4" w16cid:durableId="1474063108">
    <w:abstractNumId w:val="16"/>
  </w:num>
  <w:num w:numId="5" w16cid:durableId="821896257">
    <w:abstractNumId w:val="22"/>
  </w:num>
  <w:num w:numId="6" w16cid:durableId="1606303839">
    <w:abstractNumId w:val="15"/>
  </w:num>
  <w:num w:numId="7" w16cid:durableId="1184322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998482">
    <w:abstractNumId w:val="11"/>
  </w:num>
  <w:num w:numId="9" w16cid:durableId="259796472">
    <w:abstractNumId w:val="13"/>
  </w:num>
  <w:num w:numId="10" w16cid:durableId="1999264870">
    <w:abstractNumId w:val="10"/>
  </w:num>
  <w:num w:numId="11" w16cid:durableId="581766494">
    <w:abstractNumId w:val="8"/>
  </w:num>
  <w:num w:numId="12" w16cid:durableId="1747337884">
    <w:abstractNumId w:val="3"/>
  </w:num>
  <w:num w:numId="13" w16cid:durableId="59332876">
    <w:abstractNumId w:val="2"/>
  </w:num>
  <w:num w:numId="14" w16cid:durableId="1710227591">
    <w:abstractNumId w:val="7"/>
  </w:num>
  <w:num w:numId="15" w16cid:durableId="858659088">
    <w:abstractNumId w:val="19"/>
  </w:num>
  <w:num w:numId="16" w16cid:durableId="1705131910">
    <w:abstractNumId w:val="9"/>
  </w:num>
  <w:num w:numId="17" w16cid:durableId="419643064">
    <w:abstractNumId w:val="20"/>
  </w:num>
  <w:num w:numId="18" w16cid:durableId="1231623619">
    <w:abstractNumId w:val="21"/>
  </w:num>
  <w:num w:numId="19" w16cid:durableId="2043900065">
    <w:abstractNumId w:val="5"/>
  </w:num>
  <w:num w:numId="20" w16cid:durableId="1177189244">
    <w:abstractNumId w:val="23"/>
  </w:num>
  <w:num w:numId="21" w16cid:durableId="665791025">
    <w:abstractNumId w:val="1"/>
  </w:num>
  <w:num w:numId="22" w16cid:durableId="465973958">
    <w:abstractNumId w:val="17"/>
  </w:num>
  <w:num w:numId="23" w16cid:durableId="1085804123">
    <w:abstractNumId w:val="4"/>
  </w:num>
  <w:num w:numId="24" w16cid:durableId="2092386884">
    <w:abstractNumId w:val="28"/>
  </w:num>
  <w:num w:numId="25" w16cid:durableId="168562672">
    <w:abstractNumId w:val="18"/>
  </w:num>
  <w:num w:numId="26" w16cid:durableId="129713475">
    <w:abstractNumId w:val="25"/>
  </w:num>
  <w:num w:numId="27" w16cid:durableId="1784881618">
    <w:abstractNumId w:val="14"/>
  </w:num>
  <w:num w:numId="28" w16cid:durableId="485973599">
    <w:abstractNumId w:val="26"/>
  </w:num>
  <w:num w:numId="29" w16cid:durableId="1042750961">
    <w:abstractNumId w:val="12"/>
  </w:num>
  <w:num w:numId="30" w16cid:durableId="834612399">
    <w:abstractNumId w:val="0"/>
  </w:num>
  <w:num w:numId="31" w16cid:durableId="2041273289">
    <w:abstractNumId w:val="29"/>
  </w:num>
  <w:num w:numId="32" w16cid:durableId="200508112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wprs0f52xv54ev9dmx2d93xpt2dvxeae5x&quot;&gt;My EndNote Library1&lt;record-ids&gt;&lt;item&gt;7074&lt;/item&gt;&lt;item&gt;7194&lt;/item&gt;&lt;item&gt;7626&lt;/item&gt;&lt;item&gt;7637&lt;/item&gt;&lt;item&gt;7638&lt;/item&gt;&lt;item&gt;9509&lt;/item&gt;&lt;item&gt;10706&lt;/item&gt;&lt;item&gt;10707&lt;/item&gt;&lt;item&gt;10708&lt;/item&gt;&lt;item&gt;10709&lt;/item&gt;&lt;item&gt;10710&lt;/item&gt;&lt;item&gt;10713&lt;/item&gt;&lt;item&gt;10714&lt;/item&gt;&lt;item&gt;10715&lt;/item&gt;&lt;/record-ids&gt;&lt;/item&gt;&lt;/Libraries&gt;"/>
  </w:docVars>
  <w:rsids>
    <w:rsidRoot w:val="00C478E4"/>
    <w:rsid w:val="0000492E"/>
    <w:rsid w:val="00007CD2"/>
    <w:rsid w:val="00010527"/>
    <w:rsid w:val="00012B17"/>
    <w:rsid w:val="0001324A"/>
    <w:rsid w:val="00013CA1"/>
    <w:rsid w:val="00017C7C"/>
    <w:rsid w:val="00020138"/>
    <w:rsid w:val="00024ED2"/>
    <w:rsid w:val="00025764"/>
    <w:rsid w:val="00026F43"/>
    <w:rsid w:val="00027A2D"/>
    <w:rsid w:val="00027F82"/>
    <w:rsid w:val="0003144A"/>
    <w:rsid w:val="00031B09"/>
    <w:rsid w:val="0005023F"/>
    <w:rsid w:val="00050433"/>
    <w:rsid w:val="0005537B"/>
    <w:rsid w:val="0006019E"/>
    <w:rsid w:val="00062FD7"/>
    <w:rsid w:val="0006769E"/>
    <w:rsid w:val="00070517"/>
    <w:rsid w:val="000735D3"/>
    <w:rsid w:val="00077A1D"/>
    <w:rsid w:val="00083077"/>
    <w:rsid w:val="0008345E"/>
    <w:rsid w:val="00086C66"/>
    <w:rsid w:val="000A1234"/>
    <w:rsid w:val="000A3705"/>
    <w:rsid w:val="000B135D"/>
    <w:rsid w:val="000B3438"/>
    <w:rsid w:val="000B5A2D"/>
    <w:rsid w:val="000B7B71"/>
    <w:rsid w:val="000B7EC3"/>
    <w:rsid w:val="000C1410"/>
    <w:rsid w:val="000C7799"/>
    <w:rsid w:val="000C77EB"/>
    <w:rsid w:val="000D0A2F"/>
    <w:rsid w:val="000D45FA"/>
    <w:rsid w:val="000D4B03"/>
    <w:rsid w:val="000E0A60"/>
    <w:rsid w:val="000E3000"/>
    <w:rsid w:val="000E3258"/>
    <w:rsid w:val="000F0A3A"/>
    <w:rsid w:val="000F3624"/>
    <w:rsid w:val="000F59A3"/>
    <w:rsid w:val="000F6B61"/>
    <w:rsid w:val="00104969"/>
    <w:rsid w:val="001064BF"/>
    <w:rsid w:val="00107947"/>
    <w:rsid w:val="0011627E"/>
    <w:rsid w:val="0011640D"/>
    <w:rsid w:val="00117505"/>
    <w:rsid w:val="00126A31"/>
    <w:rsid w:val="00131538"/>
    <w:rsid w:val="00146F26"/>
    <w:rsid w:val="0015101D"/>
    <w:rsid w:val="001625DE"/>
    <w:rsid w:val="0016337C"/>
    <w:rsid w:val="00164135"/>
    <w:rsid w:val="00166FC7"/>
    <w:rsid w:val="001702E5"/>
    <w:rsid w:val="00172980"/>
    <w:rsid w:val="001748C9"/>
    <w:rsid w:val="00177EDE"/>
    <w:rsid w:val="0018394A"/>
    <w:rsid w:val="0018495D"/>
    <w:rsid w:val="001937CB"/>
    <w:rsid w:val="0019623F"/>
    <w:rsid w:val="001A5D3B"/>
    <w:rsid w:val="001A5F34"/>
    <w:rsid w:val="001B3718"/>
    <w:rsid w:val="001B51E4"/>
    <w:rsid w:val="001C40A9"/>
    <w:rsid w:val="001C4D1A"/>
    <w:rsid w:val="001C68CE"/>
    <w:rsid w:val="001C7182"/>
    <w:rsid w:val="001C7E29"/>
    <w:rsid w:val="001D424B"/>
    <w:rsid w:val="001D7DAD"/>
    <w:rsid w:val="001E02A2"/>
    <w:rsid w:val="001E0E29"/>
    <w:rsid w:val="001E2481"/>
    <w:rsid w:val="001E45BB"/>
    <w:rsid w:val="001E6B64"/>
    <w:rsid w:val="001F393C"/>
    <w:rsid w:val="00205493"/>
    <w:rsid w:val="002074B9"/>
    <w:rsid w:val="00211F35"/>
    <w:rsid w:val="00214B9D"/>
    <w:rsid w:val="00215FB2"/>
    <w:rsid w:val="00217191"/>
    <w:rsid w:val="002278F9"/>
    <w:rsid w:val="002320F5"/>
    <w:rsid w:val="00232DD8"/>
    <w:rsid w:val="002337DE"/>
    <w:rsid w:val="00243342"/>
    <w:rsid w:val="00244DE8"/>
    <w:rsid w:val="00246F7E"/>
    <w:rsid w:val="00252228"/>
    <w:rsid w:val="00261C5C"/>
    <w:rsid w:val="00262C8E"/>
    <w:rsid w:val="00265A3E"/>
    <w:rsid w:val="002706CD"/>
    <w:rsid w:val="002813AF"/>
    <w:rsid w:val="002920C2"/>
    <w:rsid w:val="00294058"/>
    <w:rsid w:val="002A4F31"/>
    <w:rsid w:val="002B0ABE"/>
    <w:rsid w:val="002B30DB"/>
    <w:rsid w:val="002B3AC0"/>
    <w:rsid w:val="002C04F8"/>
    <w:rsid w:val="002C14DC"/>
    <w:rsid w:val="002C1A63"/>
    <w:rsid w:val="002C675A"/>
    <w:rsid w:val="002C767D"/>
    <w:rsid w:val="002D482D"/>
    <w:rsid w:val="002D4A2D"/>
    <w:rsid w:val="002D6801"/>
    <w:rsid w:val="002E0978"/>
    <w:rsid w:val="002E6A1C"/>
    <w:rsid w:val="002E6D19"/>
    <w:rsid w:val="002F0AC8"/>
    <w:rsid w:val="002F52C0"/>
    <w:rsid w:val="002F532C"/>
    <w:rsid w:val="002F54AE"/>
    <w:rsid w:val="003005D6"/>
    <w:rsid w:val="00302DBE"/>
    <w:rsid w:val="0030438A"/>
    <w:rsid w:val="003118CC"/>
    <w:rsid w:val="00312FED"/>
    <w:rsid w:val="00316673"/>
    <w:rsid w:val="0032421F"/>
    <w:rsid w:val="00326E2E"/>
    <w:rsid w:val="00326E4A"/>
    <w:rsid w:val="00330664"/>
    <w:rsid w:val="00334DA4"/>
    <w:rsid w:val="00335FAE"/>
    <w:rsid w:val="003366F3"/>
    <w:rsid w:val="00337539"/>
    <w:rsid w:val="00342C80"/>
    <w:rsid w:val="003430D9"/>
    <w:rsid w:val="00360460"/>
    <w:rsid w:val="0037188E"/>
    <w:rsid w:val="00385285"/>
    <w:rsid w:val="00391B5A"/>
    <w:rsid w:val="0039389C"/>
    <w:rsid w:val="003B53AF"/>
    <w:rsid w:val="003B601C"/>
    <w:rsid w:val="003C2FD3"/>
    <w:rsid w:val="003D3B44"/>
    <w:rsid w:val="003D614C"/>
    <w:rsid w:val="003E2ECC"/>
    <w:rsid w:val="003E3C6D"/>
    <w:rsid w:val="003E6D96"/>
    <w:rsid w:val="003E790C"/>
    <w:rsid w:val="003F07D6"/>
    <w:rsid w:val="003F1928"/>
    <w:rsid w:val="003F293C"/>
    <w:rsid w:val="003F2AE7"/>
    <w:rsid w:val="003F3E98"/>
    <w:rsid w:val="003F75E3"/>
    <w:rsid w:val="00404E76"/>
    <w:rsid w:val="0040646A"/>
    <w:rsid w:val="00411A9A"/>
    <w:rsid w:val="0041260B"/>
    <w:rsid w:val="00417386"/>
    <w:rsid w:val="00420582"/>
    <w:rsid w:val="00421EAA"/>
    <w:rsid w:val="00424566"/>
    <w:rsid w:val="00432A10"/>
    <w:rsid w:val="00434910"/>
    <w:rsid w:val="00434CCA"/>
    <w:rsid w:val="00434DC2"/>
    <w:rsid w:val="00440BA7"/>
    <w:rsid w:val="00442797"/>
    <w:rsid w:val="004442A9"/>
    <w:rsid w:val="00447B47"/>
    <w:rsid w:val="00457035"/>
    <w:rsid w:val="004611A4"/>
    <w:rsid w:val="00463B7A"/>
    <w:rsid w:val="00483E31"/>
    <w:rsid w:val="00486AEF"/>
    <w:rsid w:val="00490466"/>
    <w:rsid w:val="00496444"/>
    <w:rsid w:val="00496E40"/>
    <w:rsid w:val="004A1829"/>
    <w:rsid w:val="004A37B9"/>
    <w:rsid w:val="004B40DF"/>
    <w:rsid w:val="004B4A53"/>
    <w:rsid w:val="004B512D"/>
    <w:rsid w:val="004B691A"/>
    <w:rsid w:val="004C6262"/>
    <w:rsid w:val="004C7D92"/>
    <w:rsid w:val="004D333B"/>
    <w:rsid w:val="004D43BC"/>
    <w:rsid w:val="004D73A0"/>
    <w:rsid w:val="004E17FE"/>
    <w:rsid w:val="004F2DD4"/>
    <w:rsid w:val="004F457B"/>
    <w:rsid w:val="00503521"/>
    <w:rsid w:val="0050470F"/>
    <w:rsid w:val="00512BE6"/>
    <w:rsid w:val="00521084"/>
    <w:rsid w:val="005216B9"/>
    <w:rsid w:val="00527954"/>
    <w:rsid w:val="0054052E"/>
    <w:rsid w:val="0054694A"/>
    <w:rsid w:val="00550859"/>
    <w:rsid w:val="00554A40"/>
    <w:rsid w:val="0055655C"/>
    <w:rsid w:val="00567C72"/>
    <w:rsid w:val="00576D3A"/>
    <w:rsid w:val="005774BD"/>
    <w:rsid w:val="00577920"/>
    <w:rsid w:val="00581899"/>
    <w:rsid w:val="00581BD8"/>
    <w:rsid w:val="0058553B"/>
    <w:rsid w:val="0058559E"/>
    <w:rsid w:val="00592A44"/>
    <w:rsid w:val="00595E6F"/>
    <w:rsid w:val="005A0639"/>
    <w:rsid w:val="005A0AB1"/>
    <w:rsid w:val="005A1094"/>
    <w:rsid w:val="005B0C40"/>
    <w:rsid w:val="005B3901"/>
    <w:rsid w:val="005B3E6D"/>
    <w:rsid w:val="005B7A41"/>
    <w:rsid w:val="005D002C"/>
    <w:rsid w:val="005D03CA"/>
    <w:rsid w:val="005D26BC"/>
    <w:rsid w:val="005D5961"/>
    <w:rsid w:val="005E0428"/>
    <w:rsid w:val="005E1DCB"/>
    <w:rsid w:val="005E561D"/>
    <w:rsid w:val="005E73A4"/>
    <w:rsid w:val="005F6767"/>
    <w:rsid w:val="00602563"/>
    <w:rsid w:val="006101D3"/>
    <w:rsid w:val="00613352"/>
    <w:rsid w:val="006141DB"/>
    <w:rsid w:val="00615A05"/>
    <w:rsid w:val="00616EEB"/>
    <w:rsid w:val="00617BA4"/>
    <w:rsid w:val="006204EA"/>
    <w:rsid w:val="00627915"/>
    <w:rsid w:val="00634A9C"/>
    <w:rsid w:val="00635393"/>
    <w:rsid w:val="006355EF"/>
    <w:rsid w:val="00641206"/>
    <w:rsid w:val="006435D8"/>
    <w:rsid w:val="00643984"/>
    <w:rsid w:val="00645FBC"/>
    <w:rsid w:val="00656145"/>
    <w:rsid w:val="00660CD1"/>
    <w:rsid w:val="0066167D"/>
    <w:rsid w:val="0067627C"/>
    <w:rsid w:val="006762AD"/>
    <w:rsid w:val="00683127"/>
    <w:rsid w:val="006902AA"/>
    <w:rsid w:val="00691956"/>
    <w:rsid w:val="00693662"/>
    <w:rsid w:val="00693CB8"/>
    <w:rsid w:val="006A3F36"/>
    <w:rsid w:val="006A5487"/>
    <w:rsid w:val="006B0DCC"/>
    <w:rsid w:val="006B20AD"/>
    <w:rsid w:val="006B486B"/>
    <w:rsid w:val="006B553B"/>
    <w:rsid w:val="006C2C66"/>
    <w:rsid w:val="006C5E86"/>
    <w:rsid w:val="006C5EDB"/>
    <w:rsid w:val="006D6DD2"/>
    <w:rsid w:val="006F1D4E"/>
    <w:rsid w:val="006F3C92"/>
    <w:rsid w:val="00713EBD"/>
    <w:rsid w:val="007319BE"/>
    <w:rsid w:val="00732525"/>
    <w:rsid w:val="007359B8"/>
    <w:rsid w:val="00735C28"/>
    <w:rsid w:val="00735F02"/>
    <w:rsid w:val="007372E0"/>
    <w:rsid w:val="00744AFA"/>
    <w:rsid w:val="0074512F"/>
    <w:rsid w:val="00751884"/>
    <w:rsid w:val="007526EE"/>
    <w:rsid w:val="00753D82"/>
    <w:rsid w:val="0076070D"/>
    <w:rsid w:val="00761B10"/>
    <w:rsid w:val="007640BD"/>
    <w:rsid w:val="00764526"/>
    <w:rsid w:val="00767CAD"/>
    <w:rsid w:val="007707E7"/>
    <w:rsid w:val="007708A4"/>
    <w:rsid w:val="00777699"/>
    <w:rsid w:val="00787871"/>
    <w:rsid w:val="00791A49"/>
    <w:rsid w:val="00793B4F"/>
    <w:rsid w:val="00793C2D"/>
    <w:rsid w:val="00793E7A"/>
    <w:rsid w:val="00794733"/>
    <w:rsid w:val="007950EF"/>
    <w:rsid w:val="007B3A2F"/>
    <w:rsid w:val="007D544A"/>
    <w:rsid w:val="007E14FB"/>
    <w:rsid w:val="007E6CBC"/>
    <w:rsid w:val="007F7ECE"/>
    <w:rsid w:val="00801CAE"/>
    <w:rsid w:val="00805503"/>
    <w:rsid w:val="00806289"/>
    <w:rsid w:val="0080722D"/>
    <w:rsid w:val="00807511"/>
    <w:rsid w:val="008127F3"/>
    <w:rsid w:val="0082191D"/>
    <w:rsid w:val="00830CDD"/>
    <w:rsid w:val="00832B9A"/>
    <w:rsid w:val="008332A9"/>
    <w:rsid w:val="00833332"/>
    <w:rsid w:val="00833AD7"/>
    <w:rsid w:val="00835052"/>
    <w:rsid w:val="0083509F"/>
    <w:rsid w:val="008357EF"/>
    <w:rsid w:val="00840889"/>
    <w:rsid w:val="0084304F"/>
    <w:rsid w:val="00843E6E"/>
    <w:rsid w:val="00844A6C"/>
    <w:rsid w:val="00851261"/>
    <w:rsid w:val="00855E6A"/>
    <w:rsid w:val="008642C8"/>
    <w:rsid w:val="008703CE"/>
    <w:rsid w:val="0087142B"/>
    <w:rsid w:val="00871849"/>
    <w:rsid w:val="008854C7"/>
    <w:rsid w:val="008860EC"/>
    <w:rsid w:val="0088764A"/>
    <w:rsid w:val="00887DB4"/>
    <w:rsid w:val="00891BB5"/>
    <w:rsid w:val="008A176D"/>
    <w:rsid w:val="008A256E"/>
    <w:rsid w:val="008A4740"/>
    <w:rsid w:val="008C1090"/>
    <w:rsid w:val="008C1139"/>
    <w:rsid w:val="008D1B94"/>
    <w:rsid w:val="008D465B"/>
    <w:rsid w:val="008D472B"/>
    <w:rsid w:val="008D4C42"/>
    <w:rsid w:val="008E34CA"/>
    <w:rsid w:val="008E503D"/>
    <w:rsid w:val="008E69A9"/>
    <w:rsid w:val="008E6EF0"/>
    <w:rsid w:val="0090408A"/>
    <w:rsid w:val="00916CD9"/>
    <w:rsid w:val="00921303"/>
    <w:rsid w:val="00921AB9"/>
    <w:rsid w:val="00925389"/>
    <w:rsid w:val="009302B7"/>
    <w:rsid w:val="00934DA8"/>
    <w:rsid w:val="009364D6"/>
    <w:rsid w:val="00937B54"/>
    <w:rsid w:val="00943D16"/>
    <w:rsid w:val="00944BFB"/>
    <w:rsid w:val="00946895"/>
    <w:rsid w:val="00955476"/>
    <w:rsid w:val="00957B18"/>
    <w:rsid w:val="00962B13"/>
    <w:rsid w:val="009633A8"/>
    <w:rsid w:val="00972172"/>
    <w:rsid w:val="00976BCE"/>
    <w:rsid w:val="00986F53"/>
    <w:rsid w:val="009917A9"/>
    <w:rsid w:val="009A26F1"/>
    <w:rsid w:val="009A4169"/>
    <w:rsid w:val="009B171A"/>
    <w:rsid w:val="009B2EA0"/>
    <w:rsid w:val="009B473C"/>
    <w:rsid w:val="009C029A"/>
    <w:rsid w:val="009C0BE4"/>
    <w:rsid w:val="009C4D46"/>
    <w:rsid w:val="009C6685"/>
    <w:rsid w:val="009D2548"/>
    <w:rsid w:val="009E7F58"/>
    <w:rsid w:val="009F0A23"/>
    <w:rsid w:val="009F3E79"/>
    <w:rsid w:val="009F4F7A"/>
    <w:rsid w:val="009F4F89"/>
    <w:rsid w:val="00A02B98"/>
    <w:rsid w:val="00A216E0"/>
    <w:rsid w:val="00A27266"/>
    <w:rsid w:val="00A45E1B"/>
    <w:rsid w:val="00A466EF"/>
    <w:rsid w:val="00A470AC"/>
    <w:rsid w:val="00A5412D"/>
    <w:rsid w:val="00A6032A"/>
    <w:rsid w:val="00A61CDA"/>
    <w:rsid w:val="00A71EE0"/>
    <w:rsid w:val="00A7304E"/>
    <w:rsid w:val="00A877CA"/>
    <w:rsid w:val="00A96420"/>
    <w:rsid w:val="00AB05BC"/>
    <w:rsid w:val="00AB1C29"/>
    <w:rsid w:val="00AB315C"/>
    <w:rsid w:val="00AB4CBA"/>
    <w:rsid w:val="00AC2DEF"/>
    <w:rsid w:val="00AC2FCC"/>
    <w:rsid w:val="00AD0EFC"/>
    <w:rsid w:val="00AD4B68"/>
    <w:rsid w:val="00AD5B0A"/>
    <w:rsid w:val="00AD6CC6"/>
    <w:rsid w:val="00AD7A7B"/>
    <w:rsid w:val="00AE771C"/>
    <w:rsid w:val="00AE77F8"/>
    <w:rsid w:val="00AF7489"/>
    <w:rsid w:val="00B0165D"/>
    <w:rsid w:val="00B01F04"/>
    <w:rsid w:val="00B06E49"/>
    <w:rsid w:val="00B07639"/>
    <w:rsid w:val="00B15EE2"/>
    <w:rsid w:val="00B160D9"/>
    <w:rsid w:val="00B1730B"/>
    <w:rsid w:val="00B3165A"/>
    <w:rsid w:val="00B3277A"/>
    <w:rsid w:val="00B41EF4"/>
    <w:rsid w:val="00B44448"/>
    <w:rsid w:val="00B516D0"/>
    <w:rsid w:val="00B52180"/>
    <w:rsid w:val="00B531F5"/>
    <w:rsid w:val="00B555E8"/>
    <w:rsid w:val="00B57262"/>
    <w:rsid w:val="00B57B48"/>
    <w:rsid w:val="00B71451"/>
    <w:rsid w:val="00B7342F"/>
    <w:rsid w:val="00B758F6"/>
    <w:rsid w:val="00B76352"/>
    <w:rsid w:val="00B828E9"/>
    <w:rsid w:val="00BA0760"/>
    <w:rsid w:val="00BA2313"/>
    <w:rsid w:val="00BA2B3A"/>
    <w:rsid w:val="00BA3C30"/>
    <w:rsid w:val="00BA4C1A"/>
    <w:rsid w:val="00BA5D65"/>
    <w:rsid w:val="00BC5935"/>
    <w:rsid w:val="00BC5CA6"/>
    <w:rsid w:val="00BC5F14"/>
    <w:rsid w:val="00BC7122"/>
    <w:rsid w:val="00BC799B"/>
    <w:rsid w:val="00BD1050"/>
    <w:rsid w:val="00BE3097"/>
    <w:rsid w:val="00BF701B"/>
    <w:rsid w:val="00C06807"/>
    <w:rsid w:val="00C111B2"/>
    <w:rsid w:val="00C12099"/>
    <w:rsid w:val="00C17A7D"/>
    <w:rsid w:val="00C21187"/>
    <w:rsid w:val="00C213AD"/>
    <w:rsid w:val="00C344EB"/>
    <w:rsid w:val="00C37E72"/>
    <w:rsid w:val="00C433F4"/>
    <w:rsid w:val="00C45238"/>
    <w:rsid w:val="00C47731"/>
    <w:rsid w:val="00C478E4"/>
    <w:rsid w:val="00C47DFF"/>
    <w:rsid w:val="00C50BD2"/>
    <w:rsid w:val="00C525E5"/>
    <w:rsid w:val="00C53F93"/>
    <w:rsid w:val="00C560FE"/>
    <w:rsid w:val="00C72CD3"/>
    <w:rsid w:val="00C84C09"/>
    <w:rsid w:val="00C85451"/>
    <w:rsid w:val="00C85F7B"/>
    <w:rsid w:val="00CA06C7"/>
    <w:rsid w:val="00CA74FA"/>
    <w:rsid w:val="00CC08CE"/>
    <w:rsid w:val="00CC0FCF"/>
    <w:rsid w:val="00CD0C31"/>
    <w:rsid w:val="00CD5857"/>
    <w:rsid w:val="00CF34B1"/>
    <w:rsid w:val="00D00137"/>
    <w:rsid w:val="00D00AFE"/>
    <w:rsid w:val="00D02A12"/>
    <w:rsid w:val="00D05387"/>
    <w:rsid w:val="00D05DB3"/>
    <w:rsid w:val="00D06739"/>
    <w:rsid w:val="00D10FB6"/>
    <w:rsid w:val="00D12C7A"/>
    <w:rsid w:val="00D15E65"/>
    <w:rsid w:val="00D25DAA"/>
    <w:rsid w:val="00D34176"/>
    <w:rsid w:val="00D35998"/>
    <w:rsid w:val="00D36941"/>
    <w:rsid w:val="00D40D63"/>
    <w:rsid w:val="00D522B0"/>
    <w:rsid w:val="00D53F2D"/>
    <w:rsid w:val="00D61E43"/>
    <w:rsid w:val="00D64B42"/>
    <w:rsid w:val="00D65650"/>
    <w:rsid w:val="00D71256"/>
    <w:rsid w:val="00D734B7"/>
    <w:rsid w:val="00D758F6"/>
    <w:rsid w:val="00D769D4"/>
    <w:rsid w:val="00D86C03"/>
    <w:rsid w:val="00D87994"/>
    <w:rsid w:val="00D916E7"/>
    <w:rsid w:val="00D9356F"/>
    <w:rsid w:val="00DB1A9D"/>
    <w:rsid w:val="00DC11A8"/>
    <w:rsid w:val="00DC1287"/>
    <w:rsid w:val="00DC40C2"/>
    <w:rsid w:val="00DD3FC9"/>
    <w:rsid w:val="00DE5F10"/>
    <w:rsid w:val="00DE6819"/>
    <w:rsid w:val="00DE6DF5"/>
    <w:rsid w:val="00DE7EA3"/>
    <w:rsid w:val="00DF13EB"/>
    <w:rsid w:val="00E00A60"/>
    <w:rsid w:val="00E05AE0"/>
    <w:rsid w:val="00E11141"/>
    <w:rsid w:val="00E160A8"/>
    <w:rsid w:val="00E17115"/>
    <w:rsid w:val="00E254DE"/>
    <w:rsid w:val="00E26A70"/>
    <w:rsid w:val="00E278D0"/>
    <w:rsid w:val="00E562FF"/>
    <w:rsid w:val="00E56552"/>
    <w:rsid w:val="00E57376"/>
    <w:rsid w:val="00E61E9F"/>
    <w:rsid w:val="00E6230D"/>
    <w:rsid w:val="00E6596D"/>
    <w:rsid w:val="00E65CE7"/>
    <w:rsid w:val="00E665E6"/>
    <w:rsid w:val="00E6717E"/>
    <w:rsid w:val="00E734B8"/>
    <w:rsid w:val="00E8468F"/>
    <w:rsid w:val="00E87919"/>
    <w:rsid w:val="00E911CA"/>
    <w:rsid w:val="00E93471"/>
    <w:rsid w:val="00E93E14"/>
    <w:rsid w:val="00E9437F"/>
    <w:rsid w:val="00E95889"/>
    <w:rsid w:val="00EA47BD"/>
    <w:rsid w:val="00EA561B"/>
    <w:rsid w:val="00EA6BB9"/>
    <w:rsid w:val="00EB567A"/>
    <w:rsid w:val="00EC4122"/>
    <w:rsid w:val="00EC44F3"/>
    <w:rsid w:val="00EC7AFE"/>
    <w:rsid w:val="00ED72BC"/>
    <w:rsid w:val="00ED7977"/>
    <w:rsid w:val="00EE29B5"/>
    <w:rsid w:val="00EE5570"/>
    <w:rsid w:val="00EE5CD5"/>
    <w:rsid w:val="00EE6A40"/>
    <w:rsid w:val="00EE6F22"/>
    <w:rsid w:val="00EF0519"/>
    <w:rsid w:val="00EF6376"/>
    <w:rsid w:val="00EF7C35"/>
    <w:rsid w:val="00F03601"/>
    <w:rsid w:val="00F0450E"/>
    <w:rsid w:val="00F052DB"/>
    <w:rsid w:val="00F06396"/>
    <w:rsid w:val="00F16725"/>
    <w:rsid w:val="00F23E9C"/>
    <w:rsid w:val="00F35D39"/>
    <w:rsid w:val="00F37BE6"/>
    <w:rsid w:val="00F40EC3"/>
    <w:rsid w:val="00F5242E"/>
    <w:rsid w:val="00F55C0D"/>
    <w:rsid w:val="00F567FE"/>
    <w:rsid w:val="00F7049C"/>
    <w:rsid w:val="00F739F0"/>
    <w:rsid w:val="00F936B5"/>
    <w:rsid w:val="00FA135A"/>
    <w:rsid w:val="00FA31AA"/>
    <w:rsid w:val="00FA6622"/>
    <w:rsid w:val="00FC026F"/>
    <w:rsid w:val="00FC0EDC"/>
    <w:rsid w:val="00FC55AD"/>
    <w:rsid w:val="00FC6644"/>
    <w:rsid w:val="00FD3316"/>
    <w:rsid w:val="00FE2A5B"/>
    <w:rsid w:val="00FE616B"/>
    <w:rsid w:val="00FE6561"/>
    <w:rsid w:val="00FF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3F3C"/>
  <w15:docId w15:val="{BAC30F8C-156F-1C42-BE8A-DDD65C90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37CB"/>
    <w:pPr>
      <w:jc w:val="both"/>
      <w:outlineLvl w:val="0"/>
    </w:pPr>
    <w:rPr>
      <w:b/>
      <w:szCs w:val="20"/>
    </w:rPr>
  </w:style>
  <w:style w:type="paragraph" w:styleId="Heading2">
    <w:name w:val="heading 2"/>
    <w:basedOn w:val="Normal"/>
    <w:next w:val="Normal"/>
    <w:link w:val="Heading2Char"/>
    <w:uiPriority w:val="9"/>
    <w:qFormat/>
    <w:rsid w:val="001937CB"/>
    <w:pPr>
      <w:jc w:val="both"/>
      <w:outlineLvl w:val="1"/>
    </w:pPr>
    <w:rPr>
      <w:b/>
      <w:sz w:val="20"/>
      <w:szCs w:val="20"/>
    </w:rPr>
  </w:style>
  <w:style w:type="paragraph" w:styleId="Heading3">
    <w:name w:val="heading 3"/>
    <w:basedOn w:val="Heading2"/>
    <w:next w:val="Normal"/>
    <w:link w:val="Heading3Char"/>
    <w:uiPriority w:val="9"/>
    <w:qFormat/>
    <w:rsid w:val="001937CB"/>
    <w:pPr>
      <w:outlineLvl w:val="2"/>
    </w:pPr>
  </w:style>
  <w:style w:type="paragraph" w:styleId="Heading4">
    <w:name w:val="heading 4"/>
    <w:basedOn w:val="Heading3"/>
    <w:next w:val="Normal"/>
    <w:link w:val="Heading4Char"/>
    <w:uiPriority w:val="9"/>
    <w:qFormat/>
    <w:rsid w:val="00020138"/>
    <w:pPr>
      <w:outlineLvl w:val="3"/>
    </w:pPr>
  </w:style>
  <w:style w:type="paragraph" w:styleId="Heading5">
    <w:name w:val="heading 5"/>
    <w:basedOn w:val="Heading4"/>
    <w:next w:val="Normal"/>
    <w:link w:val="Heading5Char"/>
    <w:uiPriority w:val="9"/>
    <w:qFormat/>
    <w:rsid w:val="00DE5F10"/>
    <w:pPr>
      <w:numPr>
        <w:ilvl w:val="4"/>
      </w:numPr>
      <w:spacing w:line="360" w:lineRule="auto"/>
      <w:ind w:hanging="27"/>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E43"/>
    <w:pPr>
      <w:ind w:left="720"/>
      <w:contextualSpacing/>
    </w:pPr>
  </w:style>
  <w:style w:type="character" w:styleId="Hyperlink">
    <w:name w:val="Hyperlink"/>
    <w:basedOn w:val="DefaultParagraphFont"/>
    <w:uiPriority w:val="99"/>
    <w:unhideWhenUsed/>
    <w:rsid w:val="008A4740"/>
    <w:rPr>
      <w:color w:val="0563C1" w:themeColor="hyperlink"/>
      <w:u w:val="single"/>
    </w:rPr>
  </w:style>
  <w:style w:type="character" w:styleId="FollowedHyperlink">
    <w:name w:val="FollowedHyperlink"/>
    <w:basedOn w:val="DefaultParagraphFont"/>
    <w:uiPriority w:val="99"/>
    <w:semiHidden/>
    <w:unhideWhenUsed/>
    <w:rsid w:val="00BA0760"/>
    <w:rPr>
      <w:color w:val="954F72" w:themeColor="followedHyperlink"/>
      <w:u w:val="single"/>
    </w:rPr>
  </w:style>
  <w:style w:type="character" w:customStyle="1" w:styleId="Heading1Char">
    <w:name w:val="Heading 1 Char"/>
    <w:basedOn w:val="DefaultParagraphFont"/>
    <w:link w:val="Heading1"/>
    <w:uiPriority w:val="9"/>
    <w:rsid w:val="001937CB"/>
    <w:rPr>
      <w:rFonts w:ascii="Times New Roman" w:hAnsi="Times New Roman" w:cs="Times New Roman"/>
      <w:b/>
      <w:szCs w:val="20"/>
    </w:rPr>
  </w:style>
  <w:style w:type="character" w:customStyle="1" w:styleId="Heading2Char">
    <w:name w:val="Heading 2 Char"/>
    <w:basedOn w:val="DefaultParagraphFont"/>
    <w:link w:val="Heading2"/>
    <w:uiPriority w:val="9"/>
    <w:rsid w:val="001937CB"/>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1937CB"/>
    <w:rPr>
      <w:rFonts w:ascii="Times New Roman" w:hAnsi="Times New Roman" w:cs="Times New Roman"/>
      <w:b/>
      <w:sz w:val="20"/>
      <w:szCs w:val="20"/>
    </w:rPr>
  </w:style>
  <w:style w:type="character" w:customStyle="1" w:styleId="Heading4Char">
    <w:name w:val="Heading 4 Char"/>
    <w:basedOn w:val="DefaultParagraphFont"/>
    <w:link w:val="Heading4"/>
    <w:uiPriority w:val="9"/>
    <w:rsid w:val="00020138"/>
    <w:rPr>
      <w:rFonts w:ascii="Times New Roman" w:hAnsi="Times New Roman" w:cs="Times New Roman"/>
      <w:b/>
      <w:sz w:val="20"/>
      <w:szCs w:val="20"/>
    </w:rPr>
  </w:style>
  <w:style w:type="character" w:customStyle="1" w:styleId="Heading5Char">
    <w:name w:val="Heading 5 Char"/>
    <w:basedOn w:val="DefaultParagraphFont"/>
    <w:link w:val="Heading5"/>
    <w:uiPriority w:val="9"/>
    <w:rsid w:val="00DE5F10"/>
    <w:rPr>
      <w:rFonts w:ascii="Times New Roman" w:eastAsiaTheme="majorEastAsia" w:hAnsi="Times New Roman" w:cstheme="majorBidi"/>
      <w:b/>
      <w:bCs/>
      <w:iCs/>
      <w:sz w:val="24"/>
      <w:szCs w:val="24"/>
    </w:rPr>
  </w:style>
  <w:style w:type="table" w:styleId="TableGrid">
    <w:name w:val="Table Grid"/>
    <w:basedOn w:val="TableNormal"/>
    <w:uiPriority w:val="39"/>
    <w:rsid w:val="00DE5F10"/>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DE5F10"/>
    <w:pPr>
      <w:numPr>
        <w:numId w:val="3"/>
      </w:numPr>
    </w:pPr>
  </w:style>
  <w:style w:type="paragraph" w:customStyle="1" w:styleId="MDPI42tablebody">
    <w:name w:val="MDPI_4.2_table_body"/>
    <w:link w:val="MDPI42tablebodyChar"/>
    <w:qFormat/>
    <w:rsid w:val="00DE5F10"/>
    <w:pPr>
      <w:adjustRightInd w:val="0"/>
      <w:snapToGrid w:val="0"/>
      <w:spacing w:before="120"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Normal"/>
    <w:qFormat/>
    <w:rsid w:val="00DE5F10"/>
    <w:pPr>
      <w:adjustRightInd w:val="0"/>
      <w:snapToGrid w:val="0"/>
      <w:spacing w:before="120" w:after="0" w:line="228" w:lineRule="auto"/>
      <w:ind w:left="2608"/>
      <w:jc w:val="both"/>
    </w:pPr>
    <w:rPr>
      <w:rFonts w:ascii="Palatino Linotype" w:eastAsia="Times New Roman" w:hAnsi="Palatino Linotype" w:cs="Cordia New"/>
      <w:color w:val="000000"/>
      <w:sz w:val="18"/>
      <w:szCs w:val="24"/>
      <w:lang w:eastAsia="de-DE" w:bidi="en-US"/>
    </w:rPr>
  </w:style>
  <w:style w:type="character" w:customStyle="1" w:styleId="MDPI42tablebodyChar">
    <w:name w:val="MDPI_4.2_table_body Char"/>
    <w:basedOn w:val="DefaultParagraphFont"/>
    <w:link w:val="MDPI42tablebody"/>
    <w:rsid w:val="00DE5F10"/>
    <w:rPr>
      <w:rFonts w:ascii="Palatino Linotype" w:eastAsia="Times New Roman" w:hAnsi="Palatino Linotype" w:cs="Times New Roman"/>
      <w:snapToGrid w:val="0"/>
      <w:color w:val="000000"/>
      <w:sz w:val="20"/>
      <w:szCs w:val="20"/>
      <w:lang w:eastAsia="de-DE" w:bidi="en-US"/>
    </w:rPr>
  </w:style>
  <w:style w:type="paragraph" w:styleId="Caption">
    <w:name w:val="caption"/>
    <w:basedOn w:val="Normal"/>
    <w:next w:val="NoSpacing"/>
    <w:uiPriority w:val="35"/>
    <w:unhideWhenUsed/>
    <w:qFormat/>
    <w:rsid w:val="000C1410"/>
    <w:pPr>
      <w:keepNext/>
      <w:spacing w:before="120" w:after="240"/>
    </w:pPr>
    <w:rPr>
      <w:b/>
      <w:bCs/>
    </w:rPr>
  </w:style>
  <w:style w:type="paragraph" w:styleId="NoSpacing">
    <w:name w:val="No Spacing"/>
    <w:uiPriority w:val="1"/>
    <w:qFormat/>
    <w:rsid w:val="000C1410"/>
    <w:pPr>
      <w:spacing w:after="0" w:line="240" w:lineRule="auto"/>
    </w:pPr>
  </w:style>
  <w:style w:type="character" w:customStyle="1" w:styleId="UnresolvedMention1">
    <w:name w:val="Unresolved Mention1"/>
    <w:basedOn w:val="DefaultParagraphFont"/>
    <w:uiPriority w:val="99"/>
    <w:semiHidden/>
    <w:unhideWhenUsed/>
    <w:rsid w:val="00EC7AFE"/>
    <w:rPr>
      <w:color w:val="605E5C"/>
      <w:shd w:val="clear" w:color="auto" w:fill="E1DFDD"/>
    </w:rPr>
  </w:style>
  <w:style w:type="paragraph" w:styleId="Header">
    <w:name w:val="header"/>
    <w:basedOn w:val="Normal"/>
    <w:link w:val="HeaderChar"/>
    <w:uiPriority w:val="99"/>
    <w:unhideWhenUsed/>
    <w:rsid w:val="000B3438"/>
    <w:pPr>
      <w:tabs>
        <w:tab w:val="center" w:pos="4513"/>
        <w:tab w:val="right" w:pos="9026"/>
      </w:tabs>
    </w:pPr>
  </w:style>
  <w:style w:type="character" w:customStyle="1" w:styleId="HeaderChar">
    <w:name w:val="Header Char"/>
    <w:basedOn w:val="DefaultParagraphFont"/>
    <w:link w:val="Header"/>
    <w:uiPriority w:val="99"/>
    <w:rsid w:val="000B3438"/>
  </w:style>
  <w:style w:type="paragraph" w:styleId="Footer">
    <w:name w:val="footer"/>
    <w:basedOn w:val="Normal"/>
    <w:link w:val="FooterChar"/>
    <w:uiPriority w:val="99"/>
    <w:unhideWhenUsed/>
    <w:rsid w:val="000B3438"/>
    <w:pPr>
      <w:tabs>
        <w:tab w:val="center" w:pos="4513"/>
        <w:tab w:val="right" w:pos="9026"/>
      </w:tabs>
    </w:pPr>
  </w:style>
  <w:style w:type="character" w:customStyle="1" w:styleId="FooterChar">
    <w:name w:val="Footer Char"/>
    <w:basedOn w:val="DefaultParagraphFont"/>
    <w:link w:val="Footer"/>
    <w:uiPriority w:val="99"/>
    <w:rsid w:val="000B3438"/>
  </w:style>
  <w:style w:type="paragraph" w:styleId="Revision">
    <w:name w:val="Revision"/>
    <w:hidden/>
    <w:uiPriority w:val="99"/>
    <w:semiHidden/>
    <w:rsid w:val="005A0639"/>
    <w:pPr>
      <w:spacing w:after="0" w:line="240" w:lineRule="auto"/>
    </w:pPr>
  </w:style>
  <w:style w:type="character" w:styleId="UnresolvedMention">
    <w:name w:val="Unresolved Mention"/>
    <w:basedOn w:val="DefaultParagraphFont"/>
    <w:uiPriority w:val="99"/>
    <w:semiHidden/>
    <w:unhideWhenUsed/>
    <w:rsid w:val="00CA74FA"/>
    <w:rPr>
      <w:color w:val="605E5C"/>
      <w:shd w:val="clear" w:color="auto" w:fill="E1DFDD"/>
    </w:rPr>
  </w:style>
  <w:style w:type="character" w:styleId="CommentReference">
    <w:name w:val="annotation reference"/>
    <w:basedOn w:val="DefaultParagraphFont"/>
    <w:uiPriority w:val="99"/>
    <w:semiHidden/>
    <w:unhideWhenUsed/>
    <w:rsid w:val="004A1829"/>
    <w:rPr>
      <w:sz w:val="16"/>
      <w:szCs w:val="16"/>
    </w:rPr>
  </w:style>
  <w:style w:type="paragraph" w:styleId="CommentText">
    <w:name w:val="annotation text"/>
    <w:basedOn w:val="Normal"/>
    <w:link w:val="CommentTextChar"/>
    <w:uiPriority w:val="99"/>
    <w:unhideWhenUsed/>
    <w:rsid w:val="004A1829"/>
    <w:rPr>
      <w:sz w:val="20"/>
      <w:szCs w:val="20"/>
    </w:rPr>
  </w:style>
  <w:style w:type="character" w:customStyle="1" w:styleId="CommentTextChar">
    <w:name w:val="Comment Text Char"/>
    <w:basedOn w:val="DefaultParagraphFont"/>
    <w:link w:val="CommentText"/>
    <w:uiPriority w:val="99"/>
    <w:rsid w:val="004A1829"/>
    <w:rPr>
      <w:sz w:val="20"/>
      <w:szCs w:val="20"/>
    </w:rPr>
  </w:style>
  <w:style w:type="paragraph" w:styleId="CommentSubject">
    <w:name w:val="annotation subject"/>
    <w:basedOn w:val="CommentText"/>
    <w:next w:val="CommentText"/>
    <w:link w:val="CommentSubjectChar"/>
    <w:uiPriority w:val="99"/>
    <w:semiHidden/>
    <w:unhideWhenUsed/>
    <w:rsid w:val="004A1829"/>
    <w:rPr>
      <w:b/>
      <w:bCs/>
    </w:rPr>
  </w:style>
  <w:style w:type="character" w:customStyle="1" w:styleId="CommentSubjectChar">
    <w:name w:val="Comment Subject Char"/>
    <w:basedOn w:val="CommentTextChar"/>
    <w:link w:val="CommentSubject"/>
    <w:uiPriority w:val="99"/>
    <w:semiHidden/>
    <w:rsid w:val="004A1829"/>
    <w:rPr>
      <w:b/>
      <w:bCs/>
      <w:sz w:val="20"/>
      <w:szCs w:val="20"/>
    </w:rPr>
  </w:style>
  <w:style w:type="paragraph" w:customStyle="1" w:styleId="MDPI37itemize">
    <w:name w:val="MDPI_3.7_itemize"/>
    <w:qFormat/>
    <w:rsid w:val="00B3277A"/>
    <w:pPr>
      <w:numPr>
        <w:numId w:val="10"/>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41tablecaption">
    <w:name w:val="MDPI_4.1_table_caption"/>
    <w:qFormat/>
    <w:rsid w:val="00B3277A"/>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EndNoteBibliographyTitle">
    <w:name w:val="EndNote Bibliography Title"/>
    <w:basedOn w:val="Normal"/>
    <w:link w:val="EndNoteBibliographyTitleChar"/>
    <w:rsid w:val="0016337C"/>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16337C"/>
    <w:rPr>
      <w:rFonts w:ascii="Calibri" w:eastAsia="Times New Roman" w:hAnsi="Calibri" w:cs="Calibri"/>
      <w:szCs w:val="24"/>
    </w:rPr>
  </w:style>
  <w:style w:type="paragraph" w:customStyle="1" w:styleId="EndNoteBibliography">
    <w:name w:val="EndNote Bibliography"/>
    <w:basedOn w:val="Normal"/>
    <w:link w:val="EndNoteBibliographyChar"/>
    <w:rsid w:val="0016337C"/>
    <w:pPr>
      <w:jc w:val="both"/>
    </w:pPr>
    <w:rPr>
      <w:rFonts w:ascii="Calibri" w:hAnsi="Calibri" w:cs="Calibri"/>
      <w:sz w:val="22"/>
    </w:rPr>
  </w:style>
  <w:style w:type="character" w:customStyle="1" w:styleId="EndNoteBibliographyChar">
    <w:name w:val="EndNote Bibliography Char"/>
    <w:basedOn w:val="DefaultParagraphFont"/>
    <w:link w:val="EndNoteBibliography"/>
    <w:rsid w:val="0016337C"/>
    <w:rPr>
      <w:rFonts w:ascii="Calibri" w:eastAsia="Times New Roman" w:hAnsi="Calibri" w:cs="Calibri"/>
      <w:szCs w:val="24"/>
    </w:rPr>
  </w:style>
  <w:style w:type="paragraph" w:customStyle="1" w:styleId="MDPI33textspaceafter">
    <w:name w:val="MDPI_3.3_text_space_after"/>
    <w:qFormat/>
    <w:rsid w:val="009B2EA0"/>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semiHidden/>
    <w:unhideWhenUsed/>
    <w:rsid w:val="0077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833">
      <w:bodyDiv w:val="1"/>
      <w:marLeft w:val="0"/>
      <w:marRight w:val="0"/>
      <w:marTop w:val="0"/>
      <w:marBottom w:val="0"/>
      <w:divBdr>
        <w:top w:val="none" w:sz="0" w:space="0" w:color="auto"/>
        <w:left w:val="none" w:sz="0" w:space="0" w:color="auto"/>
        <w:bottom w:val="none" w:sz="0" w:space="0" w:color="auto"/>
        <w:right w:val="none" w:sz="0" w:space="0" w:color="auto"/>
      </w:divBdr>
      <w:divsChild>
        <w:div w:id="1788968198">
          <w:marLeft w:val="0"/>
          <w:marRight w:val="0"/>
          <w:marTop w:val="0"/>
          <w:marBottom w:val="0"/>
          <w:divBdr>
            <w:top w:val="none" w:sz="0" w:space="0" w:color="auto"/>
            <w:left w:val="none" w:sz="0" w:space="0" w:color="auto"/>
            <w:bottom w:val="none" w:sz="0" w:space="0" w:color="auto"/>
            <w:right w:val="none" w:sz="0" w:space="0" w:color="auto"/>
          </w:divBdr>
          <w:divsChild>
            <w:div w:id="1329559503">
              <w:marLeft w:val="0"/>
              <w:marRight w:val="0"/>
              <w:marTop w:val="0"/>
              <w:marBottom w:val="0"/>
              <w:divBdr>
                <w:top w:val="none" w:sz="0" w:space="0" w:color="auto"/>
                <w:left w:val="none" w:sz="0" w:space="0" w:color="auto"/>
                <w:bottom w:val="none" w:sz="0" w:space="0" w:color="auto"/>
                <w:right w:val="none" w:sz="0" w:space="0" w:color="auto"/>
              </w:divBdr>
              <w:divsChild>
                <w:div w:id="847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0937">
      <w:bodyDiv w:val="1"/>
      <w:marLeft w:val="0"/>
      <w:marRight w:val="0"/>
      <w:marTop w:val="0"/>
      <w:marBottom w:val="0"/>
      <w:divBdr>
        <w:top w:val="none" w:sz="0" w:space="0" w:color="auto"/>
        <w:left w:val="none" w:sz="0" w:space="0" w:color="auto"/>
        <w:bottom w:val="none" w:sz="0" w:space="0" w:color="auto"/>
        <w:right w:val="none" w:sz="0" w:space="0" w:color="auto"/>
      </w:divBdr>
    </w:div>
    <w:div w:id="1818203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544">
          <w:marLeft w:val="0"/>
          <w:marRight w:val="0"/>
          <w:marTop w:val="0"/>
          <w:marBottom w:val="0"/>
          <w:divBdr>
            <w:top w:val="none" w:sz="0" w:space="0" w:color="auto"/>
            <w:left w:val="none" w:sz="0" w:space="0" w:color="auto"/>
            <w:bottom w:val="none" w:sz="0" w:space="0" w:color="auto"/>
            <w:right w:val="none" w:sz="0" w:space="0" w:color="auto"/>
          </w:divBdr>
          <w:divsChild>
            <w:div w:id="621615298">
              <w:marLeft w:val="0"/>
              <w:marRight w:val="0"/>
              <w:marTop w:val="0"/>
              <w:marBottom w:val="0"/>
              <w:divBdr>
                <w:top w:val="none" w:sz="0" w:space="0" w:color="auto"/>
                <w:left w:val="none" w:sz="0" w:space="0" w:color="auto"/>
                <w:bottom w:val="none" w:sz="0" w:space="0" w:color="auto"/>
                <w:right w:val="none" w:sz="0" w:space="0" w:color="auto"/>
              </w:divBdr>
              <w:divsChild>
                <w:div w:id="1599171582">
                  <w:marLeft w:val="0"/>
                  <w:marRight w:val="0"/>
                  <w:marTop w:val="0"/>
                  <w:marBottom w:val="0"/>
                  <w:divBdr>
                    <w:top w:val="none" w:sz="0" w:space="0" w:color="auto"/>
                    <w:left w:val="none" w:sz="0" w:space="0" w:color="auto"/>
                    <w:bottom w:val="none" w:sz="0" w:space="0" w:color="auto"/>
                    <w:right w:val="none" w:sz="0" w:space="0" w:color="auto"/>
                  </w:divBdr>
                  <w:divsChild>
                    <w:div w:id="1379403335">
                      <w:marLeft w:val="0"/>
                      <w:marRight w:val="0"/>
                      <w:marTop w:val="0"/>
                      <w:marBottom w:val="0"/>
                      <w:divBdr>
                        <w:top w:val="none" w:sz="0" w:space="0" w:color="auto"/>
                        <w:left w:val="none" w:sz="0" w:space="0" w:color="auto"/>
                        <w:bottom w:val="none" w:sz="0" w:space="0" w:color="auto"/>
                        <w:right w:val="none" w:sz="0" w:space="0" w:color="auto"/>
                      </w:divBdr>
                      <w:divsChild>
                        <w:div w:id="209807880">
                          <w:marLeft w:val="0"/>
                          <w:marRight w:val="0"/>
                          <w:marTop w:val="0"/>
                          <w:marBottom w:val="0"/>
                          <w:divBdr>
                            <w:top w:val="none" w:sz="0" w:space="0" w:color="auto"/>
                            <w:left w:val="none" w:sz="0" w:space="0" w:color="auto"/>
                            <w:bottom w:val="none" w:sz="0" w:space="0" w:color="auto"/>
                            <w:right w:val="none" w:sz="0" w:space="0" w:color="auto"/>
                          </w:divBdr>
                          <w:divsChild>
                            <w:div w:id="68580811">
                              <w:marLeft w:val="0"/>
                              <w:marRight w:val="0"/>
                              <w:marTop w:val="0"/>
                              <w:marBottom w:val="0"/>
                              <w:divBdr>
                                <w:top w:val="none" w:sz="0" w:space="0" w:color="auto"/>
                                <w:left w:val="none" w:sz="0" w:space="0" w:color="auto"/>
                                <w:bottom w:val="none" w:sz="0" w:space="0" w:color="auto"/>
                                <w:right w:val="none" w:sz="0" w:space="0" w:color="auto"/>
                              </w:divBdr>
                              <w:divsChild>
                                <w:div w:id="2022704271">
                                  <w:marLeft w:val="0"/>
                                  <w:marRight w:val="0"/>
                                  <w:marTop w:val="0"/>
                                  <w:marBottom w:val="0"/>
                                  <w:divBdr>
                                    <w:top w:val="none" w:sz="0" w:space="0" w:color="auto"/>
                                    <w:left w:val="none" w:sz="0" w:space="0" w:color="auto"/>
                                    <w:bottom w:val="none" w:sz="0" w:space="0" w:color="auto"/>
                                    <w:right w:val="none" w:sz="0" w:space="0" w:color="auto"/>
                                  </w:divBdr>
                                  <w:divsChild>
                                    <w:div w:id="680162025">
                                      <w:marLeft w:val="0"/>
                                      <w:marRight w:val="0"/>
                                      <w:marTop w:val="0"/>
                                      <w:marBottom w:val="0"/>
                                      <w:divBdr>
                                        <w:top w:val="none" w:sz="0" w:space="0" w:color="auto"/>
                                        <w:left w:val="none" w:sz="0" w:space="0" w:color="auto"/>
                                        <w:bottom w:val="none" w:sz="0" w:space="0" w:color="auto"/>
                                        <w:right w:val="none" w:sz="0" w:space="0" w:color="auto"/>
                                      </w:divBdr>
                                      <w:divsChild>
                                        <w:div w:id="1537619099">
                                          <w:marLeft w:val="0"/>
                                          <w:marRight w:val="0"/>
                                          <w:marTop w:val="0"/>
                                          <w:marBottom w:val="100"/>
                                          <w:divBdr>
                                            <w:top w:val="none" w:sz="0" w:space="0" w:color="auto"/>
                                            <w:left w:val="none" w:sz="0" w:space="0" w:color="auto"/>
                                            <w:bottom w:val="none" w:sz="0" w:space="0" w:color="auto"/>
                                            <w:right w:val="none" w:sz="0" w:space="0" w:color="auto"/>
                                          </w:divBdr>
                                          <w:divsChild>
                                            <w:div w:id="987516215">
                                              <w:marLeft w:val="0"/>
                                              <w:marRight w:val="0"/>
                                              <w:marTop w:val="0"/>
                                              <w:marBottom w:val="0"/>
                                              <w:divBdr>
                                                <w:top w:val="none" w:sz="0" w:space="0" w:color="auto"/>
                                                <w:left w:val="none" w:sz="0" w:space="0" w:color="auto"/>
                                                <w:bottom w:val="none" w:sz="0" w:space="0" w:color="auto"/>
                                                <w:right w:val="none" w:sz="0" w:space="0" w:color="auto"/>
                                              </w:divBdr>
                                              <w:divsChild>
                                                <w:div w:id="2023773665">
                                                  <w:marLeft w:val="0"/>
                                                  <w:marRight w:val="0"/>
                                                  <w:marTop w:val="0"/>
                                                  <w:marBottom w:val="0"/>
                                                  <w:divBdr>
                                                    <w:top w:val="none" w:sz="0" w:space="0" w:color="auto"/>
                                                    <w:left w:val="none" w:sz="0" w:space="0" w:color="auto"/>
                                                    <w:bottom w:val="none" w:sz="0" w:space="0" w:color="auto"/>
                                                    <w:right w:val="none" w:sz="0" w:space="0" w:color="auto"/>
                                                  </w:divBdr>
                                                  <w:divsChild>
                                                    <w:div w:id="329018973">
                                                      <w:marLeft w:val="0"/>
                                                      <w:marRight w:val="0"/>
                                                      <w:marTop w:val="0"/>
                                                      <w:marBottom w:val="0"/>
                                                      <w:divBdr>
                                                        <w:top w:val="none" w:sz="0" w:space="0" w:color="auto"/>
                                                        <w:left w:val="none" w:sz="0" w:space="0" w:color="auto"/>
                                                        <w:bottom w:val="none" w:sz="0" w:space="0" w:color="auto"/>
                                                        <w:right w:val="none" w:sz="0" w:space="0" w:color="auto"/>
                                                      </w:divBdr>
                                                      <w:divsChild>
                                                        <w:div w:id="871503687">
                                                          <w:marLeft w:val="0"/>
                                                          <w:marRight w:val="0"/>
                                                          <w:marTop w:val="0"/>
                                                          <w:marBottom w:val="0"/>
                                                          <w:divBdr>
                                                            <w:top w:val="none" w:sz="0" w:space="0" w:color="auto"/>
                                                            <w:left w:val="none" w:sz="0" w:space="0" w:color="auto"/>
                                                            <w:bottom w:val="none" w:sz="0" w:space="0" w:color="auto"/>
                                                            <w:right w:val="none" w:sz="0" w:space="0" w:color="auto"/>
                                                          </w:divBdr>
                                                          <w:divsChild>
                                                            <w:div w:id="391316822">
                                                              <w:marLeft w:val="0"/>
                                                              <w:marRight w:val="0"/>
                                                              <w:marTop w:val="0"/>
                                                              <w:marBottom w:val="0"/>
                                                              <w:divBdr>
                                                                <w:top w:val="none" w:sz="0" w:space="0" w:color="auto"/>
                                                                <w:left w:val="none" w:sz="0" w:space="0" w:color="auto"/>
                                                                <w:bottom w:val="none" w:sz="0" w:space="0" w:color="auto"/>
                                                                <w:right w:val="none" w:sz="0" w:space="0" w:color="auto"/>
                                                              </w:divBdr>
                                                              <w:divsChild>
                                                                <w:div w:id="9154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95">
                                                      <w:marLeft w:val="0"/>
                                                      <w:marRight w:val="0"/>
                                                      <w:marTop w:val="0"/>
                                                      <w:marBottom w:val="0"/>
                                                      <w:divBdr>
                                                        <w:top w:val="none" w:sz="0" w:space="0" w:color="auto"/>
                                                        <w:left w:val="none" w:sz="0" w:space="0" w:color="auto"/>
                                                        <w:bottom w:val="none" w:sz="0" w:space="0" w:color="auto"/>
                                                        <w:right w:val="none" w:sz="0" w:space="0" w:color="auto"/>
                                                      </w:divBdr>
                                                      <w:divsChild>
                                                        <w:div w:id="192695681">
                                                          <w:marLeft w:val="0"/>
                                                          <w:marRight w:val="0"/>
                                                          <w:marTop w:val="0"/>
                                                          <w:marBottom w:val="0"/>
                                                          <w:divBdr>
                                                            <w:top w:val="none" w:sz="0" w:space="0" w:color="auto"/>
                                                            <w:left w:val="none" w:sz="0" w:space="0" w:color="auto"/>
                                                            <w:bottom w:val="none" w:sz="0" w:space="0" w:color="auto"/>
                                                            <w:right w:val="none" w:sz="0" w:space="0" w:color="auto"/>
                                                          </w:divBdr>
                                                        </w:div>
                                                        <w:div w:id="750547756">
                                                          <w:marLeft w:val="0"/>
                                                          <w:marRight w:val="0"/>
                                                          <w:marTop w:val="0"/>
                                                          <w:marBottom w:val="0"/>
                                                          <w:divBdr>
                                                            <w:top w:val="none" w:sz="0" w:space="0" w:color="auto"/>
                                                            <w:left w:val="none" w:sz="0" w:space="0" w:color="auto"/>
                                                            <w:bottom w:val="none" w:sz="0" w:space="0" w:color="auto"/>
                                                            <w:right w:val="none" w:sz="0" w:space="0" w:color="auto"/>
                                                          </w:divBdr>
                                                          <w:divsChild>
                                                            <w:div w:id="20380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2587">
                                                      <w:marLeft w:val="0"/>
                                                      <w:marRight w:val="0"/>
                                                      <w:marTop w:val="180"/>
                                                      <w:marBottom w:val="0"/>
                                                      <w:divBdr>
                                                        <w:top w:val="none" w:sz="0" w:space="0" w:color="auto"/>
                                                        <w:left w:val="none" w:sz="0" w:space="0" w:color="auto"/>
                                                        <w:bottom w:val="none" w:sz="0" w:space="0" w:color="auto"/>
                                                        <w:right w:val="none" w:sz="0" w:space="0" w:color="auto"/>
                                                      </w:divBdr>
                                                      <w:divsChild>
                                                        <w:div w:id="1106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13352">
                                  <w:marLeft w:val="0"/>
                                  <w:marRight w:val="0"/>
                                  <w:marTop w:val="0"/>
                                  <w:marBottom w:val="0"/>
                                  <w:divBdr>
                                    <w:top w:val="none" w:sz="0" w:space="0" w:color="auto"/>
                                    <w:left w:val="none" w:sz="0" w:space="0" w:color="auto"/>
                                    <w:bottom w:val="none" w:sz="0" w:space="0" w:color="auto"/>
                                    <w:right w:val="none" w:sz="0" w:space="0" w:color="auto"/>
                                  </w:divBdr>
                                  <w:divsChild>
                                    <w:div w:id="1667320341">
                                      <w:marLeft w:val="0"/>
                                      <w:marRight w:val="0"/>
                                      <w:marTop w:val="0"/>
                                      <w:marBottom w:val="0"/>
                                      <w:divBdr>
                                        <w:top w:val="none" w:sz="0" w:space="0" w:color="auto"/>
                                        <w:left w:val="none" w:sz="0" w:space="0" w:color="auto"/>
                                        <w:bottom w:val="none" w:sz="0" w:space="0" w:color="auto"/>
                                        <w:right w:val="none" w:sz="0" w:space="0" w:color="auto"/>
                                      </w:divBdr>
                                      <w:divsChild>
                                        <w:div w:id="1655378250">
                                          <w:marLeft w:val="0"/>
                                          <w:marRight w:val="0"/>
                                          <w:marTop w:val="0"/>
                                          <w:marBottom w:val="0"/>
                                          <w:divBdr>
                                            <w:top w:val="none" w:sz="0" w:space="0" w:color="auto"/>
                                            <w:left w:val="none" w:sz="0" w:space="0" w:color="auto"/>
                                            <w:bottom w:val="none" w:sz="0" w:space="0" w:color="auto"/>
                                            <w:right w:val="none" w:sz="0" w:space="0" w:color="auto"/>
                                          </w:divBdr>
                                          <w:divsChild>
                                            <w:div w:id="272172859">
                                              <w:marLeft w:val="0"/>
                                              <w:marRight w:val="0"/>
                                              <w:marTop w:val="0"/>
                                              <w:marBottom w:val="0"/>
                                              <w:divBdr>
                                                <w:top w:val="none" w:sz="0" w:space="0" w:color="auto"/>
                                                <w:left w:val="none" w:sz="0" w:space="0" w:color="auto"/>
                                                <w:bottom w:val="none" w:sz="0" w:space="0" w:color="auto"/>
                                                <w:right w:val="none" w:sz="0" w:space="0" w:color="auto"/>
                                              </w:divBdr>
                                              <w:divsChild>
                                                <w:div w:id="18400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7041">
                                      <w:marLeft w:val="0"/>
                                      <w:marRight w:val="0"/>
                                      <w:marTop w:val="0"/>
                                      <w:marBottom w:val="0"/>
                                      <w:divBdr>
                                        <w:top w:val="none" w:sz="0" w:space="0" w:color="auto"/>
                                        <w:left w:val="none" w:sz="0" w:space="0" w:color="auto"/>
                                        <w:bottom w:val="none" w:sz="0" w:space="0" w:color="auto"/>
                                        <w:right w:val="none" w:sz="0" w:space="0" w:color="auto"/>
                                      </w:divBdr>
                                      <w:divsChild>
                                        <w:div w:id="369690244">
                                          <w:marLeft w:val="0"/>
                                          <w:marRight w:val="0"/>
                                          <w:marTop w:val="495"/>
                                          <w:marBottom w:val="0"/>
                                          <w:divBdr>
                                            <w:top w:val="none" w:sz="0" w:space="0" w:color="auto"/>
                                            <w:left w:val="none" w:sz="0" w:space="0" w:color="auto"/>
                                            <w:bottom w:val="none" w:sz="0" w:space="0" w:color="auto"/>
                                            <w:right w:val="none" w:sz="0" w:space="0" w:color="auto"/>
                                          </w:divBdr>
                                          <w:divsChild>
                                            <w:div w:id="790902962">
                                              <w:marLeft w:val="0"/>
                                              <w:marRight w:val="0"/>
                                              <w:marTop w:val="0"/>
                                              <w:marBottom w:val="0"/>
                                              <w:divBdr>
                                                <w:top w:val="none" w:sz="0" w:space="0" w:color="auto"/>
                                                <w:left w:val="none" w:sz="0" w:space="0" w:color="auto"/>
                                                <w:bottom w:val="none" w:sz="0" w:space="0" w:color="auto"/>
                                                <w:right w:val="none" w:sz="0" w:space="0" w:color="auto"/>
                                              </w:divBdr>
                                            </w:div>
                                          </w:divsChild>
                                        </w:div>
                                        <w:div w:id="731000239">
                                          <w:marLeft w:val="0"/>
                                          <w:marRight w:val="0"/>
                                          <w:marTop w:val="0"/>
                                          <w:marBottom w:val="0"/>
                                          <w:divBdr>
                                            <w:top w:val="none" w:sz="0" w:space="0" w:color="auto"/>
                                            <w:left w:val="none" w:sz="0" w:space="0" w:color="auto"/>
                                            <w:bottom w:val="none" w:sz="0" w:space="0" w:color="auto"/>
                                            <w:right w:val="none" w:sz="0" w:space="0" w:color="auto"/>
                                          </w:divBdr>
                                          <w:divsChild>
                                            <w:div w:id="93601237">
                                              <w:marLeft w:val="0"/>
                                              <w:marRight w:val="0"/>
                                              <w:marTop w:val="0"/>
                                              <w:marBottom w:val="0"/>
                                              <w:divBdr>
                                                <w:top w:val="none" w:sz="0" w:space="0" w:color="auto"/>
                                                <w:left w:val="none" w:sz="0" w:space="0" w:color="auto"/>
                                                <w:bottom w:val="none" w:sz="0" w:space="0" w:color="auto"/>
                                                <w:right w:val="none" w:sz="0" w:space="0" w:color="auto"/>
                                              </w:divBdr>
                                              <w:divsChild>
                                                <w:div w:id="1518230331">
                                                  <w:marLeft w:val="0"/>
                                                  <w:marRight w:val="0"/>
                                                  <w:marTop w:val="0"/>
                                                  <w:marBottom w:val="0"/>
                                                  <w:divBdr>
                                                    <w:top w:val="none" w:sz="0" w:space="0" w:color="auto"/>
                                                    <w:left w:val="none" w:sz="0" w:space="0" w:color="auto"/>
                                                    <w:bottom w:val="none" w:sz="0" w:space="0" w:color="auto"/>
                                                    <w:right w:val="none" w:sz="0" w:space="0" w:color="auto"/>
                                                  </w:divBdr>
                                                  <w:divsChild>
                                                    <w:div w:id="1833371491">
                                                      <w:marLeft w:val="0"/>
                                                      <w:marRight w:val="0"/>
                                                      <w:marTop w:val="0"/>
                                                      <w:marBottom w:val="0"/>
                                                      <w:divBdr>
                                                        <w:top w:val="none" w:sz="0" w:space="0" w:color="auto"/>
                                                        <w:left w:val="none" w:sz="0" w:space="0" w:color="auto"/>
                                                        <w:bottom w:val="none" w:sz="0" w:space="0" w:color="auto"/>
                                                        <w:right w:val="none" w:sz="0" w:space="0" w:color="auto"/>
                                                      </w:divBdr>
                                                      <w:divsChild>
                                                        <w:div w:id="1946887570">
                                                          <w:marLeft w:val="0"/>
                                                          <w:marRight w:val="0"/>
                                                          <w:marTop w:val="0"/>
                                                          <w:marBottom w:val="0"/>
                                                          <w:divBdr>
                                                            <w:top w:val="none" w:sz="0" w:space="0" w:color="auto"/>
                                                            <w:left w:val="none" w:sz="0" w:space="0" w:color="auto"/>
                                                            <w:bottom w:val="none" w:sz="0" w:space="0" w:color="auto"/>
                                                            <w:right w:val="none" w:sz="0" w:space="0" w:color="auto"/>
                                                          </w:divBdr>
                                                          <w:divsChild>
                                                            <w:div w:id="193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10641">
                                  <w:marLeft w:val="0"/>
                                  <w:marRight w:val="0"/>
                                  <w:marTop w:val="0"/>
                                  <w:marBottom w:val="0"/>
                                  <w:divBdr>
                                    <w:top w:val="none" w:sz="0" w:space="0" w:color="auto"/>
                                    <w:left w:val="none" w:sz="0" w:space="0" w:color="auto"/>
                                    <w:bottom w:val="none" w:sz="0" w:space="0" w:color="auto"/>
                                    <w:right w:val="none" w:sz="0" w:space="0" w:color="auto"/>
                                  </w:divBdr>
                                  <w:divsChild>
                                    <w:div w:id="1022170306">
                                      <w:marLeft w:val="0"/>
                                      <w:marRight w:val="0"/>
                                      <w:marTop w:val="0"/>
                                      <w:marBottom w:val="0"/>
                                      <w:divBdr>
                                        <w:top w:val="none" w:sz="0" w:space="0" w:color="auto"/>
                                        <w:left w:val="none" w:sz="0" w:space="0" w:color="auto"/>
                                        <w:bottom w:val="none" w:sz="0" w:space="0" w:color="auto"/>
                                        <w:right w:val="none" w:sz="0" w:space="0" w:color="auto"/>
                                      </w:divBdr>
                                      <w:divsChild>
                                        <w:div w:id="490101304">
                                          <w:marLeft w:val="0"/>
                                          <w:marRight w:val="0"/>
                                          <w:marTop w:val="0"/>
                                          <w:marBottom w:val="0"/>
                                          <w:divBdr>
                                            <w:top w:val="none" w:sz="0" w:space="0" w:color="auto"/>
                                            <w:left w:val="none" w:sz="0" w:space="0" w:color="auto"/>
                                            <w:bottom w:val="none" w:sz="0" w:space="0" w:color="auto"/>
                                            <w:right w:val="none" w:sz="0" w:space="0" w:color="auto"/>
                                          </w:divBdr>
                                          <w:divsChild>
                                            <w:div w:id="7755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633377">
      <w:bodyDiv w:val="1"/>
      <w:marLeft w:val="0"/>
      <w:marRight w:val="0"/>
      <w:marTop w:val="0"/>
      <w:marBottom w:val="0"/>
      <w:divBdr>
        <w:top w:val="none" w:sz="0" w:space="0" w:color="auto"/>
        <w:left w:val="none" w:sz="0" w:space="0" w:color="auto"/>
        <w:bottom w:val="none" w:sz="0" w:space="0" w:color="auto"/>
        <w:right w:val="none" w:sz="0" w:space="0" w:color="auto"/>
      </w:divBdr>
    </w:div>
    <w:div w:id="259341511">
      <w:bodyDiv w:val="1"/>
      <w:marLeft w:val="0"/>
      <w:marRight w:val="0"/>
      <w:marTop w:val="0"/>
      <w:marBottom w:val="0"/>
      <w:divBdr>
        <w:top w:val="none" w:sz="0" w:space="0" w:color="auto"/>
        <w:left w:val="none" w:sz="0" w:space="0" w:color="auto"/>
        <w:bottom w:val="none" w:sz="0" w:space="0" w:color="auto"/>
        <w:right w:val="none" w:sz="0" w:space="0" w:color="auto"/>
      </w:divBdr>
      <w:divsChild>
        <w:div w:id="1171331761">
          <w:marLeft w:val="0"/>
          <w:marRight w:val="0"/>
          <w:marTop w:val="0"/>
          <w:marBottom w:val="0"/>
          <w:divBdr>
            <w:top w:val="none" w:sz="0" w:space="0" w:color="auto"/>
            <w:left w:val="none" w:sz="0" w:space="0" w:color="auto"/>
            <w:bottom w:val="none" w:sz="0" w:space="0" w:color="auto"/>
            <w:right w:val="none" w:sz="0" w:space="0" w:color="auto"/>
          </w:divBdr>
          <w:divsChild>
            <w:div w:id="557787491">
              <w:marLeft w:val="0"/>
              <w:marRight w:val="0"/>
              <w:marTop w:val="0"/>
              <w:marBottom w:val="0"/>
              <w:divBdr>
                <w:top w:val="none" w:sz="0" w:space="0" w:color="auto"/>
                <w:left w:val="none" w:sz="0" w:space="0" w:color="auto"/>
                <w:bottom w:val="none" w:sz="0" w:space="0" w:color="auto"/>
                <w:right w:val="none" w:sz="0" w:space="0" w:color="auto"/>
              </w:divBdr>
              <w:divsChild>
                <w:div w:id="1212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3886">
      <w:bodyDiv w:val="1"/>
      <w:marLeft w:val="0"/>
      <w:marRight w:val="0"/>
      <w:marTop w:val="0"/>
      <w:marBottom w:val="0"/>
      <w:divBdr>
        <w:top w:val="none" w:sz="0" w:space="0" w:color="auto"/>
        <w:left w:val="none" w:sz="0" w:space="0" w:color="auto"/>
        <w:bottom w:val="none" w:sz="0" w:space="0" w:color="auto"/>
        <w:right w:val="none" w:sz="0" w:space="0" w:color="auto"/>
      </w:divBdr>
    </w:div>
    <w:div w:id="302545121">
      <w:bodyDiv w:val="1"/>
      <w:marLeft w:val="0"/>
      <w:marRight w:val="0"/>
      <w:marTop w:val="0"/>
      <w:marBottom w:val="0"/>
      <w:divBdr>
        <w:top w:val="none" w:sz="0" w:space="0" w:color="auto"/>
        <w:left w:val="none" w:sz="0" w:space="0" w:color="auto"/>
        <w:bottom w:val="none" w:sz="0" w:space="0" w:color="auto"/>
        <w:right w:val="none" w:sz="0" w:space="0" w:color="auto"/>
      </w:divBdr>
      <w:divsChild>
        <w:div w:id="1349991398">
          <w:marLeft w:val="0"/>
          <w:marRight w:val="0"/>
          <w:marTop w:val="0"/>
          <w:marBottom w:val="0"/>
          <w:divBdr>
            <w:top w:val="none" w:sz="0" w:space="0" w:color="auto"/>
            <w:left w:val="none" w:sz="0" w:space="0" w:color="auto"/>
            <w:bottom w:val="none" w:sz="0" w:space="0" w:color="auto"/>
            <w:right w:val="none" w:sz="0" w:space="0" w:color="auto"/>
          </w:divBdr>
          <w:divsChild>
            <w:div w:id="584146989">
              <w:marLeft w:val="0"/>
              <w:marRight w:val="0"/>
              <w:marTop w:val="0"/>
              <w:marBottom w:val="0"/>
              <w:divBdr>
                <w:top w:val="none" w:sz="0" w:space="0" w:color="auto"/>
                <w:left w:val="none" w:sz="0" w:space="0" w:color="auto"/>
                <w:bottom w:val="none" w:sz="0" w:space="0" w:color="auto"/>
                <w:right w:val="none" w:sz="0" w:space="0" w:color="auto"/>
              </w:divBdr>
              <w:divsChild>
                <w:div w:id="899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2300">
      <w:bodyDiv w:val="1"/>
      <w:marLeft w:val="0"/>
      <w:marRight w:val="0"/>
      <w:marTop w:val="0"/>
      <w:marBottom w:val="0"/>
      <w:divBdr>
        <w:top w:val="none" w:sz="0" w:space="0" w:color="auto"/>
        <w:left w:val="none" w:sz="0" w:space="0" w:color="auto"/>
        <w:bottom w:val="none" w:sz="0" w:space="0" w:color="auto"/>
        <w:right w:val="none" w:sz="0" w:space="0" w:color="auto"/>
      </w:divBdr>
    </w:div>
    <w:div w:id="392316498">
      <w:bodyDiv w:val="1"/>
      <w:marLeft w:val="0"/>
      <w:marRight w:val="0"/>
      <w:marTop w:val="0"/>
      <w:marBottom w:val="0"/>
      <w:divBdr>
        <w:top w:val="none" w:sz="0" w:space="0" w:color="auto"/>
        <w:left w:val="none" w:sz="0" w:space="0" w:color="auto"/>
        <w:bottom w:val="none" w:sz="0" w:space="0" w:color="auto"/>
        <w:right w:val="none" w:sz="0" w:space="0" w:color="auto"/>
      </w:divBdr>
      <w:divsChild>
        <w:div w:id="88506344">
          <w:marLeft w:val="0"/>
          <w:marRight w:val="0"/>
          <w:marTop w:val="0"/>
          <w:marBottom w:val="0"/>
          <w:divBdr>
            <w:top w:val="none" w:sz="0" w:space="0" w:color="auto"/>
            <w:left w:val="none" w:sz="0" w:space="0" w:color="auto"/>
            <w:bottom w:val="none" w:sz="0" w:space="0" w:color="auto"/>
            <w:right w:val="none" w:sz="0" w:space="0" w:color="auto"/>
          </w:divBdr>
          <w:divsChild>
            <w:div w:id="534267896">
              <w:marLeft w:val="0"/>
              <w:marRight w:val="0"/>
              <w:marTop w:val="0"/>
              <w:marBottom w:val="0"/>
              <w:divBdr>
                <w:top w:val="none" w:sz="0" w:space="0" w:color="auto"/>
                <w:left w:val="none" w:sz="0" w:space="0" w:color="auto"/>
                <w:bottom w:val="none" w:sz="0" w:space="0" w:color="auto"/>
                <w:right w:val="none" w:sz="0" w:space="0" w:color="auto"/>
              </w:divBdr>
              <w:divsChild>
                <w:div w:id="16729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6275">
      <w:bodyDiv w:val="1"/>
      <w:marLeft w:val="0"/>
      <w:marRight w:val="0"/>
      <w:marTop w:val="0"/>
      <w:marBottom w:val="0"/>
      <w:divBdr>
        <w:top w:val="none" w:sz="0" w:space="0" w:color="auto"/>
        <w:left w:val="none" w:sz="0" w:space="0" w:color="auto"/>
        <w:bottom w:val="none" w:sz="0" w:space="0" w:color="auto"/>
        <w:right w:val="none" w:sz="0" w:space="0" w:color="auto"/>
      </w:divBdr>
      <w:divsChild>
        <w:div w:id="1365983631">
          <w:marLeft w:val="0"/>
          <w:marRight w:val="0"/>
          <w:marTop w:val="0"/>
          <w:marBottom w:val="0"/>
          <w:divBdr>
            <w:top w:val="none" w:sz="0" w:space="0" w:color="auto"/>
            <w:left w:val="none" w:sz="0" w:space="0" w:color="auto"/>
            <w:bottom w:val="none" w:sz="0" w:space="0" w:color="auto"/>
            <w:right w:val="none" w:sz="0" w:space="0" w:color="auto"/>
          </w:divBdr>
          <w:divsChild>
            <w:div w:id="1176117079">
              <w:marLeft w:val="0"/>
              <w:marRight w:val="0"/>
              <w:marTop w:val="0"/>
              <w:marBottom w:val="0"/>
              <w:divBdr>
                <w:top w:val="none" w:sz="0" w:space="0" w:color="auto"/>
                <w:left w:val="none" w:sz="0" w:space="0" w:color="auto"/>
                <w:bottom w:val="none" w:sz="0" w:space="0" w:color="auto"/>
                <w:right w:val="none" w:sz="0" w:space="0" w:color="auto"/>
              </w:divBdr>
              <w:divsChild>
                <w:div w:id="1031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2149">
      <w:bodyDiv w:val="1"/>
      <w:marLeft w:val="0"/>
      <w:marRight w:val="0"/>
      <w:marTop w:val="0"/>
      <w:marBottom w:val="0"/>
      <w:divBdr>
        <w:top w:val="none" w:sz="0" w:space="0" w:color="auto"/>
        <w:left w:val="none" w:sz="0" w:space="0" w:color="auto"/>
        <w:bottom w:val="none" w:sz="0" w:space="0" w:color="auto"/>
        <w:right w:val="none" w:sz="0" w:space="0" w:color="auto"/>
      </w:divBdr>
    </w:div>
    <w:div w:id="585310774">
      <w:bodyDiv w:val="1"/>
      <w:marLeft w:val="0"/>
      <w:marRight w:val="0"/>
      <w:marTop w:val="0"/>
      <w:marBottom w:val="0"/>
      <w:divBdr>
        <w:top w:val="none" w:sz="0" w:space="0" w:color="auto"/>
        <w:left w:val="none" w:sz="0" w:space="0" w:color="auto"/>
        <w:bottom w:val="none" w:sz="0" w:space="0" w:color="auto"/>
        <w:right w:val="none" w:sz="0" w:space="0" w:color="auto"/>
      </w:divBdr>
      <w:divsChild>
        <w:div w:id="1826357809">
          <w:marLeft w:val="0"/>
          <w:marRight w:val="0"/>
          <w:marTop w:val="0"/>
          <w:marBottom w:val="0"/>
          <w:divBdr>
            <w:top w:val="none" w:sz="0" w:space="0" w:color="auto"/>
            <w:left w:val="none" w:sz="0" w:space="0" w:color="auto"/>
            <w:bottom w:val="none" w:sz="0" w:space="0" w:color="auto"/>
            <w:right w:val="none" w:sz="0" w:space="0" w:color="auto"/>
          </w:divBdr>
          <w:divsChild>
            <w:div w:id="1145977382">
              <w:marLeft w:val="0"/>
              <w:marRight w:val="0"/>
              <w:marTop w:val="0"/>
              <w:marBottom w:val="0"/>
              <w:divBdr>
                <w:top w:val="none" w:sz="0" w:space="0" w:color="auto"/>
                <w:left w:val="none" w:sz="0" w:space="0" w:color="auto"/>
                <w:bottom w:val="none" w:sz="0" w:space="0" w:color="auto"/>
                <w:right w:val="none" w:sz="0" w:space="0" w:color="auto"/>
              </w:divBdr>
              <w:divsChild>
                <w:div w:id="16079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56">
          <w:marLeft w:val="0"/>
          <w:marRight w:val="0"/>
          <w:marTop w:val="0"/>
          <w:marBottom w:val="0"/>
          <w:divBdr>
            <w:top w:val="none" w:sz="0" w:space="0" w:color="auto"/>
            <w:left w:val="none" w:sz="0" w:space="0" w:color="auto"/>
            <w:bottom w:val="none" w:sz="0" w:space="0" w:color="auto"/>
            <w:right w:val="none" w:sz="0" w:space="0" w:color="auto"/>
          </w:divBdr>
          <w:divsChild>
            <w:div w:id="829100333">
              <w:marLeft w:val="0"/>
              <w:marRight w:val="0"/>
              <w:marTop w:val="0"/>
              <w:marBottom w:val="0"/>
              <w:divBdr>
                <w:top w:val="none" w:sz="0" w:space="0" w:color="auto"/>
                <w:left w:val="none" w:sz="0" w:space="0" w:color="auto"/>
                <w:bottom w:val="none" w:sz="0" w:space="0" w:color="auto"/>
                <w:right w:val="none" w:sz="0" w:space="0" w:color="auto"/>
              </w:divBdr>
              <w:divsChild>
                <w:div w:id="1815756906">
                  <w:marLeft w:val="0"/>
                  <w:marRight w:val="0"/>
                  <w:marTop w:val="0"/>
                  <w:marBottom w:val="0"/>
                  <w:divBdr>
                    <w:top w:val="none" w:sz="0" w:space="0" w:color="auto"/>
                    <w:left w:val="none" w:sz="0" w:space="0" w:color="auto"/>
                    <w:bottom w:val="none" w:sz="0" w:space="0" w:color="auto"/>
                    <w:right w:val="none" w:sz="0" w:space="0" w:color="auto"/>
                  </w:divBdr>
                  <w:divsChild>
                    <w:div w:id="13668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2725">
      <w:bodyDiv w:val="1"/>
      <w:marLeft w:val="0"/>
      <w:marRight w:val="0"/>
      <w:marTop w:val="0"/>
      <w:marBottom w:val="0"/>
      <w:divBdr>
        <w:top w:val="none" w:sz="0" w:space="0" w:color="auto"/>
        <w:left w:val="none" w:sz="0" w:space="0" w:color="auto"/>
        <w:bottom w:val="none" w:sz="0" w:space="0" w:color="auto"/>
        <w:right w:val="none" w:sz="0" w:space="0" w:color="auto"/>
      </w:divBdr>
      <w:divsChild>
        <w:div w:id="897783797">
          <w:marLeft w:val="0"/>
          <w:marRight w:val="0"/>
          <w:marTop w:val="0"/>
          <w:marBottom w:val="0"/>
          <w:divBdr>
            <w:top w:val="none" w:sz="0" w:space="0" w:color="auto"/>
            <w:left w:val="none" w:sz="0" w:space="0" w:color="auto"/>
            <w:bottom w:val="none" w:sz="0" w:space="0" w:color="auto"/>
            <w:right w:val="none" w:sz="0" w:space="0" w:color="auto"/>
          </w:divBdr>
          <w:divsChild>
            <w:div w:id="1002928655">
              <w:marLeft w:val="0"/>
              <w:marRight w:val="0"/>
              <w:marTop w:val="0"/>
              <w:marBottom w:val="0"/>
              <w:divBdr>
                <w:top w:val="none" w:sz="0" w:space="0" w:color="auto"/>
                <w:left w:val="none" w:sz="0" w:space="0" w:color="auto"/>
                <w:bottom w:val="none" w:sz="0" w:space="0" w:color="auto"/>
                <w:right w:val="none" w:sz="0" w:space="0" w:color="auto"/>
              </w:divBdr>
              <w:divsChild>
                <w:div w:id="886836543">
                  <w:marLeft w:val="0"/>
                  <w:marRight w:val="0"/>
                  <w:marTop w:val="0"/>
                  <w:marBottom w:val="0"/>
                  <w:divBdr>
                    <w:top w:val="none" w:sz="0" w:space="0" w:color="auto"/>
                    <w:left w:val="none" w:sz="0" w:space="0" w:color="auto"/>
                    <w:bottom w:val="none" w:sz="0" w:space="0" w:color="auto"/>
                    <w:right w:val="none" w:sz="0" w:space="0" w:color="auto"/>
                  </w:divBdr>
                  <w:divsChild>
                    <w:div w:id="915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4218">
      <w:bodyDiv w:val="1"/>
      <w:marLeft w:val="0"/>
      <w:marRight w:val="0"/>
      <w:marTop w:val="0"/>
      <w:marBottom w:val="0"/>
      <w:divBdr>
        <w:top w:val="none" w:sz="0" w:space="0" w:color="auto"/>
        <w:left w:val="none" w:sz="0" w:space="0" w:color="auto"/>
        <w:bottom w:val="none" w:sz="0" w:space="0" w:color="auto"/>
        <w:right w:val="none" w:sz="0" w:space="0" w:color="auto"/>
      </w:divBdr>
    </w:div>
    <w:div w:id="755593354">
      <w:bodyDiv w:val="1"/>
      <w:marLeft w:val="0"/>
      <w:marRight w:val="0"/>
      <w:marTop w:val="0"/>
      <w:marBottom w:val="0"/>
      <w:divBdr>
        <w:top w:val="none" w:sz="0" w:space="0" w:color="auto"/>
        <w:left w:val="none" w:sz="0" w:space="0" w:color="auto"/>
        <w:bottom w:val="none" w:sz="0" w:space="0" w:color="auto"/>
        <w:right w:val="none" w:sz="0" w:space="0" w:color="auto"/>
      </w:divBdr>
    </w:div>
    <w:div w:id="858465393">
      <w:bodyDiv w:val="1"/>
      <w:marLeft w:val="0"/>
      <w:marRight w:val="0"/>
      <w:marTop w:val="0"/>
      <w:marBottom w:val="0"/>
      <w:divBdr>
        <w:top w:val="none" w:sz="0" w:space="0" w:color="auto"/>
        <w:left w:val="none" w:sz="0" w:space="0" w:color="auto"/>
        <w:bottom w:val="none" w:sz="0" w:space="0" w:color="auto"/>
        <w:right w:val="none" w:sz="0" w:space="0" w:color="auto"/>
      </w:divBdr>
      <w:divsChild>
        <w:div w:id="48648162">
          <w:marLeft w:val="0"/>
          <w:marRight w:val="0"/>
          <w:marTop w:val="0"/>
          <w:marBottom w:val="0"/>
          <w:divBdr>
            <w:top w:val="none" w:sz="0" w:space="0" w:color="auto"/>
            <w:left w:val="none" w:sz="0" w:space="0" w:color="auto"/>
            <w:bottom w:val="none" w:sz="0" w:space="0" w:color="auto"/>
            <w:right w:val="none" w:sz="0" w:space="0" w:color="auto"/>
          </w:divBdr>
          <w:divsChild>
            <w:div w:id="696584496">
              <w:marLeft w:val="0"/>
              <w:marRight w:val="0"/>
              <w:marTop w:val="0"/>
              <w:marBottom w:val="0"/>
              <w:divBdr>
                <w:top w:val="none" w:sz="0" w:space="0" w:color="auto"/>
                <w:left w:val="none" w:sz="0" w:space="0" w:color="auto"/>
                <w:bottom w:val="none" w:sz="0" w:space="0" w:color="auto"/>
                <w:right w:val="none" w:sz="0" w:space="0" w:color="auto"/>
              </w:divBdr>
              <w:divsChild>
                <w:div w:id="9601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003">
      <w:bodyDiv w:val="1"/>
      <w:marLeft w:val="0"/>
      <w:marRight w:val="0"/>
      <w:marTop w:val="0"/>
      <w:marBottom w:val="0"/>
      <w:divBdr>
        <w:top w:val="none" w:sz="0" w:space="0" w:color="auto"/>
        <w:left w:val="none" w:sz="0" w:space="0" w:color="auto"/>
        <w:bottom w:val="none" w:sz="0" w:space="0" w:color="auto"/>
        <w:right w:val="none" w:sz="0" w:space="0" w:color="auto"/>
      </w:divBdr>
    </w:div>
    <w:div w:id="866060968">
      <w:bodyDiv w:val="1"/>
      <w:marLeft w:val="0"/>
      <w:marRight w:val="0"/>
      <w:marTop w:val="0"/>
      <w:marBottom w:val="0"/>
      <w:divBdr>
        <w:top w:val="none" w:sz="0" w:space="0" w:color="auto"/>
        <w:left w:val="none" w:sz="0" w:space="0" w:color="auto"/>
        <w:bottom w:val="none" w:sz="0" w:space="0" w:color="auto"/>
        <w:right w:val="none" w:sz="0" w:space="0" w:color="auto"/>
      </w:divBdr>
      <w:divsChild>
        <w:div w:id="692727632">
          <w:marLeft w:val="0"/>
          <w:marRight w:val="0"/>
          <w:marTop w:val="0"/>
          <w:marBottom w:val="0"/>
          <w:divBdr>
            <w:top w:val="none" w:sz="0" w:space="0" w:color="auto"/>
            <w:left w:val="none" w:sz="0" w:space="0" w:color="auto"/>
            <w:bottom w:val="none" w:sz="0" w:space="0" w:color="auto"/>
            <w:right w:val="none" w:sz="0" w:space="0" w:color="auto"/>
          </w:divBdr>
          <w:divsChild>
            <w:div w:id="174927112">
              <w:marLeft w:val="0"/>
              <w:marRight w:val="0"/>
              <w:marTop w:val="0"/>
              <w:marBottom w:val="0"/>
              <w:divBdr>
                <w:top w:val="none" w:sz="0" w:space="0" w:color="auto"/>
                <w:left w:val="none" w:sz="0" w:space="0" w:color="auto"/>
                <w:bottom w:val="none" w:sz="0" w:space="0" w:color="auto"/>
                <w:right w:val="none" w:sz="0" w:space="0" w:color="auto"/>
              </w:divBdr>
              <w:divsChild>
                <w:div w:id="17704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7457">
      <w:bodyDiv w:val="1"/>
      <w:marLeft w:val="0"/>
      <w:marRight w:val="0"/>
      <w:marTop w:val="0"/>
      <w:marBottom w:val="0"/>
      <w:divBdr>
        <w:top w:val="none" w:sz="0" w:space="0" w:color="auto"/>
        <w:left w:val="none" w:sz="0" w:space="0" w:color="auto"/>
        <w:bottom w:val="none" w:sz="0" w:space="0" w:color="auto"/>
        <w:right w:val="none" w:sz="0" w:space="0" w:color="auto"/>
      </w:divBdr>
      <w:divsChild>
        <w:div w:id="1969123627">
          <w:marLeft w:val="0"/>
          <w:marRight w:val="0"/>
          <w:marTop w:val="0"/>
          <w:marBottom w:val="0"/>
          <w:divBdr>
            <w:top w:val="none" w:sz="0" w:space="0" w:color="auto"/>
            <w:left w:val="none" w:sz="0" w:space="0" w:color="auto"/>
            <w:bottom w:val="none" w:sz="0" w:space="0" w:color="auto"/>
            <w:right w:val="none" w:sz="0" w:space="0" w:color="auto"/>
          </w:divBdr>
          <w:divsChild>
            <w:div w:id="292297780">
              <w:marLeft w:val="0"/>
              <w:marRight w:val="0"/>
              <w:marTop w:val="0"/>
              <w:marBottom w:val="0"/>
              <w:divBdr>
                <w:top w:val="none" w:sz="0" w:space="0" w:color="auto"/>
                <w:left w:val="none" w:sz="0" w:space="0" w:color="auto"/>
                <w:bottom w:val="none" w:sz="0" w:space="0" w:color="auto"/>
                <w:right w:val="none" w:sz="0" w:space="0" w:color="auto"/>
              </w:divBdr>
              <w:divsChild>
                <w:div w:id="2555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6743">
      <w:bodyDiv w:val="1"/>
      <w:marLeft w:val="0"/>
      <w:marRight w:val="0"/>
      <w:marTop w:val="0"/>
      <w:marBottom w:val="0"/>
      <w:divBdr>
        <w:top w:val="none" w:sz="0" w:space="0" w:color="auto"/>
        <w:left w:val="none" w:sz="0" w:space="0" w:color="auto"/>
        <w:bottom w:val="none" w:sz="0" w:space="0" w:color="auto"/>
        <w:right w:val="none" w:sz="0" w:space="0" w:color="auto"/>
      </w:divBdr>
      <w:divsChild>
        <w:div w:id="543906587">
          <w:marLeft w:val="0"/>
          <w:marRight w:val="0"/>
          <w:marTop w:val="0"/>
          <w:marBottom w:val="0"/>
          <w:divBdr>
            <w:top w:val="none" w:sz="0" w:space="0" w:color="auto"/>
            <w:left w:val="none" w:sz="0" w:space="0" w:color="auto"/>
            <w:bottom w:val="none" w:sz="0" w:space="0" w:color="auto"/>
            <w:right w:val="none" w:sz="0" w:space="0" w:color="auto"/>
          </w:divBdr>
          <w:divsChild>
            <w:div w:id="1296330914">
              <w:marLeft w:val="0"/>
              <w:marRight w:val="0"/>
              <w:marTop w:val="0"/>
              <w:marBottom w:val="0"/>
              <w:divBdr>
                <w:top w:val="none" w:sz="0" w:space="0" w:color="auto"/>
                <w:left w:val="none" w:sz="0" w:space="0" w:color="auto"/>
                <w:bottom w:val="none" w:sz="0" w:space="0" w:color="auto"/>
                <w:right w:val="none" w:sz="0" w:space="0" w:color="auto"/>
              </w:divBdr>
              <w:divsChild>
                <w:div w:id="17099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1008">
      <w:bodyDiv w:val="1"/>
      <w:marLeft w:val="0"/>
      <w:marRight w:val="0"/>
      <w:marTop w:val="0"/>
      <w:marBottom w:val="0"/>
      <w:divBdr>
        <w:top w:val="none" w:sz="0" w:space="0" w:color="auto"/>
        <w:left w:val="none" w:sz="0" w:space="0" w:color="auto"/>
        <w:bottom w:val="none" w:sz="0" w:space="0" w:color="auto"/>
        <w:right w:val="none" w:sz="0" w:space="0" w:color="auto"/>
      </w:divBdr>
      <w:divsChild>
        <w:div w:id="468590836">
          <w:marLeft w:val="0"/>
          <w:marRight w:val="0"/>
          <w:marTop w:val="0"/>
          <w:marBottom w:val="0"/>
          <w:divBdr>
            <w:top w:val="none" w:sz="0" w:space="0" w:color="auto"/>
            <w:left w:val="none" w:sz="0" w:space="0" w:color="auto"/>
            <w:bottom w:val="none" w:sz="0" w:space="0" w:color="auto"/>
            <w:right w:val="none" w:sz="0" w:space="0" w:color="auto"/>
          </w:divBdr>
          <w:divsChild>
            <w:div w:id="355039374">
              <w:marLeft w:val="0"/>
              <w:marRight w:val="0"/>
              <w:marTop w:val="0"/>
              <w:marBottom w:val="0"/>
              <w:divBdr>
                <w:top w:val="none" w:sz="0" w:space="0" w:color="auto"/>
                <w:left w:val="none" w:sz="0" w:space="0" w:color="auto"/>
                <w:bottom w:val="none" w:sz="0" w:space="0" w:color="auto"/>
                <w:right w:val="none" w:sz="0" w:space="0" w:color="auto"/>
              </w:divBdr>
              <w:divsChild>
                <w:div w:id="5275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9083">
      <w:bodyDiv w:val="1"/>
      <w:marLeft w:val="0"/>
      <w:marRight w:val="0"/>
      <w:marTop w:val="0"/>
      <w:marBottom w:val="0"/>
      <w:divBdr>
        <w:top w:val="none" w:sz="0" w:space="0" w:color="auto"/>
        <w:left w:val="none" w:sz="0" w:space="0" w:color="auto"/>
        <w:bottom w:val="none" w:sz="0" w:space="0" w:color="auto"/>
        <w:right w:val="none" w:sz="0" w:space="0" w:color="auto"/>
      </w:divBdr>
      <w:divsChild>
        <w:div w:id="1198815189">
          <w:marLeft w:val="0"/>
          <w:marRight w:val="0"/>
          <w:marTop w:val="0"/>
          <w:marBottom w:val="0"/>
          <w:divBdr>
            <w:top w:val="none" w:sz="0" w:space="0" w:color="auto"/>
            <w:left w:val="none" w:sz="0" w:space="0" w:color="auto"/>
            <w:bottom w:val="none" w:sz="0" w:space="0" w:color="auto"/>
            <w:right w:val="none" w:sz="0" w:space="0" w:color="auto"/>
          </w:divBdr>
          <w:divsChild>
            <w:div w:id="1621916556">
              <w:marLeft w:val="0"/>
              <w:marRight w:val="0"/>
              <w:marTop w:val="0"/>
              <w:marBottom w:val="0"/>
              <w:divBdr>
                <w:top w:val="none" w:sz="0" w:space="0" w:color="auto"/>
                <w:left w:val="none" w:sz="0" w:space="0" w:color="auto"/>
                <w:bottom w:val="none" w:sz="0" w:space="0" w:color="auto"/>
                <w:right w:val="none" w:sz="0" w:space="0" w:color="auto"/>
              </w:divBdr>
              <w:divsChild>
                <w:div w:id="13488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6067">
      <w:bodyDiv w:val="1"/>
      <w:marLeft w:val="0"/>
      <w:marRight w:val="0"/>
      <w:marTop w:val="0"/>
      <w:marBottom w:val="0"/>
      <w:divBdr>
        <w:top w:val="none" w:sz="0" w:space="0" w:color="auto"/>
        <w:left w:val="none" w:sz="0" w:space="0" w:color="auto"/>
        <w:bottom w:val="none" w:sz="0" w:space="0" w:color="auto"/>
        <w:right w:val="none" w:sz="0" w:space="0" w:color="auto"/>
      </w:divBdr>
      <w:divsChild>
        <w:div w:id="1606770910">
          <w:marLeft w:val="0"/>
          <w:marRight w:val="0"/>
          <w:marTop w:val="0"/>
          <w:marBottom w:val="0"/>
          <w:divBdr>
            <w:top w:val="none" w:sz="0" w:space="0" w:color="auto"/>
            <w:left w:val="none" w:sz="0" w:space="0" w:color="auto"/>
            <w:bottom w:val="none" w:sz="0" w:space="0" w:color="auto"/>
            <w:right w:val="none" w:sz="0" w:space="0" w:color="auto"/>
          </w:divBdr>
          <w:divsChild>
            <w:div w:id="506404298">
              <w:marLeft w:val="0"/>
              <w:marRight w:val="0"/>
              <w:marTop w:val="0"/>
              <w:marBottom w:val="0"/>
              <w:divBdr>
                <w:top w:val="none" w:sz="0" w:space="0" w:color="auto"/>
                <w:left w:val="none" w:sz="0" w:space="0" w:color="auto"/>
                <w:bottom w:val="none" w:sz="0" w:space="0" w:color="auto"/>
                <w:right w:val="none" w:sz="0" w:space="0" w:color="auto"/>
              </w:divBdr>
              <w:divsChild>
                <w:div w:id="675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7514">
      <w:bodyDiv w:val="1"/>
      <w:marLeft w:val="0"/>
      <w:marRight w:val="0"/>
      <w:marTop w:val="0"/>
      <w:marBottom w:val="0"/>
      <w:divBdr>
        <w:top w:val="none" w:sz="0" w:space="0" w:color="auto"/>
        <w:left w:val="none" w:sz="0" w:space="0" w:color="auto"/>
        <w:bottom w:val="none" w:sz="0" w:space="0" w:color="auto"/>
        <w:right w:val="none" w:sz="0" w:space="0" w:color="auto"/>
      </w:divBdr>
      <w:divsChild>
        <w:div w:id="893196408">
          <w:marLeft w:val="0"/>
          <w:marRight w:val="0"/>
          <w:marTop w:val="0"/>
          <w:marBottom w:val="0"/>
          <w:divBdr>
            <w:top w:val="none" w:sz="0" w:space="0" w:color="auto"/>
            <w:left w:val="none" w:sz="0" w:space="0" w:color="auto"/>
            <w:bottom w:val="none" w:sz="0" w:space="0" w:color="auto"/>
            <w:right w:val="none" w:sz="0" w:space="0" w:color="auto"/>
          </w:divBdr>
          <w:divsChild>
            <w:div w:id="468404714">
              <w:marLeft w:val="0"/>
              <w:marRight w:val="0"/>
              <w:marTop w:val="0"/>
              <w:marBottom w:val="0"/>
              <w:divBdr>
                <w:top w:val="none" w:sz="0" w:space="0" w:color="auto"/>
                <w:left w:val="none" w:sz="0" w:space="0" w:color="auto"/>
                <w:bottom w:val="none" w:sz="0" w:space="0" w:color="auto"/>
                <w:right w:val="none" w:sz="0" w:space="0" w:color="auto"/>
              </w:divBdr>
              <w:divsChild>
                <w:div w:id="1681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937">
      <w:bodyDiv w:val="1"/>
      <w:marLeft w:val="0"/>
      <w:marRight w:val="0"/>
      <w:marTop w:val="0"/>
      <w:marBottom w:val="0"/>
      <w:divBdr>
        <w:top w:val="none" w:sz="0" w:space="0" w:color="auto"/>
        <w:left w:val="none" w:sz="0" w:space="0" w:color="auto"/>
        <w:bottom w:val="none" w:sz="0" w:space="0" w:color="auto"/>
        <w:right w:val="none" w:sz="0" w:space="0" w:color="auto"/>
      </w:divBdr>
      <w:divsChild>
        <w:div w:id="410857067">
          <w:marLeft w:val="0"/>
          <w:marRight w:val="0"/>
          <w:marTop w:val="0"/>
          <w:marBottom w:val="0"/>
          <w:divBdr>
            <w:top w:val="none" w:sz="0" w:space="0" w:color="auto"/>
            <w:left w:val="none" w:sz="0" w:space="0" w:color="auto"/>
            <w:bottom w:val="none" w:sz="0" w:space="0" w:color="auto"/>
            <w:right w:val="none" w:sz="0" w:space="0" w:color="auto"/>
          </w:divBdr>
          <w:divsChild>
            <w:div w:id="944970147">
              <w:marLeft w:val="0"/>
              <w:marRight w:val="0"/>
              <w:marTop w:val="0"/>
              <w:marBottom w:val="0"/>
              <w:divBdr>
                <w:top w:val="none" w:sz="0" w:space="0" w:color="auto"/>
                <w:left w:val="none" w:sz="0" w:space="0" w:color="auto"/>
                <w:bottom w:val="none" w:sz="0" w:space="0" w:color="auto"/>
                <w:right w:val="none" w:sz="0" w:space="0" w:color="auto"/>
              </w:divBdr>
              <w:divsChild>
                <w:div w:id="165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129">
      <w:bodyDiv w:val="1"/>
      <w:marLeft w:val="0"/>
      <w:marRight w:val="0"/>
      <w:marTop w:val="0"/>
      <w:marBottom w:val="0"/>
      <w:divBdr>
        <w:top w:val="none" w:sz="0" w:space="0" w:color="auto"/>
        <w:left w:val="none" w:sz="0" w:space="0" w:color="auto"/>
        <w:bottom w:val="none" w:sz="0" w:space="0" w:color="auto"/>
        <w:right w:val="none" w:sz="0" w:space="0" w:color="auto"/>
      </w:divBdr>
      <w:divsChild>
        <w:div w:id="1864173590">
          <w:marLeft w:val="0"/>
          <w:marRight w:val="0"/>
          <w:marTop w:val="0"/>
          <w:marBottom w:val="0"/>
          <w:divBdr>
            <w:top w:val="none" w:sz="0" w:space="0" w:color="auto"/>
            <w:left w:val="none" w:sz="0" w:space="0" w:color="auto"/>
            <w:bottom w:val="none" w:sz="0" w:space="0" w:color="auto"/>
            <w:right w:val="none" w:sz="0" w:space="0" w:color="auto"/>
          </w:divBdr>
          <w:divsChild>
            <w:div w:id="1603952269">
              <w:marLeft w:val="0"/>
              <w:marRight w:val="0"/>
              <w:marTop w:val="0"/>
              <w:marBottom w:val="0"/>
              <w:divBdr>
                <w:top w:val="none" w:sz="0" w:space="0" w:color="auto"/>
                <w:left w:val="none" w:sz="0" w:space="0" w:color="auto"/>
                <w:bottom w:val="none" w:sz="0" w:space="0" w:color="auto"/>
                <w:right w:val="none" w:sz="0" w:space="0" w:color="auto"/>
              </w:divBdr>
              <w:divsChild>
                <w:div w:id="856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88809">
      <w:bodyDiv w:val="1"/>
      <w:marLeft w:val="0"/>
      <w:marRight w:val="0"/>
      <w:marTop w:val="0"/>
      <w:marBottom w:val="0"/>
      <w:divBdr>
        <w:top w:val="none" w:sz="0" w:space="0" w:color="auto"/>
        <w:left w:val="none" w:sz="0" w:space="0" w:color="auto"/>
        <w:bottom w:val="none" w:sz="0" w:space="0" w:color="auto"/>
        <w:right w:val="none" w:sz="0" w:space="0" w:color="auto"/>
      </w:divBdr>
      <w:divsChild>
        <w:div w:id="635451468">
          <w:marLeft w:val="0"/>
          <w:marRight w:val="0"/>
          <w:marTop w:val="0"/>
          <w:marBottom w:val="0"/>
          <w:divBdr>
            <w:top w:val="none" w:sz="0" w:space="0" w:color="auto"/>
            <w:left w:val="none" w:sz="0" w:space="0" w:color="auto"/>
            <w:bottom w:val="none" w:sz="0" w:space="0" w:color="auto"/>
            <w:right w:val="none" w:sz="0" w:space="0" w:color="auto"/>
          </w:divBdr>
          <w:divsChild>
            <w:div w:id="139881781">
              <w:marLeft w:val="0"/>
              <w:marRight w:val="0"/>
              <w:marTop w:val="0"/>
              <w:marBottom w:val="0"/>
              <w:divBdr>
                <w:top w:val="none" w:sz="0" w:space="0" w:color="auto"/>
                <w:left w:val="none" w:sz="0" w:space="0" w:color="auto"/>
                <w:bottom w:val="none" w:sz="0" w:space="0" w:color="auto"/>
                <w:right w:val="none" w:sz="0" w:space="0" w:color="auto"/>
              </w:divBdr>
              <w:divsChild>
                <w:div w:id="14512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3759">
      <w:bodyDiv w:val="1"/>
      <w:marLeft w:val="0"/>
      <w:marRight w:val="0"/>
      <w:marTop w:val="0"/>
      <w:marBottom w:val="0"/>
      <w:divBdr>
        <w:top w:val="none" w:sz="0" w:space="0" w:color="auto"/>
        <w:left w:val="none" w:sz="0" w:space="0" w:color="auto"/>
        <w:bottom w:val="none" w:sz="0" w:space="0" w:color="auto"/>
        <w:right w:val="none" w:sz="0" w:space="0" w:color="auto"/>
      </w:divBdr>
      <w:divsChild>
        <w:div w:id="2036349337">
          <w:marLeft w:val="0"/>
          <w:marRight w:val="0"/>
          <w:marTop w:val="0"/>
          <w:marBottom w:val="0"/>
          <w:divBdr>
            <w:top w:val="none" w:sz="0" w:space="0" w:color="auto"/>
            <w:left w:val="none" w:sz="0" w:space="0" w:color="auto"/>
            <w:bottom w:val="none" w:sz="0" w:space="0" w:color="auto"/>
            <w:right w:val="none" w:sz="0" w:space="0" w:color="auto"/>
          </w:divBdr>
          <w:divsChild>
            <w:div w:id="2010256635">
              <w:marLeft w:val="0"/>
              <w:marRight w:val="0"/>
              <w:marTop w:val="0"/>
              <w:marBottom w:val="0"/>
              <w:divBdr>
                <w:top w:val="none" w:sz="0" w:space="0" w:color="auto"/>
                <w:left w:val="none" w:sz="0" w:space="0" w:color="auto"/>
                <w:bottom w:val="none" w:sz="0" w:space="0" w:color="auto"/>
                <w:right w:val="none" w:sz="0" w:space="0" w:color="auto"/>
              </w:divBdr>
              <w:divsChild>
                <w:div w:id="105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906">
      <w:bodyDiv w:val="1"/>
      <w:marLeft w:val="0"/>
      <w:marRight w:val="0"/>
      <w:marTop w:val="0"/>
      <w:marBottom w:val="0"/>
      <w:divBdr>
        <w:top w:val="none" w:sz="0" w:space="0" w:color="auto"/>
        <w:left w:val="none" w:sz="0" w:space="0" w:color="auto"/>
        <w:bottom w:val="none" w:sz="0" w:space="0" w:color="auto"/>
        <w:right w:val="none" w:sz="0" w:space="0" w:color="auto"/>
      </w:divBdr>
      <w:divsChild>
        <w:div w:id="519781973">
          <w:marLeft w:val="0"/>
          <w:marRight w:val="0"/>
          <w:marTop w:val="0"/>
          <w:marBottom w:val="0"/>
          <w:divBdr>
            <w:top w:val="none" w:sz="0" w:space="0" w:color="auto"/>
            <w:left w:val="none" w:sz="0" w:space="0" w:color="auto"/>
            <w:bottom w:val="none" w:sz="0" w:space="0" w:color="auto"/>
            <w:right w:val="none" w:sz="0" w:space="0" w:color="auto"/>
          </w:divBdr>
          <w:divsChild>
            <w:div w:id="2101950482">
              <w:marLeft w:val="0"/>
              <w:marRight w:val="0"/>
              <w:marTop w:val="0"/>
              <w:marBottom w:val="0"/>
              <w:divBdr>
                <w:top w:val="none" w:sz="0" w:space="0" w:color="auto"/>
                <w:left w:val="none" w:sz="0" w:space="0" w:color="auto"/>
                <w:bottom w:val="none" w:sz="0" w:space="0" w:color="auto"/>
                <w:right w:val="none" w:sz="0" w:space="0" w:color="auto"/>
              </w:divBdr>
              <w:divsChild>
                <w:div w:id="1951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6225">
      <w:bodyDiv w:val="1"/>
      <w:marLeft w:val="0"/>
      <w:marRight w:val="0"/>
      <w:marTop w:val="0"/>
      <w:marBottom w:val="0"/>
      <w:divBdr>
        <w:top w:val="none" w:sz="0" w:space="0" w:color="auto"/>
        <w:left w:val="none" w:sz="0" w:space="0" w:color="auto"/>
        <w:bottom w:val="none" w:sz="0" w:space="0" w:color="auto"/>
        <w:right w:val="none" w:sz="0" w:space="0" w:color="auto"/>
      </w:divBdr>
      <w:divsChild>
        <w:div w:id="318116450">
          <w:marLeft w:val="0"/>
          <w:marRight w:val="0"/>
          <w:marTop w:val="0"/>
          <w:marBottom w:val="0"/>
          <w:divBdr>
            <w:top w:val="none" w:sz="0" w:space="0" w:color="auto"/>
            <w:left w:val="none" w:sz="0" w:space="0" w:color="auto"/>
            <w:bottom w:val="none" w:sz="0" w:space="0" w:color="auto"/>
            <w:right w:val="none" w:sz="0" w:space="0" w:color="auto"/>
          </w:divBdr>
          <w:divsChild>
            <w:div w:id="1893300239">
              <w:marLeft w:val="0"/>
              <w:marRight w:val="0"/>
              <w:marTop w:val="0"/>
              <w:marBottom w:val="0"/>
              <w:divBdr>
                <w:top w:val="none" w:sz="0" w:space="0" w:color="auto"/>
                <w:left w:val="none" w:sz="0" w:space="0" w:color="auto"/>
                <w:bottom w:val="none" w:sz="0" w:space="0" w:color="auto"/>
                <w:right w:val="none" w:sz="0" w:space="0" w:color="auto"/>
              </w:divBdr>
              <w:divsChild>
                <w:div w:id="6129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2810">
      <w:bodyDiv w:val="1"/>
      <w:marLeft w:val="0"/>
      <w:marRight w:val="0"/>
      <w:marTop w:val="0"/>
      <w:marBottom w:val="0"/>
      <w:divBdr>
        <w:top w:val="none" w:sz="0" w:space="0" w:color="auto"/>
        <w:left w:val="none" w:sz="0" w:space="0" w:color="auto"/>
        <w:bottom w:val="none" w:sz="0" w:space="0" w:color="auto"/>
        <w:right w:val="none" w:sz="0" w:space="0" w:color="auto"/>
      </w:divBdr>
      <w:divsChild>
        <w:div w:id="1400712167">
          <w:marLeft w:val="0"/>
          <w:marRight w:val="0"/>
          <w:marTop w:val="0"/>
          <w:marBottom w:val="0"/>
          <w:divBdr>
            <w:top w:val="none" w:sz="0" w:space="0" w:color="auto"/>
            <w:left w:val="none" w:sz="0" w:space="0" w:color="auto"/>
            <w:bottom w:val="none" w:sz="0" w:space="0" w:color="auto"/>
            <w:right w:val="none" w:sz="0" w:space="0" w:color="auto"/>
          </w:divBdr>
          <w:divsChild>
            <w:div w:id="872159843">
              <w:marLeft w:val="0"/>
              <w:marRight w:val="0"/>
              <w:marTop w:val="0"/>
              <w:marBottom w:val="0"/>
              <w:divBdr>
                <w:top w:val="none" w:sz="0" w:space="0" w:color="auto"/>
                <w:left w:val="none" w:sz="0" w:space="0" w:color="auto"/>
                <w:bottom w:val="none" w:sz="0" w:space="0" w:color="auto"/>
                <w:right w:val="none" w:sz="0" w:space="0" w:color="auto"/>
              </w:divBdr>
              <w:divsChild>
                <w:div w:id="8454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5965">
      <w:bodyDiv w:val="1"/>
      <w:marLeft w:val="0"/>
      <w:marRight w:val="0"/>
      <w:marTop w:val="0"/>
      <w:marBottom w:val="0"/>
      <w:divBdr>
        <w:top w:val="none" w:sz="0" w:space="0" w:color="auto"/>
        <w:left w:val="none" w:sz="0" w:space="0" w:color="auto"/>
        <w:bottom w:val="none" w:sz="0" w:space="0" w:color="auto"/>
        <w:right w:val="none" w:sz="0" w:space="0" w:color="auto"/>
      </w:divBdr>
      <w:divsChild>
        <w:div w:id="1760054176">
          <w:marLeft w:val="0"/>
          <w:marRight w:val="0"/>
          <w:marTop w:val="0"/>
          <w:marBottom w:val="0"/>
          <w:divBdr>
            <w:top w:val="none" w:sz="0" w:space="0" w:color="auto"/>
            <w:left w:val="none" w:sz="0" w:space="0" w:color="auto"/>
            <w:bottom w:val="none" w:sz="0" w:space="0" w:color="auto"/>
            <w:right w:val="none" w:sz="0" w:space="0" w:color="auto"/>
          </w:divBdr>
          <w:divsChild>
            <w:div w:id="1691444240">
              <w:marLeft w:val="0"/>
              <w:marRight w:val="0"/>
              <w:marTop w:val="0"/>
              <w:marBottom w:val="0"/>
              <w:divBdr>
                <w:top w:val="none" w:sz="0" w:space="0" w:color="auto"/>
                <w:left w:val="none" w:sz="0" w:space="0" w:color="auto"/>
                <w:bottom w:val="none" w:sz="0" w:space="0" w:color="auto"/>
                <w:right w:val="none" w:sz="0" w:space="0" w:color="auto"/>
              </w:divBdr>
              <w:divsChild>
                <w:div w:id="1313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5018">
      <w:bodyDiv w:val="1"/>
      <w:marLeft w:val="0"/>
      <w:marRight w:val="0"/>
      <w:marTop w:val="0"/>
      <w:marBottom w:val="0"/>
      <w:divBdr>
        <w:top w:val="none" w:sz="0" w:space="0" w:color="auto"/>
        <w:left w:val="none" w:sz="0" w:space="0" w:color="auto"/>
        <w:bottom w:val="none" w:sz="0" w:space="0" w:color="auto"/>
        <w:right w:val="none" w:sz="0" w:space="0" w:color="auto"/>
      </w:divBdr>
      <w:divsChild>
        <w:div w:id="1394354461">
          <w:marLeft w:val="0"/>
          <w:marRight w:val="0"/>
          <w:marTop w:val="0"/>
          <w:marBottom w:val="0"/>
          <w:divBdr>
            <w:top w:val="none" w:sz="0" w:space="0" w:color="auto"/>
            <w:left w:val="none" w:sz="0" w:space="0" w:color="auto"/>
            <w:bottom w:val="none" w:sz="0" w:space="0" w:color="auto"/>
            <w:right w:val="none" w:sz="0" w:space="0" w:color="auto"/>
          </w:divBdr>
          <w:divsChild>
            <w:div w:id="1289436183">
              <w:marLeft w:val="0"/>
              <w:marRight w:val="0"/>
              <w:marTop w:val="0"/>
              <w:marBottom w:val="0"/>
              <w:divBdr>
                <w:top w:val="none" w:sz="0" w:space="0" w:color="auto"/>
                <w:left w:val="none" w:sz="0" w:space="0" w:color="auto"/>
                <w:bottom w:val="none" w:sz="0" w:space="0" w:color="auto"/>
                <w:right w:val="none" w:sz="0" w:space="0" w:color="auto"/>
              </w:divBdr>
              <w:divsChild>
                <w:div w:id="430781956">
                  <w:marLeft w:val="0"/>
                  <w:marRight w:val="0"/>
                  <w:marTop w:val="0"/>
                  <w:marBottom w:val="0"/>
                  <w:divBdr>
                    <w:top w:val="none" w:sz="0" w:space="0" w:color="auto"/>
                    <w:left w:val="none" w:sz="0" w:space="0" w:color="auto"/>
                    <w:bottom w:val="none" w:sz="0" w:space="0" w:color="auto"/>
                    <w:right w:val="none" w:sz="0" w:space="0" w:color="auto"/>
                  </w:divBdr>
                  <w:divsChild>
                    <w:div w:id="598686751">
                      <w:marLeft w:val="0"/>
                      <w:marRight w:val="0"/>
                      <w:marTop w:val="0"/>
                      <w:marBottom w:val="0"/>
                      <w:divBdr>
                        <w:top w:val="none" w:sz="0" w:space="0" w:color="auto"/>
                        <w:left w:val="none" w:sz="0" w:space="0" w:color="auto"/>
                        <w:bottom w:val="none" w:sz="0" w:space="0" w:color="auto"/>
                        <w:right w:val="none" w:sz="0" w:space="0" w:color="auto"/>
                      </w:divBdr>
                      <w:divsChild>
                        <w:div w:id="889730129">
                          <w:marLeft w:val="0"/>
                          <w:marRight w:val="0"/>
                          <w:marTop w:val="0"/>
                          <w:marBottom w:val="0"/>
                          <w:divBdr>
                            <w:top w:val="none" w:sz="0" w:space="0" w:color="auto"/>
                            <w:left w:val="none" w:sz="0" w:space="0" w:color="auto"/>
                            <w:bottom w:val="none" w:sz="0" w:space="0" w:color="auto"/>
                            <w:right w:val="none" w:sz="0" w:space="0" w:color="auto"/>
                          </w:divBdr>
                          <w:divsChild>
                            <w:div w:id="1937052518">
                              <w:marLeft w:val="0"/>
                              <w:marRight w:val="0"/>
                              <w:marTop w:val="0"/>
                              <w:marBottom w:val="0"/>
                              <w:divBdr>
                                <w:top w:val="none" w:sz="0" w:space="0" w:color="auto"/>
                                <w:left w:val="none" w:sz="0" w:space="0" w:color="auto"/>
                                <w:bottom w:val="none" w:sz="0" w:space="0" w:color="auto"/>
                                <w:right w:val="none" w:sz="0" w:space="0" w:color="auto"/>
                              </w:divBdr>
                              <w:divsChild>
                                <w:div w:id="1690988525">
                                  <w:marLeft w:val="0"/>
                                  <w:marRight w:val="0"/>
                                  <w:marTop w:val="0"/>
                                  <w:marBottom w:val="0"/>
                                  <w:divBdr>
                                    <w:top w:val="none" w:sz="0" w:space="0" w:color="auto"/>
                                    <w:left w:val="none" w:sz="0" w:space="0" w:color="auto"/>
                                    <w:bottom w:val="none" w:sz="0" w:space="0" w:color="auto"/>
                                    <w:right w:val="none" w:sz="0" w:space="0" w:color="auto"/>
                                  </w:divBdr>
                                  <w:divsChild>
                                    <w:div w:id="1596355104">
                                      <w:marLeft w:val="0"/>
                                      <w:marRight w:val="0"/>
                                      <w:marTop w:val="0"/>
                                      <w:marBottom w:val="0"/>
                                      <w:divBdr>
                                        <w:top w:val="none" w:sz="0" w:space="0" w:color="auto"/>
                                        <w:left w:val="none" w:sz="0" w:space="0" w:color="auto"/>
                                        <w:bottom w:val="none" w:sz="0" w:space="0" w:color="auto"/>
                                        <w:right w:val="none" w:sz="0" w:space="0" w:color="auto"/>
                                      </w:divBdr>
                                      <w:divsChild>
                                        <w:div w:id="1637180495">
                                          <w:marLeft w:val="0"/>
                                          <w:marRight w:val="0"/>
                                          <w:marTop w:val="0"/>
                                          <w:marBottom w:val="100"/>
                                          <w:divBdr>
                                            <w:top w:val="none" w:sz="0" w:space="0" w:color="auto"/>
                                            <w:left w:val="none" w:sz="0" w:space="0" w:color="auto"/>
                                            <w:bottom w:val="none" w:sz="0" w:space="0" w:color="auto"/>
                                            <w:right w:val="none" w:sz="0" w:space="0" w:color="auto"/>
                                          </w:divBdr>
                                          <w:divsChild>
                                            <w:div w:id="1455826582">
                                              <w:marLeft w:val="0"/>
                                              <w:marRight w:val="0"/>
                                              <w:marTop w:val="0"/>
                                              <w:marBottom w:val="0"/>
                                              <w:divBdr>
                                                <w:top w:val="none" w:sz="0" w:space="0" w:color="auto"/>
                                                <w:left w:val="none" w:sz="0" w:space="0" w:color="auto"/>
                                                <w:bottom w:val="none" w:sz="0" w:space="0" w:color="auto"/>
                                                <w:right w:val="none" w:sz="0" w:space="0" w:color="auto"/>
                                              </w:divBdr>
                                              <w:divsChild>
                                                <w:div w:id="1127316674">
                                                  <w:marLeft w:val="0"/>
                                                  <w:marRight w:val="0"/>
                                                  <w:marTop w:val="0"/>
                                                  <w:marBottom w:val="0"/>
                                                  <w:divBdr>
                                                    <w:top w:val="none" w:sz="0" w:space="0" w:color="auto"/>
                                                    <w:left w:val="none" w:sz="0" w:space="0" w:color="auto"/>
                                                    <w:bottom w:val="none" w:sz="0" w:space="0" w:color="auto"/>
                                                    <w:right w:val="none" w:sz="0" w:space="0" w:color="auto"/>
                                                  </w:divBdr>
                                                  <w:divsChild>
                                                    <w:div w:id="2037079867">
                                                      <w:marLeft w:val="0"/>
                                                      <w:marRight w:val="0"/>
                                                      <w:marTop w:val="0"/>
                                                      <w:marBottom w:val="0"/>
                                                      <w:divBdr>
                                                        <w:top w:val="none" w:sz="0" w:space="0" w:color="auto"/>
                                                        <w:left w:val="none" w:sz="0" w:space="0" w:color="auto"/>
                                                        <w:bottom w:val="none" w:sz="0" w:space="0" w:color="auto"/>
                                                        <w:right w:val="none" w:sz="0" w:space="0" w:color="auto"/>
                                                      </w:divBdr>
                                                      <w:divsChild>
                                                        <w:div w:id="693455717">
                                                          <w:marLeft w:val="0"/>
                                                          <w:marRight w:val="0"/>
                                                          <w:marTop w:val="0"/>
                                                          <w:marBottom w:val="0"/>
                                                          <w:divBdr>
                                                            <w:top w:val="none" w:sz="0" w:space="0" w:color="auto"/>
                                                            <w:left w:val="none" w:sz="0" w:space="0" w:color="auto"/>
                                                            <w:bottom w:val="none" w:sz="0" w:space="0" w:color="auto"/>
                                                            <w:right w:val="none" w:sz="0" w:space="0" w:color="auto"/>
                                                          </w:divBdr>
                                                          <w:divsChild>
                                                            <w:div w:id="1309868070">
                                                              <w:marLeft w:val="0"/>
                                                              <w:marRight w:val="0"/>
                                                              <w:marTop w:val="0"/>
                                                              <w:marBottom w:val="0"/>
                                                              <w:divBdr>
                                                                <w:top w:val="none" w:sz="0" w:space="0" w:color="auto"/>
                                                                <w:left w:val="none" w:sz="0" w:space="0" w:color="auto"/>
                                                                <w:bottom w:val="none" w:sz="0" w:space="0" w:color="auto"/>
                                                                <w:right w:val="none" w:sz="0" w:space="0" w:color="auto"/>
                                                              </w:divBdr>
                                                              <w:divsChild>
                                                                <w:div w:id="8791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528">
                                                      <w:marLeft w:val="0"/>
                                                      <w:marRight w:val="0"/>
                                                      <w:marTop w:val="0"/>
                                                      <w:marBottom w:val="0"/>
                                                      <w:divBdr>
                                                        <w:top w:val="none" w:sz="0" w:space="0" w:color="auto"/>
                                                        <w:left w:val="none" w:sz="0" w:space="0" w:color="auto"/>
                                                        <w:bottom w:val="none" w:sz="0" w:space="0" w:color="auto"/>
                                                        <w:right w:val="none" w:sz="0" w:space="0" w:color="auto"/>
                                                      </w:divBdr>
                                                      <w:divsChild>
                                                        <w:div w:id="1824076909">
                                                          <w:marLeft w:val="0"/>
                                                          <w:marRight w:val="0"/>
                                                          <w:marTop w:val="0"/>
                                                          <w:marBottom w:val="0"/>
                                                          <w:divBdr>
                                                            <w:top w:val="none" w:sz="0" w:space="0" w:color="auto"/>
                                                            <w:left w:val="none" w:sz="0" w:space="0" w:color="auto"/>
                                                            <w:bottom w:val="none" w:sz="0" w:space="0" w:color="auto"/>
                                                            <w:right w:val="none" w:sz="0" w:space="0" w:color="auto"/>
                                                          </w:divBdr>
                                                        </w:div>
                                                        <w:div w:id="1931963784">
                                                          <w:marLeft w:val="0"/>
                                                          <w:marRight w:val="0"/>
                                                          <w:marTop w:val="0"/>
                                                          <w:marBottom w:val="0"/>
                                                          <w:divBdr>
                                                            <w:top w:val="none" w:sz="0" w:space="0" w:color="auto"/>
                                                            <w:left w:val="none" w:sz="0" w:space="0" w:color="auto"/>
                                                            <w:bottom w:val="none" w:sz="0" w:space="0" w:color="auto"/>
                                                            <w:right w:val="none" w:sz="0" w:space="0" w:color="auto"/>
                                                          </w:divBdr>
                                                          <w:divsChild>
                                                            <w:div w:id="16730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7536">
                                                      <w:marLeft w:val="0"/>
                                                      <w:marRight w:val="0"/>
                                                      <w:marTop w:val="180"/>
                                                      <w:marBottom w:val="0"/>
                                                      <w:divBdr>
                                                        <w:top w:val="none" w:sz="0" w:space="0" w:color="auto"/>
                                                        <w:left w:val="none" w:sz="0" w:space="0" w:color="auto"/>
                                                        <w:bottom w:val="none" w:sz="0" w:space="0" w:color="auto"/>
                                                        <w:right w:val="none" w:sz="0" w:space="0" w:color="auto"/>
                                                      </w:divBdr>
                                                      <w:divsChild>
                                                        <w:div w:id="5245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5353">
                                  <w:marLeft w:val="0"/>
                                  <w:marRight w:val="0"/>
                                  <w:marTop w:val="0"/>
                                  <w:marBottom w:val="0"/>
                                  <w:divBdr>
                                    <w:top w:val="none" w:sz="0" w:space="0" w:color="auto"/>
                                    <w:left w:val="none" w:sz="0" w:space="0" w:color="auto"/>
                                    <w:bottom w:val="none" w:sz="0" w:space="0" w:color="auto"/>
                                    <w:right w:val="none" w:sz="0" w:space="0" w:color="auto"/>
                                  </w:divBdr>
                                  <w:divsChild>
                                    <w:div w:id="119038709">
                                      <w:marLeft w:val="0"/>
                                      <w:marRight w:val="0"/>
                                      <w:marTop w:val="0"/>
                                      <w:marBottom w:val="0"/>
                                      <w:divBdr>
                                        <w:top w:val="none" w:sz="0" w:space="0" w:color="auto"/>
                                        <w:left w:val="none" w:sz="0" w:space="0" w:color="auto"/>
                                        <w:bottom w:val="none" w:sz="0" w:space="0" w:color="auto"/>
                                        <w:right w:val="none" w:sz="0" w:space="0" w:color="auto"/>
                                      </w:divBdr>
                                      <w:divsChild>
                                        <w:div w:id="1923177128">
                                          <w:marLeft w:val="0"/>
                                          <w:marRight w:val="0"/>
                                          <w:marTop w:val="0"/>
                                          <w:marBottom w:val="0"/>
                                          <w:divBdr>
                                            <w:top w:val="none" w:sz="0" w:space="0" w:color="auto"/>
                                            <w:left w:val="none" w:sz="0" w:space="0" w:color="auto"/>
                                            <w:bottom w:val="none" w:sz="0" w:space="0" w:color="auto"/>
                                            <w:right w:val="none" w:sz="0" w:space="0" w:color="auto"/>
                                          </w:divBdr>
                                          <w:divsChild>
                                            <w:div w:id="1012604079">
                                              <w:marLeft w:val="0"/>
                                              <w:marRight w:val="0"/>
                                              <w:marTop w:val="0"/>
                                              <w:marBottom w:val="0"/>
                                              <w:divBdr>
                                                <w:top w:val="none" w:sz="0" w:space="0" w:color="auto"/>
                                                <w:left w:val="none" w:sz="0" w:space="0" w:color="auto"/>
                                                <w:bottom w:val="none" w:sz="0" w:space="0" w:color="auto"/>
                                                <w:right w:val="none" w:sz="0" w:space="0" w:color="auto"/>
                                              </w:divBdr>
                                              <w:divsChild>
                                                <w:div w:id="327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48732">
                                      <w:marLeft w:val="0"/>
                                      <w:marRight w:val="0"/>
                                      <w:marTop w:val="0"/>
                                      <w:marBottom w:val="0"/>
                                      <w:divBdr>
                                        <w:top w:val="none" w:sz="0" w:space="0" w:color="auto"/>
                                        <w:left w:val="none" w:sz="0" w:space="0" w:color="auto"/>
                                        <w:bottom w:val="none" w:sz="0" w:space="0" w:color="auto"/>
                                        <w:right w:val="none" w:sz="0" w:space="0" w:color="auto"/>
                                      </w:divBdr>
                                      <w:divsChild>
                                        <w:div w:id="757944139">
                                          <w:marLeft w:val="0"/>
                                          <w:marRight w:val="0"/>
                                          <w:marTop w:val="495"/>
                                          <w:marBottom w:val="0"/>
                                          <w:divBdr>
                                            <w:top w:val="none" w:sz="0" w:space="0" w:color="auto"/>
                                            <w:left w:val="none" w:sz="0" w:space="0" w:color="auto"/>
                                            <w:bottom w:val="none" w:sz="0" w:space="0" w:color="auto"/>
                                            <w:right w:val="none" w:sz="0" w:space="0" w:color="auto"/>
                                          </w:divBdr>
                                          <w:divsChild>
                                            <w:div w:id="1937865541">
                                              <w:marLeft w:val="0"/>
                                              <w:marRight w:val="0"/>
                                              <w:marTop w:val="0"/>
                                              <w:marBottom w:val="0"/>
                                              <w:divBdr>
                                                <w:top w:val="none" w:sz="0" w:space="0" w:color="auto"/>
                                                <w:left w:val="none" w:sz="0" w:space="0" w:color="auto"/>
                                                <w:bottom w:val="none" w:sz="0" w:space="0" w:color="auto"/>
                                                <w:right w:val="none" w:sz="0" w:space="0" w:color="auto"/>
                                              </w:divBdr>
                                            </w:div>
                                          </w:divsChild>
                                        </w:div>
                                        <w:div w:id="535314199">
                                          <w:marLeft w:val="0"/>
                                          <w:marRight w:val="0"/>
                                          <w:marTop w:val="0"/>
                                          <w:marBottom w:val="0"/>
                                          <w:divBdr>
                                            <w:top w:val="none" w:sz="0" w:space="0" w:color="auto"/>
                                            <w:left w:val="none" w:sz="0" w:space="0" w:color="auto"/>
                                            <w:bottom w:val="none" w:sz="0" w:space="0" w:color="auto"/>
                                            <w:right w:val="none" w:sz="0" w:space="0" w:color="auto"/>
                                          </w:divBdr>
                                          <w:divsChild>
                                            <w:div w:id="333651000">
                                              <w:marLeft w:val="0"/>
                                              <w:marRight w:val="0"/>
                                              <w:marTop w:val="0"/>
                                              <w:marBottom w:val="0"/>
                                              <w:divBdr>
                                                <w:top w:val="none" w:sz="0" w:space="0" w:color="auto"/>
                                                <w:left w:val="none" w:sz="0" w:space="0" w:color="auto"/>
                                                <w:bottom w:val="none" w:sz="0" w:space="0" w:color="auto"/>
                                                <w:right w:val="none" w:sz="0" w:space="0" w:color="auto"/>
                                              </w:divBdr>
                                              <w:divsChild>
                                                <w:div w:id="1594246553">
                                                  <w:marLeft w:val="0"/>
                                                  <w:marRight w:val="0"/>
                                                  <w:marTop w:val="0"/>
                                                  <w:marBottom w:val="0"/>
                                                  <w:divBdr>
                                                    <w:top w:val="none" w:sz="0" w:space="0" w:color="auto"/>
                                                    <w:left w:val="none" w:sz="0" w:space="0" w:color="auto"/>
                                                    <w:bottom w:val="none" w:sz="0" w:space="0" w:color="auto"/>
                                                    <w:right w:val="none" w:sz="0" w:space="0" w:color="auto"/>
                                                  </w:divBdr>
                                                  <w:divsChild>
                                                    <w:div w:id="1007052363">
                                                      <w:marLeft w:val="0"/>
                                                      <w:marRight w:val="0"/>
                                                      <w:marTop w:val="0"/>
                                                      <w:marBottom w:val="0"/>
                                                      <w:divBdr>
                                                        <w:top w:val="none" w:sz="0" w:space="0" w:color="auto"/>
                                                        <w:left w:val="none" w:sz="0" w:space="0" w:color="auto"/>
                                                        <w:bottom w:val="none" w:sz="0" w:space="0" w:color="auto"/>
                                                        <w:right w:val="none" w:sz="0" w:space="0" w:color="auto"/>
                                                      </w:divBdr>
                                                      <w:divsChild>
                                                        <w:div w:id="848716058">
                                                          <w:marLeft w:val="0"/>
                                                          <w:marRight w:val="0"/>
                                                          <w:marTop w:val="0"/>
                                                          <w:marBottom w:val="0"/>
                                                          <w:divBdr>
                                                            <w:top w:val="none" w:sz="0" w:space="0" w:color="auto"/>
                                                            <w:left w:val="none" w:sz="0" w:space="0" w:color="auto"/>
                                                            <w:bottom w:val="none" w:sz="0" w:space="0" w:color="auto"/>
                                                            <w:right w:val="none" w:sz="0" w:space="0" w:color="auto"/>
                                                          </w:divBdr>
                                                          <w:divsChild>
                                                            <w:div w:id="2961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155835">
                                  <w:marLeft w:val="0"/>
                                  <w:marRight w:val="0"/>
                                  <w:marTop w:val="0"/>
                                  <w:marBottom w:val="0"/>
                                  <w:divBdr>
                                    <w:top w:val="none" w:sz="0" w:space="0" w:color="auto"/>
                                    <w:left w:val="none" w:sz="0" w:space="0" w:color="auto"/>
                                    <w:bottom w:val="none" w:sz="0" w:space="0" w:color="auto"/>
                                    <w:right w:val="none" w:sz="0" w:space="0" w:color="auto"/>
                                  </w:divBdr>
                                  <w:divsChild>
                                    <w:div w:id="70927572">
                                      <w:marLeft w:val="0"/>
                                      <w:marRight w:val="0"/>
                                      <w:marTop w:val="0"/>
                                      <w:marBottom w:val="0"/>
                                      <w:divBdr>
                                        <w:top w:val="none" w:sz="0" w:space="0" w:color="auto"/>
                                        <w:left w:val="none" w:sz="0" w:space="0" w:color="auto"/>
                                        <w:bottom w:val="none" w:sz="0" w:space="0" w:color="auto"/>
                                        <w:right w:val="none" w:sz="0" w:space="0" w:color="auto"/>
                                      </w:divBdr>
                                      <w:divsChild>
                                        <w:div w:id="365373596">
                                          <w:marLeft w:val="0"/>
                                          <w:marRight w:val="0"/>
                                          <w:marTop w:val="0"/>
                                          <w:marBottom w:val="0"/>
                                          <w:divBdr>
                                            <w:top w:val="none" w:sz="0" w:space="0" w:color="auto"/>
                                            <w:left w:val="none" w:sz="0" w:space="0" w:color="auto"/>
                                            <w:bottom w:val="none" w:sz="0" w:space="0" w:color="auto"/>
                                            <w:right w:val="none" w:sz="0" w:space="0" w:color="auto"/>
                                          </w:divBdr>
                                          <w:divsChild>
                                            <w:div w:id="14182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435768">
      <w:bodyDiv w:val="1"/>
      <w:marLeft w:val="0"/>
      <w:marRight w:val="0"/>
      <w:marTop w:val="0"/>
      <w:marBottom w:val="0"/>
      <w:divBdr>
        <w:top w:val="none" w:sz="0" w:space="0" w:color="auto"/>
        <w:left w:val="none" w:sz="0" w:space="0" w:color="auto"/>
        <w:bottom w:val="none" w:sz="0" w:space="0" w:color="auto"/>
        <w:right w:val="none" w:sz="0" w:space="0" w:color="auto"/>
      </w:divBdr>
      <w:divsChild>
        <w:div w:id="1968778923">
          <w:marLeft w:val="0"/>
          <w:marRight w:val="0"/>
          <w:marTop w:val="0"/>
          <w:marBottom w:val="0"/>
          <w:divBdr>
            <w:top w:val="none" w:sz="0" w:space="0" w:color="auto"/>
            <w:left w:val="none" w:sz="0" w:space="0" w:color="auto"/>
            <w:bottom w:val="none" w:sz="0" w:space="0" w:color="auto"/>
            <w:right w:val="none" w:sz="0" w:space="0" w:color="auto"/>
          </w:divBdr>
          <w:divsChild>
            <w:div w:id="1592618832">
              <w:marLeft w:val="0"/>
              <w:marRight w:val="0"/>
              <w:marTop w:val="0"/>
              <w:marBottom w:val="0"/>
              <w:divBdr>
                <w:top w:val="none" w:sz="0" w:space="0" w:color="auto"/>
                <w:left w:val="none" w:sz="0" w:space="0" w:color="auto"/>
                <w:bottom w:val="none" w:sz="0" w:space="0" w:color="auto"/>
                <w:right w:val="none" w:sz="0" w:space="0" w:color="auto"/>
              </w:divBdr>
              <w:divsChild>
                <w:div w:id="5781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2574">
      <w:bodyDiv w:val="1"/>
      <w:marLeft w:val="0"/>
      <w:marRight w:val="0"/>
      <w:marTop w:val="0"/>
      <w:marBottom w:val="0"/>
      <w:divBdr>
        <w:top w:val="none" w:sz="0" w:space="0" w:color="auto"/>
        <w:left w:val="none" w:sz="0" w:space="0" w:color="auto"/>
        <w:bottom w:val="none" w:sz="0" w:space="0" w:color="auto"/>
        <w:right w:val="none" w:sz="0" w:space="0" w:color="auto"/>
      </w:divBdr>
    </w:div>
    <w:div w:id="1673601655">
      <w:bodyDiv w:val="1"/>
      <w:marLeft w:val="0"/>
      <w:marRight w:val="0"/>
      <w:marTop w:val="0"/>
      <w:marBottom w:val="0"/>
      <w:divBdr>
        <w:top w:val="none" w:sz="0" w:space="0" w:color="auto"/>
        <w:left w:val="none" w:sz="0" w:space="0" w:color="auto"/>
        <w:bottom w:val="none" w:sz="0" w:space="0" w:color="auto"/>
        <w:right w:val="none" w:sz="0" w:space="0" w:color="auto"/>
      </w:divBdr>
      <w:divsChild>
        <w:div w:id="1404454329">
          <w:marLeft w:val="0"/>
          <w:marRight w:val="0"/>
          <w:marTop w:val="0"/>
          <w:marBottom w:val="0"/>
          <w:divBdr>
            <w:top w:val="none" w:sz="0" w:space="0" w:color="auto"/>
            <w:left w:val="none" w:sz="0" w:space="0" w:color="auto"/>
            <w:bottom w:val="none" w:sz="0" w:space="0" w:color="auto"/>
            <w:right w:val="none" w:sz="0" w:space="0" w:color="auto"/>
          </w:divBdr>
          <w:divsChild>
            <w:div w:id="376667597">
              <w:marLeft w:val="0"/>
              <w:marRight w:val="0"/>
              <w:marTop w:val="0"/>
              <w:marBottom w:val="0"/>
              <w:divBdr>
                <w:top w:val="none" w:sz="0" w:space="0" w:color="auto"/>
                <w:left w:val="none" w:sz="0" w:space="0" w:color="auto"/>
                <w:bottom w:val="none" w:sz="0" w:space="0" w:color="auto"/>
                <w:right w:val="none" w:sz="0" w:space="0" w:color="auto"/>
              </w:divBdr>
              <w:divsChild>
                <w:div w:id="8511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3253">
      <w:bodyDiv w:val="1"/>
      <w:marLeft w:val="0"/>
      <w:marRight w:val="0"/>
      <w:marTop w:val="0"/>
      <w:marBottom w:val="0"/>
      <w:divBdr>
        <w:top w:val="none" w:sz="0" w:space="0" w:color="auto"/>
        <w:left w:val="none" w:sz="0" w:space="0" w:color="auto"/>
        <w:bottom w:val="none" w:sz="0" w:space="0" w:color="auto"/>
        <w:right w:val="none" w:sz="0" w:space="0" w:color="auto"/>
      </w:divBdr>
    </w:div>
    <w:div w:id="1836529595">
      <w:bodyDiv w:val="1"/>
      <w:marLeft w:val="0"/>
      <w:marRight w:val="0"/>
      <w:marTop w:val="0"/>
      <w:marBottom w:val="0"/>
      <w:divBdr>
        <w:top w:val="none" w:sz="0" w:space="0" w:color="auto"/>
        <w:left w:val="none" w:sz="0" w:space="0" w:color="auto"/>
        <w:bottom w:val="none" w:sz="0" w:space="0" w:color="auto"/>
        <w:right w:val="none" w:sz="0" w:space="0" w:color="auto"/>
      </w:divBdr>
      <w:divsChild>
        <w:div w:id="1131097604">
          <w:marLeft w:val="0"/>
          <w:marRight w:val="0"/>
          <w:marTop w:val="0"/>
          <w:marBottom w:val="0"/>
          <w:divBdr>
            <w:top w:val="none" w:sz="0" w:space="0" w:color="auto"/>
            <w:left w:val="none" w:sz="0" w:space="0" w:color="auto"/>
            <w:bottom w:val="none" w:sz="0" w:space="0" w:color="auto"/>
            <w:right w:val="none" w:sz="0" w:space="0" w:color="auto"/>
          </w:divBdr>
          <w:divsChild>
            <w:div w:id="1294404761">
              <w:marLeft w:val="0"/>
              <w:marRight w:val="0"/>
              <w:marTop w:val="0"/>
              <w:marBottom w:val="0"/>
              <w:divBdr>
                <w:top w:val="none" w:sz="0" w:space="0" w:color="auto"/>
                <w:left w:val="none" w:sz="0" w:space="0" w:color="auto"/>
                <w:bottom w:val="none" w:sz="0" w:space="0" w:color="auto"/>
                <w:right w:val="none" w:sz="0" w:space="0" w:color="auto"/>
              </w:divBdr>
              <w:divsChild>
                <w:div w:id="5400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7513">
      <w:bodyDiv w:val="1"/>
      <w:marLeft w:val="0"/>
      <w:marRight w:val="0"/>
      <w:marTop w:val="0"/>
      <w:marBottom w:val="0"/>
      <w:divBdr>
        <w:top w:val="none" w:sz="0" w:space="0" w:color="auto"/>
        <w:left w:val="none" w:sz="0" w:space="0" w:color="auto"/>
        <w:bottom w:val="none" w:sz="0" w:space="0" w:color="auto"/>
        <w:right w:val="none" w:sz="0" w:space="0" w:color="auto"/>
      </w:divBdr>
      <w:divsChild>
        <w:div w:id="1826974894">
          <w:marLeft w:val="0"/>
          <w:marRight w:val="0"/>
          <w:marTop w:val="0"/>
          <w:marBottom w:val="0"/>
          <w:divBdr>
            <w:top w:val="none" w:sz="0" w:space="0" w:color="auto"/>
            <w:left w:val="none" w:sz="0" w:space="0" w:color="auto"/>
            <w:bottom w:val="none" w:sz="0" w:space="0" w:color="auto"/>
            <w:right w:val="none" w:sz="0" w:space="0" w:color="auto"/>
          </w:divBdr>
          <w:divsChild>
            <w:div w:id="1484390776">
              <w:marLeft w:val="0"/>
              <w:marRight w:val="0"/>
              <w:marTop w:val="0"/>
              <w:marBottom w:val="0"/>
              <w:divBdr>
                <w:top w:val="none" w:sz="0" w:space="0" w:color="auto"/>
                <w:left w:val="none" w:sz="0" w:space="0" w:color="auto"/>
                <w:bottom w:val="none" w:sz="0" w:space="0" w:color="auto"/>
                <w:right w:val="none" w:sz="0" w:space="0" w:color="auto"/>
              </w:divBdr>
              <w:divsChild>
                <w:div w:id="1756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sChild>
        <w:div w:id="669410438">
          <w:marLeft w:val="0"/>
          <w:marRight w:val="0"/>
          <w:marTop w:val="0"/>
          <w:marBottom w:val="0"/>
          <w:divBdr>
            <w:top w:val="none" w:sz="0" w:space="0" w:color="auto"/>
            <w:left w:val="none" w:sz="0" w:space="0" w:color="auto"/>
            <w:bottom w:val="none" w:sz="0" w:space="0" w:color="auto"/>
            <w:right w:val="none" w:sz="0" w:space="0" w:color="auto"/>
          </w:divBdr>
          <w:divsChild>
            <w:div w:id="1276400777">
              <w:marLeft w:val="0"/>
              <w:marRight w:val="0"/>
              <w:marTop w:val="0"/>
              <w:marBottom w:val="0"/>
              <w:divBdr>
                <w:top w:val="none" w:sz="0" w:space="0" w:color="auto"/>
                <w:left w:val="none" w:sz="0" w:space="0" w:color="auto"/>
                <w:bottom w:val="none" w:sz="0" w:space="0" w:color="auto"/>
                <w:right w:val="none" w:sz="0" w:space="0" w:color="auto"/>
              </w:divBdr>
              <w:divsChild>
                <w:div w:id="4843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shikeshnepalensis@gmail.com" TargetMode="External"/><Relationship Id="rId13" Type="http://schemas.openxmlformats.org/officeDocument/2006/relationships/hyperlink" Target="https://matplotlib.org/stable/gallery/color/named_colors.html" TargetMode="External"/><Relationship Id="rId18" Type="http://schemas.openxmlformats.org/officeDocument/2006/relationships/hyperlink" Target="https://networkx.org/documentation/stable/reference/generated/networkx.drawing.nx_pylab.draw_network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tplotlib.org/stable/api/pyplot_summary.html" TargetMode="External"/><Relationship Id="rId17" Type="http://schemas.openxmlformats.org/officeDocument/2006/relationships/hyperlink" Target="https://networkx.org/documentation/stable/reference/generated/networkx.drawing.nx_pylab.draw.html" TargetMode="External"/><Relationship Id="rId2" Type="http://schemas.openxmlformats.org/officeDocument/2006/relationships/numbering" Target="numbering.xml"/><Relationship Id="rId16" Type="http://schemas.openxmlformats.org/officeDocument/2006/relationships/hyperlink" Target="https://www.datacamp.com/tutorial/social-network-analysis-pyth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plotlib.org/stable/tutorials/pyplot.html" TargetMode="External"/><Relationship Id="rId5" Type="http://schemas.openxmlformats.org/officeDocument/2006/relationships/webSettings" Target="webSettings.xml"/><Relationship Id="rId15" Type="http://schemas.openxmlformats.org/officeDocument/2006/relationships/hyperlink" Target="https://matplotlib.org/stable/api/_as_gen/matplotlib.pyplot.show.html" TargetMode="External"/><Relationship Id="rId10" Type="http://schemas.openxmlformats.org/officeDocument/2006/relationships/hyperlink" Target="https://u1lib.org/book/2799683/d3ce5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na@nourishedrfi.org" TargetMode="External"/><Relationship Id="rId14" Type="http://schemas.openxmlformats.org/officeDocument/2006/relationships/hyperlink" Target="https://matplotlib.org/stable/users/explain/colors/colorm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3863-2C22-AE4C-BB2C-6BDCBD3A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7234</Words>
  <Characters>41235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Brenna Bray</cp:lastModifiedBy>
  <cp:revision>2</cp:revision>
  <dcterms:created xsi:type="dcterms:W3CDTF">2025-03-05T18:42:00Z</dcterms:created>
  <dcterms:modified xsi:type="dcterms:W3CDTF">2025-03-05T18:42:00Z</dcterms:modified>
</cp:coreProperties>
</file>