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278737607" w:displacedByCustomXml="next"/>
    <w:bookmarkStart w:id="1" w:name="_Toc278737685" w:displacedByCustomXml="next"/>
    <w:bookmarkStart w:id="2" w:name="_Toc278737869" w:displacedByCustomXml="next"/>
    <w:bookmarkStart w:id="3" w:name="_Toc278737977" w:displacedByCustomXml="next"/>
    <w:sdt>
      <w:sdtPr>
        <w:rPr>
          <w:rFonts w:asciiTheme="majorHAnsi" w:eastAsiaTheme="majorEastAsia" w:hAnsiTheme="majorHAnsi" w:cstheme="majorBidi"/>
          <w:sz w:val="72"/>
          <w:szCs w:val="72"/>
          <w:lang w:val="en-GB" w:eastAsia="en-US"/>
        </w:rPr>
        <w:id w:val="-577597830"/>
        <w:docPartObj>
          <w:docPartGallery w:val="Cover Pages"/>
          <w:docPartUnique/>
        </w:docPartObj>
      </w:sdtPr>
      <w:sdtEndPr>
        <w:rPr>
          <w:rFonts w:asciiTheme="minorHAnsi" w:eastAsiaTheme="minorHAnsi" w:hAnsiTheme="minorHAnsi" w:cstheme="minorBidi"/>
          <w:sz w:val="22"/>
          <w:szCs w:val="22"/>
        </w:rPr>
      </w:sdtEndPr>
      <w:sdtContent>
        <w:p w14:paraId="21101BEF" w14:textId="77777777" w:rsidR="0077366D" w:rsidRDefault="0077366D" w:rsidP="0077366D">
          <w:pPr>
            <w:pStyle w:val="NoSpacing"/>
            <w:jc w:val="right"/>
            <w:rPr>
              <w:rFonts w:asciiTheme="majorHAnsi" w:eastAsiaTheme="majorEastAsia" w:hAnsiTheme="majorHAnsi" w:cstheme="majorBidi"/>
              <w:sz w:val="72"/>
              <w:szCs w:val="72"/>
              <w:lang w:val="en-GB" w:eastAsia="en-US"/>
            </w:rPr>
          </w:pPr>
        </w:p>
        <w:sdt>
          <w:sdtPr>
            <w:rPr>
              <w:rFonts w:ascii="Tahoma" w:eastAsiaTheme="majorEastAsia" w:hAnsi="Tahoma" w:cs="Tahoma"/>
              <w:b/>
              <w:sz w:val="36"/>
              <w:szCs w:val="36"/>
            </w:rPr>
            <w:alias w:val="Title"/>
            <w:id w:val="14700071"/>
            <w:showingPlcHdr/>
            <w:dataBinding w:prefixMappings="xmlns:ns0='http://schemas.openxmlformats.org/package/2006/metadata/core-properties' xmlns:ns1='http://purl.org/dc/elements/1.1/'" w:xpath="/ns0:coreProperties[1]/ns1:title[1]" w:storeItemID="{6C3C8BC8-F283-45AE-878A-BAB7291924A1}"/>
            <w:text/>
          </w:sdtPr>
          <w:sdtEndPr>
            <w:rPr>
              <w:rFonts w:asciiTheme="majorHAnsi" w:hAnsiTheme="majorHAnsi" w:cstheme="majorBidi"/>
            </w:rPr>
          </w:sdtEndPr>
          <w:sdtContent>
            <w:p w14:paraId="108B2DDC" w14:textId="77777777" w:rsidR="00691F4D" w:rsidRPr="00970D16" w:rsidRDefault="006B4D14" w:rsidP="00DE3328">
              <w:pPr>
                <w:pStyle w:val="NoSpacing"/>
                <w:spacing w:after="240"/>
                <w:rPr>
                  <w:rFonts w:asciiTheme="majorHAnsi" w:eastAsiaTheme="majorEastAsia" w:hAnsiTheme="majorHAnsi" w:cstheme="majorBidi"/>
                  <w:b/>
                  <w:sz w:val="36"/>
                  <w:szCs w:val="36"/>
                </w:rPr>
              </w:pPr>
              <w:r>
                <w:rPr>
                  <w:rFonts w:ascii="Tahoma" w:eastAsiaTheme="majorEastAsia" w:hAnsi="Tahoma" w:cs="Tahoma"/>
                  <w:b/>
                  <w:sz w:val="36"/>
                  <w:szCs w:val="36"/>
                </w:rPr>
                <w:t xml:space="preserve">     </w:t>
              </w:r>
            </w:p>
          </w:sdtContent>
        </w:sdt>
        <w:sdt>
          <w:sdtPr>
            <w:rPr>
              <w:rFonts w:ascii="Tahoma" w:eastAsiaTheme="majorEastAsia" w:hAnsi="Tahoma" w:cs="Tahoma"/>
              <w:b/>
              <w:sz w:val="56"/>
              <w:szCs w:val="56"/>
            </w:rPr>
            <w:alias w:val="Subtitle"/>
            <w:id w:val="14700077"/>
            <w:dataBinding w:prefixMappings="xmlns:ns0='http://schemas.openxmlformats.org/package/2006/metadata/core-properties' xmlns:ns1='http://purl.org/dc/elements/1.1/'" w:xpath="/ns0:coreProperties[1]/ns1:subject[1]" w:storeItemID="{6C3C8BC8-F283-45AE-878A-BAB7291924A1}"/>
            <w:text/>
          </w:sdtPr>
          <w:sdtEndPr>
            <w:rPr>
              <w:rFonts w:asciiTheme="majorHAnsi" w:hAnsiTheme="majorHAnsi" w:cstheme="majorBidi"/>
            </w:rPr>
          </w:sdtEndPr>
          <w:sdtContent>
            <w:p w14:paraId="7BA5DF27" w14:textId="2D07C739" w:rsidR="005724B9" w:rsidRPr="00A32467" w:rsidRDefault="00D0047C" w:rsidP="00A32467">
              <w:pPr>
                <w:pStyle w:val="NoSpacing"/>
                <w:jc w:val="center"/>
                <w:rPr>
                  <w:rFonts w:asciiTheme="majorHAnsi" w:eastAsiaTheme="majorEastAsia" w:hAnsiTheme="majorHAnsi" w:cstheme="majorBidi"/>
                  <w:b/>
                  <w:sz w:val="56"/>
                  <w:szCs w:val="56"/>
                </w:rPr>
              </w:pPr>
              <w:r w:rsidRPr="00A32467">
                <w:rPr>
                  <w:rFonts w:ascii="Tahoma" w:eastAsiaTheme="majorEastAsia" w:hAnsi="Tahoma" w:cs="Tahoma"/>
                  <w:b/>
                  <w:sz w:val="56"/>
                  <w:szCs w:val="56"/>
                </w:rPr>
                <w:t>Gosfield</w:t>
              </w:r>
              <w:r w:rsidR="006B4D14" w:rsidRPr="00A32467">
                <w:rPr>
                  <w:rFonts w:ascii="Tahoma" w:eastAsiaTheme="majorEastAsia" w:hAnsi="Tahoma" w:cs="Tahoma"/>
                  <w:b/>
                  <w:sz w:val="56"/>
                  <w:szCs w:val="56"/>
                </w:rPr>
                <w:t xml:space="preserve"> Neighbourhood Plan </w:t>
              </w:r>
              <w:r w:rsidRPr="00A32467">
                <w:rPr>
                  <w:rFonts w:ascii="Tahoma" w:eastAsiaTheme="majorEastAsia" w:hAnsi="Tahoma" w:cs="Tahoma"/>
                  <w:b/>
                  <w:sz w:val="56"/>
                  <w:szCs w:val="56"/>
                </w:rPr>
                <w:t>202</w:t>
              </w:r>
              <w:r w:rsidR="00A32467" w:rsidRPr="00A32467">
                <w:rPr>
                  <w:rFonts w:ascii="Tahoma" w:eastAsiaTheme="majorEastAsia" w:hAnsi="Tahoma" w:cs="Tahoma"/>
                  <w:b/>
                  <w:sz w:val="56"/>
                  <w:szCs w:val="56"/>
                </w:rPr>
                <w:t>4</w:t>
              </w:r>
              <w:r w:rsidRPr="00A32467">
                <w:rPr>
                  <w:rFonts w:ascii="Tahoma" w:eastAsiaTheme="majorEastAsia" w:hAnsi="Tahoma" w:cs="Tahoma"/>
                  <w:b/>
                  <w:sz w:val="56"/>
                  <w:szCs w:val="56"/>
                </w:rPr>
                <w:t>-2033</w:t>
              </w:r>
              <w:r w:rsidR="000762BF" w:rsidRPr="00A32467">
                <w:rPr>
                  <w:rFonts w:ascii="Tahoma" w:eastAsiaTheme="majorEastAsia" w:hAnsi="Tahoma" w:cs="Tahoma"/>
                  <w:b/>
                  <w:sz w:val="56"/>
                  <w:szCs w:val="56"/>
                </w:rPr>
                <w:t xml:space="preserve">               </w:t>
              </w:r>
              <w:r w:rsidR="00117E02" w:rsidRPr="00A32467">
                <w:rPr>
                  <w:rFonts w:ascii="Tahoma" w:eastAsiaTheme="majorEastAsia" w:hAnsi="Tahoma" w:cs="Tahoma"/>
                  <w:b/>
                  <w:sz w:val="56"/>
                  <w:szCs w:val="56"/>
                </w:rPr>
                <w:t>Consultation</w:t>
              </w:r>
              <w:r w:rsidR="006B4D14" w:rsidRPr="00A32467">
                <w:rPr>
                  <w:rFonts w:ascii="Tahoma" w:eastAsiaTheme="majorEastAsia" w:hAnsi="Tahoma" w:cs="Tahoma"/>
                  <w:b/>
                  <w:sz w:val="56"/>
                  <w:szCs w:val="56"/>
                </w:rPr>
                <w:t xml:space="preserve"> Stateme</w:t>
              </w:r>
              <w:r w:rsidR="00A32467" w:rsidRPr="00A32467">
                <w:rPr>
                  <w:rFonts w:ascii="Tahoma" w:eastAsiaTheme="majorEastAsia" w:hAnsi="Tahoma" w:cs="Tahoma"/>
                  <w:b/>
                  <w:sz w:val="56"/>
                  <w:szCs w:val="56"/>
                </w:rPr>
                <w:t>n</w:t>
              </w:r>
              <w:r w:rsidR="00A32467">
                <w:rPr>
                  <w:rFonts w:ascii="Tahoma" w:eastAsiaTheme="majorEastAsia" w:hAnsi="Tahoma" w:cs="Tahoma"/>
                  <w:b/>
                  <w:sz w:val="56"/>
                  <w:szCs w:val="56"/>
                </w:rPr>
                <w:t>t</w:t>
              </w:r>
            </w:p>
          </w:sdtContent>
        </w:sdt>
        <w:p w14:paraId="567880D8" w14:textId="77777777" w:rsidR="005724B9" w:rsidRDefault="005724B9" w:rsidP="00705C95">
          <w:pPr>
            <w:pStyle w:val="NoSpacing"/>
            <w:jc w:val="center"/>
            <w:rPr>
              <w:rFonts w:asciiTheme="majorHAnsi" w:eastAsiaTheme="majorEastAsia" w:hAnsiTheme="majorHAnsi" w:cstheme="majorBidi"/>
              <w:sz w:val="36"/>
              <w:szCs w:val="36"/>
            </w:rPr>
          </w:pPr>
        </w:p>
        <w:p w14:paraId="001DCD02" w14:textId="77777777" w:rsidR="00970D16" w:rsidRDefault="00970D16" w:rsidP="00705C95">
          <w:pPr>
            <w:pStyle w:val="NoSpacing"/>
            <w:jc w:val="center"/>
            <w:rPr>
              <w:rFonts w:asciiTheme="majorHAnsi" w:eastAsiaTheme="majorEastAsia" w:hAnsiTheme="majorHAnsi" w:cstheme="majorBidi"/>
              <w:sz w:val="36"/>
              <w:szCs w:val="36"/>
            </w:rPr>
          </w:pPr>
        </w:p>
        <w:p w14:paraId="124E6F17" w14:textId="77777777" w:rsidR="00691F4D" w:rsidRDefault="00691F4D" w:rsidP="00705C95">
          <w:pPr>
            <w:pStyle w:val="NoSpacing"/>
            <w:jc w:val="center"/>
            <w:rPr>
              <w:rFonts w:asciiTheme="majorHAnsi" w:eastAsiaTheme="majorEastAsia" w:hAnsiTheme="majorHAnsi" w:cstheme="majorBidi"/>
              <w:sz w:val="36"/>
              <w:szCs w:val="36"/>
            </w:rPr>
          </w:pPr>
        </w:p>
        <w:p w14:paraId="66088305" w14:textId="77777777" w:rsidR="00970D16" w:rsidRDefault="00970D16" w:rsidP="00705C95">
          <w:pPr>
            <w:pStyle w:val="NoSpacing"/>
            <w:jc w:val="center"/>
            <w:rPr>
              <w:rFonts w:asciiTheme="majorHAnsi" w:eastAsiaTheme="majorEastAsia" w:hAnsiTheme="majorHAnsi" w:cstheme="majorBidi"/>
              <w:sz w:val="36"/>
              <w:szCs w:val="36"/>
            </w:rPr>
          </w:pPr>
        </w:p>
        <w:sdt>
          <w:sdtPr>
            <w:rPr>
              <w:rFonts w:ascii="Tahoma" w:hAnsi="Tahoma" w:cs="Tahoma"/>
              <w:b/>
              <w:sz w:val="36"/>
              <w:szCs w:val="32"/>
            </w:rPr>
            <w:alias w:val="Author"/>
            <w:id w:val="14700094"/>
            <w:dataBinding w:prefixMappings="xmlns:ns0='http://schemas.openxmlformats.org/package/2006/metadata/core-properties' xmlns:ns1='http://purl.org/dc/elements/1.1/'" w:xpath="/ns0:coreProperties[1]/ns1:creator[1]" w:storeItemID="{6C3C8BC8-F283-45AE-878A-BAB7291924A1}"/>
            <w:text/>
          </w:sdtPr>
          <w:sdtContent>
            <w:p w14:paraId="6F9751D4" w14:textId="3A3A926F" w:rsidR="0077366D" w:rsidRPr="0077366D" w:rsidRDefault="00E7619B" w:rsidP="00705C95">
              <w:pPr>
                <w:pStyle w:val="NoSpacing"/>
                <w:jc w:val="center"/>
                <w:rPr>
                  <w:rFonts w:ascii="Tahoma" w:hAnsi="Tahoma" w:cs="Tahoma"/>
                  <w:b/>
                  <w:sz w:val="36"/>
                  <w:szCs w:val="32"/>
                </w:rPr>
              </w:pPr>
              <w:r>
                <w:rPr>
                  <w:rFonts w:ascii="Tahoma" w:hAnsi="Tahoma" w:cs="Tahoma"/>
                  <w:b/>
                  <w:sz w:val="36"/>
                  <w:szCs w:val="32"/>
                  <w:lang w:val="en-GB"/>
                </w:rPr>
                <w:t>March</w:t>
              </w:r>
              <w:r w:rsidR="00D0047C">
                <w:rPr>
                  <w:rFonts w:ascii="Tahoma" w:hAnsi="Tahoma" w:cs="Tahoma"/>
                  <w:b/>
                  <w:sz w:val="36"/>
                  <w:szCs w:val="32"/>
                  <w:lang w:val="en-GB"/>
                </w:rPr>
                <w:t xml:space="preserve"> 202</w:t>
              </w:r>
              <w:r w:rsidR="0077659A">
                <w:rPr>
                  <w:rFonts w:ascii="Tahoma" w:hAnsi="Tahoma" w:cs="Tahoma"/>
                  <w:b/>
                  <w:sz w:val="36"/>
                  <w:szCs w:val="32"/>
                  <w:lang w:val="en-GB"/>
                </w:rPr>
                <w:t>6</w:t>
              </w:r>
            </w:p>
          </w:sdtContent>
        </w:sdt>
        <w:p w14:paraId="1B2B1D77" w14:textId="77777777" w:rsidR="00970D16" w:rsidRDefault="00970D16" w:rsidP="00705C95">
          <w:pPr>
            <w:pStyle w:val="NoSpacing"/>
            <w:jc w:val="center"/>
            <w:rPr>
              <w:rFonts w:asciiTheme="majorHAnsi" w:eastAsiaTheme="majorEastAsia" w:hAnsiTheme="majorHAnsi" w:cstheme="majorBidi"/>
              <w:sz w:val="36"/>
              <w:szCs w:val="36"/>
            </w:rPr>
          </w:pPr>
        </w:p>
        <w:p w14:paraId="30A5C0F4" w14:textId="77777777" w:rsidR="00A32467" w:rsidRDefault="00A32467" w:rsidP="00705C95">
          <w:pPr>
            <w:pStyle w:val="NoSpacing"/>
            <w:jc w:val="center"/>
            <w:rPr>
              <w:rFonts w:asciiTheme="majorHAnsi" w:eastAsiaTheme="majorEastAsia" w:hAnsiTheme="majorHAnsi" w:cstheme="majorBidi"/>
              <w:sz w:val="36"/>
              <w:szCs w:val="36"/>
            </w:rPr>
          </w:pPr>
        </w:p>
        <w:p w14:paraId="23AC971B" w14:textId="77777777" w:rsidR="00A32467" w:rsidRDefault="00A32467" w:rsidP="00705C95">
          <w:pPr>
            <w:pStyle w:val="NoSpacing"/>
            <w:jc w:val="center"/>
            <w:rPr>
              <w:rFonts w:asciiTheme="majorHAnsi" w:eastAsiaTheme="majorEastAsia" w:hAnsiTheme="majorHAnsi" w:cstheme="majorBidi"/>
              <w:sz w:val="36"/>
              <w:szCs w:val="36"/>
            </w:rPr>
          </w:pPr>
        </w:p>
        <w:p w14:paraId="601623FD" w14:textId="77777777" w:rsidR="00691F4D" w:rsidRPr="0077366D" w:rsidRDefault="00691F4D">
          <w:pPr>
            <w:pStyle w:val="NoSpacing"/>
            <w:rPr>
              <w:sz w:val="32"/>
              <w:szCs w:val="36"/>
            </w:rPr>
          </w:pPr>
        </w:p>
        <w:p w14:paraId="4C6F7EDF" w14:textId="77777777" w:rsidR="002F63BF" w:rsidRDefault="002F63BF">
          <w:pPr>
            <w:pStyle w:val="NoSpacing"/>
          </w:pPr>
        </w:p>
        <w:p w14:paraId="6C63024E" w14:textId="77777777" w:rsidR="00691F4D" w:rsidRDefault="00691F4D"/>
        <w:p w14:paraId="2D5C6D9D" w14:textId="77777777" w:rsidR="00691F4D" w:rsidRDefault="00000000">
          <w:pPr>
            <w:rPr>
              <w:rFonts w:ascii="Tahoma" w:eastAsiaTheme="majorEastAsia" w:hAnsi="Tahoma" w:cstheme="majorBidi"/>
              <w:b/>
              <w:bCs/>
              <w:sz w:val="32"/>
              <w:szCs w:val="28"/>
            </w:rPr>
          </w:pPr>
        </w:p>
      </w:sdtContent>
    </w:sdt>
    <w:bookmarkEnd w:id="3"/>
    <w:bookmarkEnd w:id="2"/>
    <w:bookmarkEnd w:id="1"/>
    <w:bookmarkEnd w:id="0"/>
    <w:p w14:paraId="4DE5DC80" w14:textId="77777777" w:rsidR="000A0BA5" w:rsidRDefault="000A0BA5" w:rsidP="00B752D8">
      <w:pPr>
        <w:pStyle w:val="ReportDate"/>
        <w:sectPr w:rsidR="000A0BA5" w:rsidSect="005D52F8">
          <w:headerReference w:type="default" r:id="rId12"/>
          <w:footerReference w:type="even" r:id="rId13"/>
          <w:footerReference w:type="default" r:id="rId14"/>
          <w:headerReference w:type="first" r:id="rId15"/>
          <w:footerReference w:type="first" r:id="rId16"/>
          <w:pgSz w:w="11900" w:h="16820"/>
          <w:pgMar w:top="1440" w:right="1440" w:bottom="1440" w:left="1440" w:header="708" w:footer="567" w:gutter="0"/>
          <w:pgNumType w:start="0"/>
          <w:cols w:space="708"/>
          <w:docGrid w:linePitch="360"/>
        </w:sectPr>
      </w:pPr>
    </w:p>
    <w:p w14:paraId="06490ABF" w14:textId="77777777" w:rsidR="00B845C9" w:rsidRPr="00DE3328" w:rsidRDefault="00B845C9">
      <w:pPr>
        <w:pStyle w:val="TOC1"/>
        <w:rPr>
          <w:sz w:val="28"/>
          <w:szCs w:val="28"/>
        </w:rPr>
      </w:pPr>
      <w:r w:rsidRPr="00DE3328">
        <w:rPr>
          <w:sz w:val="28"/>
          <w:szCs w:val="28"/>
        </w:rPr>
        <w:lastRenderedPageBreak/>
        <w:t>Contents</w:t>
      </w:r>
    </w:p>
    <w:p w14:paraId="3B2DF89C" w14:textId="77777777" w:rsidR="00B845C9" w:rsidRDefault="00B845C9" w:rsidP="00B845C9"/>
    <w:p w14:paraId="1ED1BFB1" w14:textId="04666BCD" w:rsidR="008F4C18" w:rsidRDefault="002E5F83">
      <w:pPr>
        <w:pStyle w:val="TOC1"/>
        <w:tabs>
          <w:tab w:val="left" w:pos="567"/>
          <w:tab w:val="right" w:leader="dot" w:pos="9016"/>
        </w:tabs>
        <w:rPr>
          <w:rFonts w:asciiTheme="minorHAnsi" w:eastAsiaTheme="minorEastAsia" w:hAnsiTheme="minorHAnsi" w:cstheme="minorBidi"/>
          <w:b w:val="0"/>
          <w:caps w:val="0"/>
          <w:noProof/>
          <w:kern w:val="2"/>
          <w:lang w:eastAsia="en-GB"/>
          <w14:ligatures w14:val="standardContextual"/>
        </w:rPr>
      </w:pPr>
      <w:r>
        <w:fldChar w:fldCharType="begin"/>
      </w:r>
      <w:r w:rsidR="003579C3">
        <w:instrText xml:space="preserve"> TOC \o "2-2" \h \z \t "Heading 1,1,Client,1" </w:instrText>
      </w:r>
      <w:r>
        <w:fldChar w:fldCharType="separate"/>
      </w:r>
      <w:hyperlink w:anchor="_Toc191301025" w:history="1">
        <w:r w:rsidR="008F4C18" w:rsidRPr="0087727A">
          <w:rPr>
            <w:rStyle w:val="Hyperlink"/>
            <w:noProof/>
          </w:rPr>
          <w:t>1</w:t>
        </w:r>
        <w:r w:rsidR="008F4C18">
          <w:rPr>
            <w:rFonts w:asciiTheme="minorHAnsi" w:eastAsiaTheme="minorEastAsia" w:hAnsiTheme="minorHAnsi" w:cstheme="minorBidi"/>
            <w:b w:val="0"/>
            <w:caps w:val="0"/>
            <w:noProof/>
            <w:kern w:val="2"/>
            <w:lang w:eastAsia="en-GB"/>
            <w14:ligatures w14:val="standardContextual"/>
          </w:rPr>
          <w:tab/>
        </w:r>
        <w:r w:rsidR="008F4C18" w:rsidRPr="0087727A">
          <w:rPr>
            <w:rStyle w:val="Hyperlink"/>
            <w:noProof/>
          </w:rPr>
          <w:t>consultation process</w:t>
        </w:r>
        <w:r w:rsidR="008F4C18">
          <w:rPr>
            <w:noProof/>
            <w:webHidden/>
          </w:rPr>
          <w:tab/>
        </w:r>
        <w:r w:rsidR="008F4C18">
          <w:rPr>
            <w:noProof/>
            <w:webHidden/>
          </w:rPr>
          <w:fldChar w:fldCharType="begin"/>
        </w:r>
        <w:r w:rsidR="008F4C18">
          <w:rPr>
            <w:noProof/>
            <w:webHidden/>
          </w:rPr>
          <w:instrText xml:space="preserve"> PAGEREF _Toc191301025 \h </w:instrText>
        </w:r>
        <w:r w:rsidR="008F4C18">
          <w:rPr>
            <w:noProof/>
            <w:webHidden/>
          </w:rPr>
        </w:r>
        <w:r w:rsidR="008F4C18">
          <w:rPr>
            <w:noProof/>
            <w:webHidden/>
          </w:rPr>
          <w:fldChar w:fldCharType="separate"/>
        </w:r>
        <w:r w:rsidR="00C53B1E">
          <w:rPr>
            <w:noProof/>
            <w:webHidden/>
          </w:rPr>
          <w:t>2</w:t>
        </w:r>
        <w:r w:rsidR="008F4C18">
          <w:rPr>
            <w:noProof/>
            <w:webHidden/>
          </w:rPr>
          <w:fldChar w:fldCharType="end"/>
        </w:r>
      </w:hyperlink>
    </w:p>
    <w:p w14:paraId="6FB3AF0E" w14:textId="4FE0B95E" w:rsidR="008F4C18" w:rsidRDefault="008F4C18">
      <w:pPr>
        <w:pStyle w:val="TOC1"/>
        <w:tabs>
          <w:tab w:val="left" w:pos="567"/>
          <w:tab w:val="right" w:leader="dot" w:pos="9016"/>
        </w:tabs>
        <w:rPr>
          <w:rFonts w:asciiTheme="minorHAnsi" w:eastAsiaTheme="minorEastAsia" w:hAnsiTheme="minorHAnsi" w:cstheme="minorBidi"/>
          <w:b w:val="0"/>
          <w:caps w:val="0"/>
          <w:noProof/>
          <w:kern w:val="2"/>
          <w:lang w:eastAsia="en-GB"/>
          <w14:ligatures w14:val="standardContextual"/>
        </w:rPr>
      </w:pPr>
      <w:hyperlink w:anchor="_Toc191301026" w:history="1">
        <w:r w:rsidRPr="0087727A">
          <w:rPr>
            <w:rStyle w:val="Hyperlink"/>
            <w:noProof/>
          </w:rPr>
          <w:t>2</w:t>
        </w:r>
        <w:r>
          <w:rPr>
            <w:rFonts w:asciiTheme="minorHAnsi" w:eastAsiaTheme="minorEastAsia" w:hAnsiTheme="minorHAnsi" w:cstheme="minorBidi"/>
            <w:b w:val="0"/>
            <w:caps w:val="0"/>
            <w:noProof/>
            <w:kern w:val="2"/>
            <w:lang w:eastAsia="en-GB"/>
            <w14:ligatures w14:val="standardContextual"/>
          </w:rPr>
          <w:tab/>
        </w:r>
        <w:r w:rsidRPr="0087727A">
          <w:rPr>
            <w:rStyle w:val="Hyperlink"/>
            <w:noProof/>
          </w:rPr>
          <w:t>Key responses from consultation</w:t>
        </w:r>
        <w:r>
          <w:rPr>
            <w:noProof/>
            <w:webHidden/>
          </w:rPr>
          <w:tab/>
        </w:r>
        <w:r>
          <w:rPr>
            <w:noProof/>
            <w:webHidden/>
          </w:rPr>
          <w:fldChar w:fldCharType="begin"/>
        </w:r>
        <w:r>
          <w:rPr>
            <w:noProof/>
            <w:webHidden/>
          </w:rPr>
          <w:instrText xml:space="preserve"> PAGEREF _Toc191301026 \h </w:instrText>
        </w:r>
        <w:r>
          <w:rPr>
            <w:noProof/>
            <w:webHidden/>
          </w:rPr>
        </w:r>
        <w:r>
          <w:rPr>
            <w:noProof/>
            <w:webHidden/>
          </w:rPr>
          <w:fldChar w:fldCharType="separate"/>
        </w:r>
        <w:r w:rsidR="00C53B1E">
          <w:rPr>
            <w:noProof/>
            <w:webHidden/>
          </w:rPr>
          <w:t>6</w:t>
        </w:r>
        <w:r>
          <w:rPr>
            <w:noProof/>
            <w:webHidden/>
          </w:rPr>
          <w:fldChar w:fldCharType="end"/>
        </w:r>
      </w:hyperlink>
    </w:p>
    <w:p w14:paraId="5B4FB068" w14:textId="191D1F5D" w:rsidR="008F4C18" w:rsidRDefault="008F4C18">
      <w:pPr>
        <w:pStyle w:val="TOC1"/>
        <w:tabs>
          <w:tab w:val="left" w:pos="567"/>
          <w:tab w:val="right" w:leader="dot" w:pos="9016"/>
        </w:tabs>
        <w:rPr>
          <w:noProof/>
        </w:rPr>
      </w:pPr>
      <w:hyperlink w:anchor="_Toc191301027" w:history="1">
        <w:r w:rsidRPr="0087727A">
          <w:rPr>
            <w:rStyle w:val="Hyperlink"/>
            <w:noProof/>
          </w:rPr>
          <w:t>3</w:t>
        </w:r>
        <w:r>
          <w:rPr>
            <w:rFonts w:asciiTheme="minorHAnsi" w:eastAsiaTheme="minorEastAsia" w:hAnsiTheme="minorHAnsi" w:cstheme="minorBidi"/>
            <w:b w:val="0"/>
            <w:caps w:val="0"/>
            <w:noProof/>
            <w:kern w:val="2"/>
            <w:lang w:eastAsia="en-GB"/>
            <w14:ligatures w14:val="standardContextual"/>
          </w:rPr>
          <w:tab/>
        </w:r>
        <w:r w:rsidRPr="0087727A">
          <w:rPr>
            <w:rStyle w:val="Hyperlink"/>
            <w:noProof/>
          </w:rPr>
          <w:t>regulation 14 pre-submission consultation</w:t>
        </w:r>
        <w:r>
          <w:rPr>
            <w:noProof/>
            <w:webHidden/>
          </w:rPr>
          <w:tab/>
        </w:r>
        <w:r>
          <w:rPr>
            <w:noProof/>
            <w:webHidden/>
          </w:rPr>
          <w:fldChar w:fldCharType="begin"/>
        </w:r>
        <w:r>
          <w:rPr>
            <w:noProof/>
            <w:webHidden/>
          </w:rPr>
          <w:instrText xml:space="preserve"> PAGEREF _Toc191301027 \h </w:instrText>
        </w:r>
        <w:r>
          <w:rPr>
            <w:noProof/>
            <w:webHidden/>
          </w:rPr>
        </w:r>
        <w:r>
          <w:rPr>
            <w:noProof/>
            <w:webHidden/>
          </w:rPr>
          <w:fldChar w:fldCharType="separate"/>
        </w:r>
        <w:r w:rsidR="00C53B1E">
          <w:rPr>
            <w:noProof/>
            <w:webHidden/>
          </w:rPr>
          <w:t>8</w:t>
        </w:r>
        <w:r>
          <w:rPr>
            <w:noProof/>
            <w:webHidden/>
          </w:rPr>
          <w:fldChar w:fldCharType="end"/>
        </w:r>
      </w:hyperlink>
    </w:p>
    <w:p w14:paraId="232B527B" w14:textId="77777777" w:rsidR="00D9698B" w:rsidRDefault="00D9698B" w:rsidP="00D9698B">
      <w:pPr>
        <w:rPr>
          <w:noProof/>
        </w:rPr>
      </w:pPr>
    </w:p>
    <w:p w14:paraId="001395F3" w14:textId="7A1918C5" w:rsidR="00D9698B" w:rsidRPr="002B4F49" w:rsidRDefault="00D9698B" w:rsidP="00D9698B">
      <w:pPr>
        <w:rPr>
          <w:rFonts w:ascii="Tahoma" w:hAnsi="Tahoma" w:cs="Tahoma"/>
          <w:noProof/>
        </w:rPr>
      </w:pPr>
      <w:r w:rsidRPr="002B4F49">
        <w:rPr>
          <w:rFonts w:ascii="Tahoma" w:hAnsi="Tahoma" w:cs="Tahoma"/>
          <w:noProof/>
        </w:rPr>
        <w:t xml:space="preserve">Appendix </w:t>
      </w:r>
      <w:r w:rsidR="00C212A9">
        <w:rPr>
          <w:rFonts w:ascii="Tahoma" w:hAnsi="Tahoma" w:cs="Tahoma"/>
          <w:noProof/>
        </w:rPr>
        <w:t>1</w:t>
      </w:r>
      <w:r w:rsidRPr="002B4F49">
        <w:rPr>
          <w:rFonts w:ascii="Tahoma" w:hAnsi="Tahoma" w:cs="Tahoma"/>
          <w:noProof/>
        </w:rPr>
        <w:t>: Residents Questionnaire Responses - Executive Summary</w:t>
      </w:r>
    </w:p>
    <w:p w14:paraId="1CDBC158" w14:textId="3E9A1385" w:rsidR="00BA64ED" w:rsidRPr="002B4F49" w:rsidRDefault="00BA64ED" w:rsidP="00D9698B">
      <w:pPr>
        <w:rPr>
          <w:rFonts w:ascii="Tahoma" w:hAnsi="Tahoma" w:cs="Tahoma"/>
          <w:noProof/>
        </w:rPr>
      </w:pPr>
      <w:r w:rsidRPr="002B4F49">
        <w:rPr>
          <w:rFonts w:ascii="Tahoma" w:hAnsi="Tahoma" w:cs="Tahoma"/>
          <w:noProof/>
        </w:rPr>
        <w:t xml:space="preserve">Appendix </w:t>
      </w:r>
      <w:r w:rsidR="00C212A9">
        <w:rPr>
          <w:rFonts w:ascii="Tahoma" w:hAnsi="Tahoma" w:cs="Tahoma"/>
          <w:noProof/>
        </w:rPr>
        <w:t>2</w:t>
      </w:r>
      <w:r w:rsidRPr="002B4F49">
        <w:rPr>
          <w:rFonts w:ascii="Tahoma" w:hAnsi="Tahoma" w:cs="Tahoma"/>
          <w:noProof/>
        </w:rPr>
        <w:t xml:space="preserve">: </w:t>
      </w:r>
      <w:r w:rsidR="00C212A9">
        <w:rPr>
          <w:rFonts w:ascii="Tahoma" w:hAnsi="Tahoma" w:cs="Tahoma"/>
          <w:noProof/>
        </w:rPr>
        <w:t>Regulation 14 statutory</w:t>
      </w:r>
      <w:r w:rsidRPr="002B4F49">
        <w:rPr>
          <w:rFonts w:ascii="Tahoma" w:hAnsi="Tahoma" w:cs="Tahoma"/>
          <w:noProof/>
        </w:rPr>
        <w:t xml:space="preserve"> </w:t>
      </w:r>
      <w:r w:rsidR="00C212A9">
        <w:rPr>
          <w:rFonts w:ascii="Tahoma" w:hAnsi="Tahoma" w:cs="Tahoma"/>
          <w:noProof/>
        </w:rPr>
        <w:t>c</w:t>
      </w:r>
      <w:r w:rsidRPr="002B4F49">
        <w:rPr>
          <w:rFonts w:ascii="Tahoma" w:hAnsi="Tahoma" w:cs="Tahoma"/>
          <w:noProof/>
        </w:rPr>
        <w:t>onsultees</w:t>
      </w:r>
    </w:p>
    <w:p w14:paraId="22C6B816" w14:textId="4B22E26A" w:rsidR="00D9698B" w:rsidRPr="002B4F49" w:rsidRDefault="00D9698B" w:rsidP="002B4F49">
      <w:pPr>
        <w:rPr>
          <w:rFonts w:ascii="Tahoma" w:hAnsi="Tahoma" w:cs="Tahoma"/>
          <w:b/>
          <w:caps/>
          <w:noProof/>
        </w:rPr>
      </w:pPr>
      <w:r w:rsidRPr="002B4F49">
        <w:rPr>
          <w:rFonts w:ascii="Tahoma" w:hAnsi="Tahoma" w:cs="Tahoma"/>
          <w:noProof/>
        </w:rPr>
        <w:t xml:space="preserve">Appendix </w:t>
      </w:r>
      <w:r w:rsidR="00C212A9">
        <w:rPr>
          <w:rFonts w:ascii="Tahoma" w:hAnsi="Tahoma" w:cs="Tahoma"/>
          <w:noProof/>
        </w:rPr>
        <w:t>3</w:t>
      </w:r>
      <w:r w:rsidRPr="002B4F49">
        <w:rPr>
          <w:rFonts w:ascii="Tahoma" w:hAnsi="Tahoma" w:cs="Tahoma"/>
          <w:noProof/>
        </w:rPr>
        <w:t xml:space="preserve">: Regulation 14 representations and responses </w:t>
      </w:r>
    </w:p>
    <w:p w14:paraId="7BEB1271" w14:textId="1B2F7D98" w:rsidR="000A0BA5" w:rsidRDefault="002E5F83" w:rsidP="00B752D8">
      <w:pPr>
        <w:pStyle w:val="ReportDate"/>
        <w:rPr>
          <w:rFonts w:cs="Tahoma"/>
          <w:szCs w:val="24"/>
        </w:rPr>
      </w:pPr>
      <w:r>
        <w:rPr>
          <w:rFonts w:cs="Tahoma"/>
          <w:szCs w:val="24"/>
        </w:rPr>
        <w:fldChar w:fldCharType="end"/>
      </w:r>
    </w:p>
    <w:p w14:paraId="30AACDA9" w14:textId="77777777" w:rsidR="00311B6A" w:rsidRDefault="00311B6A" w:rsidP="00B752D8">
      <w:pPr>
        <w:pStyle w:val="ReportDate"/>
      </w:pPr>
    </w:p>
    <w:p w14:paraId="23A088CA" w14:textId="11D8303C" w:rsidR="00F92AF2" w:rsidRDefault="00F92AF2">
      <w:pPr>
        <w:pStyle w:val="Heading1"/>
        <w:numPr>
          <w:ilvl w:val="0"/>
          <w:numId w:val="0"/>
        </w:numPr>
        <w:ind w:left="425" w:hanging="425"/>
        <w:sectPr w:rsidR="00F92AF2" w:rsidSect="00DE3328">
          <w:headerReference w:type="default" r:id="rId17"/>
          <w:footerReference w:type="default" r:id="rId18"/>
          <w:pgSz w:w="11906" w:h="16838"/>
          <w:pgMar w:top="1440" w:right="1440" w:bottom="1440" w:left="1440" w:header="283" w:footer="680" w:gutter="0"/>
          <w:pgNumType w:start="1"/>
          <w:cols w:space="708"/>
          <w:docGrid w:linePitch="360"/>
        </w:sectPr>
        <w:pPrChange w:id="4" w:author="John Willis" w:date="2026-03-07T14:44:00Z" w16du:dateUtc="2026-03-07T14:44:00Z">
          <w:pPr>
            <w:pStyle w:val="Heading1"/>
          </w:pPr>
        </w:pPrChange>
      </w:pPr>
      <w:bookmarkStart w:id="5" w:name="_Toc278737608"/>
      <w:bookmarkStart w:id="6" w:name="_Toc278737686"/>
      <w:bookmarkStart w:id="7" w:name="_Toc278737870"/>
      <w:bookmarkStart w:id="8" w:name="_Toc278737978"/>
      <w:bookmarkStart w:id="9" w:name="_Toc278738043"/>
      <w:bookmarkStart w:id="10" w:name="_Toc278738131"/>
      <w:bookmarkStart w:id="11" w:name="_Toc278738269"/>
      <w:bookmarkStart w:id="12" w:name="_Toc278738365"/>
    </w:p>
    <w:p w14:paraId="60AC704B" w14:textId="77777777" w:rsidR="004B12E3" w:rsidRPr="00705C95" w:rsidRDefault="003C6396" w:rsidP="00705C95">
      <w:pPr>
        <w:pStyle w:val="Heading1"/>
      </w:pPr>
      <w:bookmarkStart w:id="13" w:name="_Toc191301025"/>
      <w:bookmarkEnd w:id="5"/>
      <w:bookmarkEnd w:id="6"/>
      <w:bookmarkEnd w:id="7"/>
      <w:bookmarkEnd w:id="8"/>
      <w:bookmarkEnd w:id="9"/>
      <w:bookmarkEnd w:id="10"/>
      <w:bookmarkEnd w:id="11"/>
      <w:bookmarkEnd w:id="12"/>
      <w:r w:rsidRPr="00705C95">
        <w:lastRenderedPageBreak/>
        <w:t>consultation process</w:t>
      </w:r>
      <w:bookmarkEnd w:id="13"/>
    </w:p>
    <w:p w14:paraId="525CCEF4" w14:textId="77777777" w:rsidR="0002311D" w:rsidRDefault="0002311D" w:rsidP="0002311D">
      <w:pPr>
        <w:pStyle w:val="Heading3"/>
      </w:pPr>
      <w:r>
        <w:t>Introduction</w:t>
      </w:r>
    </w:p>
    <w:p w14:paraId="4D7C3B16" w14:textId="4560717F" w:rsidR="0002311D" w:rsidRDefault="0002311D" w:rsidP="009E20CE">
      <w:pPr>
        <w:pStyle w:val="Paragraph2"/>
        <w:ind w:left="426" w:hanging="568"/>
      </w:pPr>
      <w:r w:rsidRPr="0002311D">
        <w:t xml:space="preserve">This Consultation Statement has been prepared to fulfil the legal obligations of the Neighbourhood Planning Regulations 2012 </w:t>
      </w:r>
      <w:r w:rsidR="00D0047C">
        <w:t xml:space="preserve">(as amended) </w:t>
      </w:r>
      <w:r w:rsidRPr="0002311D">
        <w:t>in respect of</w:t>
      </w:r>
      <w:r>
        <w:t xml:space="preserve"> the </w:t>
      </w:r>
      <w:r w:rsidR="00D0047C">
        <w:t>Gosfield</w:t>
      </w:r>
      <w:r w:rsidR="00C72134">
        <w:t xml:space="preserve"> Neighbourhood Plan</w:t>
      </w:r>
      <w:r>
        <w:t>.</w:t>
      </w:r>
    </w:p>
    <w:p w14:paraId="31F389AB" w14:textId="1245C554" w:rsidR="0002311D" w:rsidRDefault="002E1FAB" w:rsidP="009E20CE">
      <w:pPr>
        <w:pStyle w:val="Paragraph2"/>
        <w:ind w:left="426" w:hanging="568"/>
      </w:pPr>
      <w:r>
        <w:t>The legal basis of this Consultation</w:t>
      </w:r>
      <w:r w:rsidR="0002311D">
        <w:t xml:space="preserve"> Statement is provided by Section 15(2) of Part 5 of the 2012 Neighbourhood Planning Regulations</w:t>
      </w:r>
      <w:r w:rsidR="0061184F">
        <w:t xml:space="preserve"> (as amended)</w:t>
      </w:r>
      <w:r w:rsidR="0002311D">
        <w:t>, which requires that a consultation statement should:</w:t>
      </w:r>
    </w:p>
    <w:p w14:paraId="66F53451" w14:textId="09BC494A" w:rsidR="0002311D" w:rsidRDefault="0002311D" w:rsidP="00DC70A8">
      <w:pPr>
        <w:pStyle w:val="Paragraph2"/>
        <w:numPr>
          <w:ilvl w:val="0"/>
          <w:numId w:val="3"/>
        </w:numPr>
      </w:pPr>
      <w:r>
        <w:t xml:space="preserve">contain details of the persons and bodies who were consulted about the proposed neighbourhood development </w:t>
      </w:r>
      <w:r w:rsidR="00C141F6">
        <w:t>plan.</w:t>
      </w:r>
    </w:p>
    <w:p w14:paraId="67E50767" w14:textId="23EE195C" w:rsidR="0002311D" w:rsidRDefault="0002311D" w:rsidP="00DC70A8">
      <w:pPr>
        <w:pStyle w:val="Paragraph2"/>
        <w:numPr>
          <w:ilvl w:val="0"/>
          <w:numId w:val="3"/>
        </w:numPr>
      </w:pPr>
      <w:r>
        <w:t xml:space="preserve">explain how they were </w:t>
      </w:r>
      <w:r w:rsidR="00C141F6">
        <w:t>consulted.</w:t>
      </w:r>
    </w:p>
    <w:p w14:paraId="5859DD8C" w14:textId="77777777" w:rsidR="0002311D" w:rsidRDefault="0002311D" w:rsidP="00DC70A8">
      <w:pPr>
        <w:pStyle w:val="Paragraph2"/>
        <w:numPr>
          <w:ilvl w:val="0"/>
          <w:numId w:val="3"/>
        </w:numPr>
      </w:pPr>
      <w:r>
        <w:t>summarise the main issues and concerns raised by the persons consulted; and</w:t>
      </w:r>
    </w:p>
    <w:p w14:paraId="0A95299E" w14:textId="77777777" w:rsidR="0002311D" w:rsidRDefault="0002311D" w:rsidP="00DC70A8">
      <w:pPr>
        <w:pStyle w:val="Paragraph2"/>
        <w:numPr>
          <w:ilvl w:val="0"/>
          <w:numId w:val="3"/>
        </w:numPr>
      </w:pPr>
      <w:r>
        <w:t>describe how these issues and concerns have been considered and, where relevant addressed in the proposed neighbourhood development plan.</w:t>
      </w:r>
    </w:p>
    <w:p w14:paraId="0334BFB9" w14:textId="07A20A08" w:rsidR="00D9698B" w:rsidRPr="00350ADA" w:rsidRDefault="00D9698B" w:rsidP="00350ADA">
      <w:pPr>
        <w:pStyle w:val="Paragraph2"/>
        <w:numPr>
          <w:ilvl w:val="0"/>
          <w:numId w:val="0"/>
        </w:numPr>
        <w:ind w:left="426"/>
        <w:rPr>
          <w:b/>
          <w:bCs/>
          <w:sz w:val="22"/>
          <w:szCs w:val="24"/>
        </w:rPr>
      </w:pPr>
      <w:r w:rsidRPr="00350ADA">
        <w:rPr>
          <w:b/>
          <w:bCs/>
          <w:sz w:val="22"/>
          <w:szCs w:val="24"/>
        </w:rPr>
        <w:t xml:space="preserve">Organisational </w:t>
      </w:r>
      <w:r w:rsidR="00350ADA">
        <w:rPr>
          <w:b/>
          <w:bCs/>
          <w:sz w:val="22"/>
          <w:szCs w:val="24"/>
        </w:rPr>
        <w:t>s</w:t>
      </w:r>
      <w:r w:rsidRPr="00350ADA">
        <w:rPr>
          <w:b/>
          <w:bCs/>
          <w:sz w:val="22"/>
          <w:szCs w:val="24"/>
        </w:rPr>
        <w:t>tructure</w:t>
      </w:r>
      <w:r w:rsidR="00AF79F9" w:rsidRPr="00350ADA">
        <w:rPr>
          <w:b/>
          <w:bCs/>
          <w:sz w:val="22"/>
          <w:szCs w:val="24"/>
        </w:rPr>
        <w:t xml:space="preserve"> of the Neighbourhood Plan</w:t>
      </w:r>
    </w:p>
    <w:p w14:paraId="1F64BC10" w14:textId="77777777" w:rsidR="00AF79F9" w:rsidRDefault="00D9698B" w:rsidP="009E20CE">
      <w:pPr>
        <w:pStyle w:val="Paragraph2"/>
        <w:ind w:left="426" w:hanging="568"/>
      </w:pPr>
      <w:r>
        <w:t>The Neighbourhood Plan was run by a committee of residents and parish councillors. Over the development of the plan there were four different chairmen and various members.</w:t>
      </w:r>
    </w:p>
    <w:p w14:paraId="2B4EB992" w14:textId="4D41B7FB" w:rsidR="00D9698B" w:rsidRPr="00350ADA" w:rsidRDefault="00AF79F9" w:rsidP="00350ADA">
      <w:pPr>
        <w:pStyle w:val="Paragraph2"/>
        <w:numPr>
          <w:ilvl w:val="0"/>
          <w:numId w:val="0"/>
        </w:numPr>
        <w:ind w:left="426"/>
        <w:rPr>
          <w:b/>
          <w:bCs/>
          <w:sz w:val="22"/>
          <w:szCs w:val="24"/>
        </w:rPr>
      </w:pPr>
      <w:r w:rsidRPr="00350ADA">
        <w:rPr>
          <w:b/>
          <w:bCs/>
          <w:sz w:val="22"/>
          <w:szCs w:val="24"/>
        </w:rPr>
        <w:t xml:space="preserve">Public </w:t>
      </w:r>
      <w:r w:rsidR="00350ADA">
        <w:rPr>
          <w:b/>
          <w:bCs/>
          <w:sz w:val="22"/>
          <w:szCs w:val="24"/>
        </w:rPr>
        <w:t>e</w:t>
      </w:r>
      <w:r w:rsidRPr="00350ADA">
        <w:rPr>
          <w:b/>
          <w:bCs/>
          <w:sz w:val="22"/>
          <w:szCs w:val="24"/>
        </w:rPr>
        <w:t>vents and other consultation activities</w:t>
      </w:r>
    </w:p>
    <w:p w14:paraId="19476212" w14:textId="558A8554" w:rsidR="00FA6BCF" w:rsidRDefault="00903D86" w:rsidP="009E20CE">
      <w:pPr>
        <w:pStyle w:val="Paragraph2"/>
        <w:ind w:left="426" w:hanging="568"/>
      </w:pPr>
      <w:r w:rsidRPr="00903D86">
        <w:t xml:space="preserve">The policies contained in the </w:t>
      </w:r>
      <w:r w:rsidR="005724B9">
        <w:t>Neighbourhood Plan</w:t>
      </w:r>
      <w:r w:rsidRPr="00903D86">
        <w:t xml:space="preserve"> are </w:t>
      </w:r>
      <w:r w:rsidR="00031818">
        <w:t xml:space="preserve">a </w:t>
      </w:r>
      <w:r w:rsidRPr="00903D86">
        <w:t xml:space="preserve">result of considerable interaction and consultation with the community and businesses within the parish. </w:t>
      </w:r>
      <w:r w:rsidR="005446FB">
        <w:t>Amongst other things, engagement</w:t>
      </w:r>
      <w:r w:rsidRPr="00903D86">
        <w:t xml:space="preserve"> has involved</w:t>
      </w:r>
      <w:r w:rsidR="00FA6BCF">
        <w:t>:</w:t>
      </w:r>
      <w:r w:rsidR="00031818">
        <w:t xml:space="preserve"> </w:t>
      </w:r>
    </w:p>
    <w:p w14:paraId="38BAA14E" w14:textId="43D9E893" w:rsidR="005347CA" w:rsidRDefault="005347CA" w:rsidP="00FA6BCF">
      <w:pPr>
        <w:pStyle w:val="Paragraph2"/>
        <w:numPr>
          <w:ilvl w:val="0"/>
          <w:numId w:val="112"/>
        </w:numPr>
      </w:pPr>
      <w:r>
        <w:t>Poster announcing “walk in” events</w:t>
      </w:r>
    </w:p>
    <w:p w14:paraId="3A9561AE" w14:textId="455B1CA2" w:rsidR="00050D93" w:rsidRDefault="00FA6BCF" w:rsidP="00FA6BCF">
      <w:pPr>
        <w:pStyle w:val="Paragraph2"/>
        <w:numPr>
          <w:ilvl w:val="0"/>
          <w:numId w:val="112"/>
        </w:numPr>
      </w:pPr>
      <w:r>
        <w:t>T</w:t>
      </w:r>
      <w:r w:rsidR="00AD22A3">
        <w:t>hree “</w:t>
      </w:r>
      <w:r>
        <w:t>drop</w:t>
      </w:r>
      <w:r w:rsidR="00AD22A3">
        <w:t xml:space="preserve"> in” events to explain the significance of the neighbourhood plan</w:t>
      </w:r>
      <w:r w:rsidR="00922D35">
        <w:t xml:space="preserve"> and the importance of </w:t>
      </w:r>
      <w:r w:rsidR="00BE3312">
        <w:t>people giving their</w:t>
      </w:r>
      <w:r w:rsidR="00922D35">
        <w:t xml:space="preserve"> opinions.</w:t>
      </w:r>
    </w:p>
    <w:p w14:paraId="5A69C599" w14:textId="4B66DDB9" w:rsidR="00BE3312" w:rsidRDefault="00050D93" w:rsidP="00FA6BCF">
      <w:pPr>
        <w:pStyle w:val="Paragraph2"/>
        <w:numPr>
          <w:ilvl w:val="0"/>
          <w:numId w:val="112"/>
        </w:numPr>
      </w:pPr>
      <w:r>
        <w:t xml:space="preserve">SWOT analysis completed </w:t>
      </w:r>
      <w:r w:rsidR="00922D35">
        <w:t xml:space="preserve"> </w:t>
      </w:r>
    </w:p>
    <w:p w14:paraId="2A4F8E3A" w14:textId="1656D6F3" w:rsidR="00182539" w:rsidRDefault="00031818" w:rsidP="00FA6BCF">
      <w:pPr>
        <w:pStyle w:val="Paragraph2"/>
        <w:numPr>
          <w:ilvl w:val="0"/>
          <w:numId w:val="112"/>
        </w:numPr>
      </w:pPr>
      <w:r>
        <w:t>683 households receiv</w:t>
      </w:r>
      <w:r w:rsidR="008C4EB5">
        <w:t>ing</w:t>
      </w:r>
      <w:r>
        <w:t xml:space="preserve"> a questionnaire</w:t>
      </w:r>
      <w:r w:rsidR="00BE3312">
        <w:t xml:space="preserve"> and </w:t>
      </w:r>
      <w:r>
        <w:t>local businesses receiving a separate</w:t>
      </w:r>
      <w:r w:rsidR="00BE3312">
        <w:t>, business-specific</w:t>
      </w:r>
      <w:r>
        <w:t xml:space="preserve"> questionnaire</w:t>
      </w:r>
      <w:r w:rsidR="00922D35">
        <w:t>.</w:t>
      </w:r>
      <w:r w:rsidR="0007118C">
        <w:t xml:space="preserve"> </w:t>
      </w:r>
    </w:p>
    <w:p w14:paraId="6E6D418B" w14:textId="1ED8E105" w:rsidR="00690E1C" w:rsidRDefault="00690E1C" w:rsidP="00FA6BCF">
      <w:pPr>
        <w:pStyle w:val="Paragraph2"/>
        <w:numPr>
          <w:ilvl w:val="0"/>
          <w:numId w:val="112"/>
        </w:numPr>
      </w:pPr>
      <w:r>
        <w:t>Analysis of resident</w:t>
      </w:r>
      <w:r w:rsidR="00D85210">
        <w:t>’</w:t>
      </w:r>
      <w:r>
        <w:t xml:space="preserve">s questionnaire </w:t>
      </w:r>
      <w:r w:rsidR="00C141F6">
        <w:t>completed,</w:t>
      </w:r>
      <w:r w:rsidR="003B3412">
        <w:t xml:space="preserve"> and report generated</w:t>
      </w:r>
      <w:r>
        <w:t>.</w:t>
      </w:r>
      <w:r w:rsidR="00AF79F9">
        <w:t xml:space="preserve"> 26.5% response to Questionnaire.</w:t>
      </w:r>
    </w:p>
    <w:p w14:paraId="3D304F88" w14:textId="217E7D56" w:rsidR="002F5D22" w:rsidRDefault="002F5D22" w:rsidP="00FA6BCF">
      <w:pPr>
        <w:pStyle w:val="Paragraph2"/>
        <w:numPr>
          <w:ilvl w:val="0"/>
          <w:numId w:val="112"/>
        </w:numPr>
      </w:pPr>
      <w:r>
        <w:t xml:space="preserve">Meeting held with RCCE auditor to advise on alignment of questionnaire responses with the seven Neighbourhood Planning </w:t>
      </w:r>
      <w:r w:rsidR="00D153C8">
        <w:t>objectives</w:t>
      </w:r>
      <w:r>
        <w:t>. Additional advice provided on potential Neighbourhood planning consultants.</w:t>
      </w:r>
    </w:p>
    <w:p w14:paraId="7A9BBF00" w14:textId="7FC2884D" w:rsidR="002F5D22" w:rsidRDefault="002F5D22" w:rsidP="00FA6BCF">
      <w:pPr>
        <w:pStyle w:val="Paragraph2"/>
        <w:numPr>
          <w:ilvl w:val="0"/>
          <w:numId w:val="112"/>
        </w:numPr>
      </w:pPr>
      <w:r>
        <w:t>Application for grant forwarded to Groundwork. This covered website, printing and consultation costs.</w:t>
      </w:r>
    </w:p>
    <w:p w14:paraId="7B6B1370" w14:textId="62D17D03" w:rsidR="002F5D22" w:rsidRDefault="002F5D22" w:rsidP="00FA6BCF">
      <w:pPr>
        <w:pStyle w:val="Paragraph2"/>
        <w:numPr>
          <w:ilvl w:val="0"/>
          <w:numId w:val="112"/>
        </w:numPr>
      </w:pPr>
      <w:r>
        <w:t>Grant approved</w:t>
      </w:r>
      <w:r w:rsidR="00D153C8">
        <w:t xml:space="preserve"> and </w:t>
      </w:r>
      <w:r w:rsidR="006D10D3">
        <w:t xml:space="preserve">L.U.C. </w:t>
      </w:r>
      <w:r w:rsidR="00D153C8">
        <w:t>consultant identified.</w:t>
      </w:r>
    </w:p>
    <w:p w14:paraId="07013E54" w14:textId="0B072B1D" w:rsidR="002F5D22" w:rsidRDefault="00D153C8" w:rsidP="00FA6BCF">
      <w:pPr>
        <w:pStyle w:val="Paragraph2"/>
        <w:numPr>
          <w:ilvl w:val="0"/>
          <w:numId w:val="112"/>
        </w:numPr>
      </w:pPr>
      <w:r>
        <w:t>Meeting with consultant to determine what the committee needed to do to produce a draft plan.</w:t>
      </w:r>
    </w:p>
    <w:p w14:paraId="0C5F20CF" w14:textId="77777777" w:rsidR="002F5D22" w:rsidRDefault="002F5D22" w:rsidP="002F5D22">
      <w:pPr>
        <w:pStyle w:val="Paragraph2"/>
        <w:numPr>
          <w:ilvl w:val="0"/>
          <w:numId w:val="0"/>
        </w:numPr>
        <w:ind w:left="1146"/>
      </w:pPr>
    </w:p>
    <w:p w14:paraId="48B49F0F" w14:textId="2F3A084A" w:rsidR="00182539" w:rsidRDefault="00D85210" w:rsidP="00D153C8">
      <w:pPr>
        <w:pStyle w:val="Paragraph2"/>
        <w:numPr>
          <w:ilvl w:val="0"/>
          <w:numId w:val="112"/>
        </w:numPr>
      </w:pPr>
      <w:r>
        <w:lastRenderedPageBreak/>
        <w:t>Draft Neighbourhood Plan completed</w:t>
      </w:r>
      <w:r w:rsidR="00D153C8">
        <w:t xml:space="preserve"> and reviewed with consultant. Adjustments and modifications made.</w:t>
      </w:r>
      <w:r w:rsidR="008C4EB5">
        <w:t xml:space="preserve"> </w:t>
      </w:r>
    </w:p>
    <w:p w14:paraId="176A3924" w14:textId="00993BBB" w:rsidR="009F5CF1" w:rsidRDefault="008C4EB5">
      <w:pPr>
        <w:pStyle w:val="Paragraph2"/>
        <w:numPr>
          <w:ilvl w:val="0"/>
          <w:numId w:val="112"/>
        </w:numPr>
      </w:pPr>
      <w:r>
        <w:t xml:space="preserve">165 </w:t>
      </w:r>
      <w:r w:rsidR="00F937E6">
        <w:t xml:space="preserve">copies of the </w:t>
      </w:r>
      <w:r w:rsidR="002673CA">
        <w:t xml:space="preserve">Regulation 14 </w:t>
      </w:r>
      <w:r>
        <w:t>Neighbourhood Plan were printed and made available in the village shop and the social club</w:t>
      </w:r>
      <w:r w:rsidR="00B11949">
        <w:t xml:space="preserve"> as part of the Regulation 14 consultation</w:t>
      </w:r>
      <w:r>
        <w:t>. A questionnaire was included specifically relating to the plan</w:t>
      </w:r>
      <w:r w:rsidR="00B11949">
        <w:t xml:space="preserve"> which assisted residents to </w:t>
      </w:r>
      <w:r w:rsidR="00F56416">
        <w:t>provide their representations</w:t>
      </w:r>
      <w:r w:rsidR="002673CA">
        <w:t>.</w:t>
      </w:r>
      <w:r>
        <w:t xml:space="preserve"> </w:t>
      </w:r>
      <w:r w:rsidR="002673CA">
        <w:t>A</w:t>
      </w:r>
      <w:r>
        <w:t xml:space="preserve"> follow up “drop in” event </w:t>
      </w:r>
      <w:r w:rsidR="00F9363D">
        <w:t>was held</w:t>
      </w:r>
      <w:r w:rsidR="002673CA">
        <w:t xml:space="preserve"> to discuss any comments or questions that residents had.</w:t>
      </w:r>
      <w:r w:rsidR="00F9363D">
        <w:t xml:space="preserve"> </w:t>
      </w:r>
    </w:p>
    <w:p w14:paraId="7FF8D11B" w14:textId="73DB7686" w:rsidR="000826D1" w:rsidRDefault="000826D1">
      <w:pPr>
        <w:pStyle w:val="Paragraph2"/>
        <w:numPr>
          <w:ilvl w:val="0"/>
          <w:numId w:val="112"/>
        </w:numPr>
      </w:pPr>
      <w:r>
        <w:t xml:space="preserve">Electronic copies of the draft </w:t>
      </w:r>
      <w:r w:rsidR="002673CA">
        <w:t xml:space="preserve">Regulation 14 </w:t>
      </w:r>
      <w:r>
        <w:t xml:space="preserve">plan were available on the </w:t>
      </w:r>
      <w:r w:rsidR="002673CA">
        <w:t xml:space="preserve">Gosfield </w:t>
      </w:r>
      <w:r>
        <w:t xml:space="preserve">Parish Council website </w:t>
      </w:r>
      <w:hyperlink r:id="rId19" w:history="1">
        <w:r w:rsidR="006D018C" w:rsidRPr="00B31CB8">
          <w:rPr>
            <w:rStyle w:val="Hyperlink"/>
          </w:rPr>
          <w:t>https://e-voice.org.uk/gosfield/</w:t>
        </w:r>
      </w:hyperlink>
      <w:r w:rsidR="006D018C">
        <w:t xml:space="preserve"> </w:t>
      </w:r>
      <w:r w:rsidR="002673CA">
        <w:t xml:space="preserve">and the Gosfield Neighbourhood Plan website </w:t>
      </w:r>
      <w:hyperlink r:id="rId20" w:history="1">
        <w:r w:rsidR="00A23B29" w:rsidRPr="00EB6A4D">
          <w:rPr>
            <w:rStyle w:val="Hyperlink"/>
          </w:rPr>
          <w:t>www.gosfieldneighbourhoodplan.org</w:t>
        </w:r>
      </w:hyperlink>
      <w:r w:rsidR="00A23B29">
        <w:t>.</w:t>
      </w:r>
    </w:p>
    <w:p w14:paraId="4618B329" w14:textId="73AC067D" w:rsidR="00A23B29" w:rsidRDefault="00A23B29">
      <w:pPr>
        <w:pStyle w:val="Paragraph2"/>
        <w:numPr>
          <w:ilvl w:val="0"/>
          <w:numId w:val="112"/>
        </w:numPr>
      </w:pPr>
      <w:r>
        <w:t>Electronic copies of the draft Regulation 14 Gosfield Neighbourhood Plan were sent to the mandatory consultees listed in appendix</w:t>
      </w:r>
      <w:r w:rsidR="00B31F9E">
        <w:t xml:space="preserve"> 2.</w:t>
      </w:r>
      <w:r>
        <w:t xml:space="preserve">  Copies were mailed</w:t>
      </w:r>
      <w:r w:rsidR="003B3412">
        <w:t xml:space="preserve"> if</w:t>
      </w:r>
      <w:r>
        <w:t xml:space="preserve"> no electronic address was available.</w:t>
      </w:r>
    </w:p>
    <w:p w14:paraId="1F38546F" w14:textId="0A260627" w:rsidR="003B3412" w:rsidRDefault="003B3412">
      <w:pPr>
        <w:pStyle w:val="Paragraph2"/>
        <w:numPr>
          <w:ilvl w:val="0"/>
          <w:numId w:val="112"/>
        </w:numPr>
      </w:pPr>
      <w:r>
        <w:t xml:space="preserve">Responses to </w:t>
      </w:r>
      <w:r w:rsidR="0017239E">
        <w:t>r</w:t>
      </w:r>
      <w:r>
        <w:t xml:space="preserve">esidents and </w:t>
      </w:r>
      <w:r w:rsidR="0017239E">
        <w:t>responses from statutory and non-statutory stakeholders</w:t>
      </w:r>
      <w:r>
        <w:t xml:space="preserve"> </w:t>
      </w:r>
      <w:r w:rsidR="0017239E">
        <w:t xml:space="preserve">were </w:t>
      </w:r>
      <w:r>
        <w:t>generated.</w:t>
      </w:r>
    </w:p>
    <w:p w14:paraId="7F5198DB" w14:textId="3F2FF1E4" w:rsidR="004648DB" w:rsidRDefault="004648DB" w:rsidP="004648DB">
      <w:pPr>
        <w:pStyle w:val="Paragraph2"/>
        <w:ind w:left="426" w:hanging="568"/>
      </w:pPr>
      <w:r>
        <w:t>This was supported by a dedicated website which was set up to explain the aims of the Neighbourhood Plan</w:t>
      </w:r>
      <w:r w:rsidR="0037495C">
        <w:t xml:space="preserve"> - </w:t>
      </w:r>
      <w:hyperlink r:id="rId21" w:history="1">
        <w:r w:rsidR="0037495C" w:rsidRPr="00B31CB8">
          <w:rPr>
            <w:rStyle w:val="Hyperlink"/>
          </w:rPr>
          <w:t>https://gosfieldneighbourhoodplan.org/</w:t>
        </w:r>
      </w:hyperlink>
      <w:r>
        <w:t>.</w:t>
      </w:r>
    </w:p>
    <w:p w14:paraId="135258CB" w14:textId="77777777" w:rsidR="004648DB" w:rsidRDefault="004648DB" w:rsidP="004648DB">
      <w:pPr>
        <w:pStyle w:val="Paragraph2"/>
        <w:numPr>
          <w:ilvl w:val="0"/>
          <w:numId w:val="0"/>
        </w:numPr>
        <w:ind w:left="1146"/>
      </w:pPr>
    </w:p>
    <w:p w14:paraId="6FADCC70" w14:textId="4E8E2F56" w:rsidR="008F43E3" w:rsidRPr="0017239E" w:rsidRDefault="00D0047C" w:rsidP="008F43E3">
      <w:pPr>
        <w:rPr>
          <w:rFonts w:ascii="Tahoma" w:hAnsi="Tahoma" w:cs="Tahoma"/>
          <w:b/>
          <w:sz w:val="20"/>
          <w:szCs w:val="20"/>
          <w:u w:val="single"/>
        </w:rPr>
      </w:pPr>
      <w:r w:rsidRPr="0017239E">
        <w:rPr>
          <w:rFonts w:ascii="Tahoma" w:hAnsi="Tahoma" w:cs="Tahoma"/>
          <w:b/>
          <w:sz w:val="20"/>
          <w:szCs w:val="20"/>
          <w:u w:val="single"/>
        </w:rPr>
        <w:t>Gosfield</w:t>
      </w:r>
      <w:r w:rsidR="008F43E3" w:rsidRPr="0017239E">
        <w:rPr>
          <w:rFonts w:ascii="Tahoma" w:hAnsi="Tahoma" w:cs="Tahoma"/>
          <w:b/>
          <w:sz w:val="20"/>
          <w:szCs w:val="20"/>
          <w:u w:val="single"/>
        </w:rPr>
        <w:t xml:space="preserve"> Neighbourhood Plan </w:t>
      </w:r>
      <w:r w:rsidRPr="0017239E">
        <w:rPr>
          <w:rFonts w:ascii="Tahoma" w:hAnsi="Tahoma" w:cs="Tahoma"/>
          <w:b/>
          <w:sz w:val="20"/>
          <w:szCs w:val="20"/>
          <w:u w:val="single"/>
        </w:rPr>
        <w:t>timeline</w:t>
      </w:r>
    </w:p>
    <w:tbl>
      <w:tblPr>
        <w:tblStyle w:val="TableGrid"/>
        <w:tblW w:w="9464" w:type="dxa"/>
        <w:tblLook w:val="04A0" w:firstRow="1" w:lastRow="0" w:firstColumn="1" w:lastColumn="0" w:noHBand="0" w:noVBand="1"/>
      </w:tblPr>
      <w:tblGrid>
        <w:gridCol w:w="1593"/>
        <w:gridCol w:w="4308"/>
        <w:gridCol w:w="3563"/>
      </w:tblGrid>
      <w:tr w:rsidR="00705C95" w:rsidRPr="0017239E" w14:paraId="798D1445" w14:textId="77777777" w:rsidTr="007B343A">
        <w:trPr>
          <w:tblHeader/>
        </w:trPr>
        <w:tc>
          <w:tcPr>
            <w:tcW w:w="1593" w:type="dxa"/>
            <w:shd w:val="clear" w:color="auto" w:fill="0872B5"/>
          </w:tcPr>
          <w:p w14:paraId="7988D347" w14:textId="77777777" w:rsidR="008F43E3" w:rsidRPr="0017239E" w:rsidRDefault="008F43E3" w:rsidP="00705C95">
            <w:pPr>
              <w:rPr>
                <w:rFonts w:ascii="Tahoma" w:hAnsi="Tahoma" w:cs="Tahoma"/>
                <w:b/>
                <w:color w:val="FFFFFF" w:themeColor="background1"/>
                <w:sz w:val="20"/>
                <w:szCs w:val="20"/>
              </w:rPr>
            </w:pPr>
            <w:r w:rsidRPr="0017239E">
              <w:rPr>
                <w:rFonts w:ascii="Tahoma" w:hAnsi="Tahoma" w:cs="Tahoma"/>
                <w:b/>
                <w:color w:val="FFFFFF" w:themeColor="background1"/>
                <w:sz w:val="20"/>
                <w:szCs w:val="20"/>
              </w:rPr>
              <w:t>Date</w:t>
            </w:r>
          </w:p>
        </w:tc>
        <w:tc>
          <w:tcPr>
            <w:tcW w:w="4308" w:type="dxa"/>
            <w:shd w:val="clear" w:color="auto" w:fill="0872B5"/>
          </w:tcPr>
          <w:p w14:paraId="111E4EE5" w14:textId="77777777" w:rsidR="008F43E3" w:rsidRPr="0017239E" w:rsidRDefault="008F43E3" w:rsidP="00705C95">
            <w:pPr>
              <w:rPr>
                <w:rFonts w:ascii="Tahoma" w:hAnsi="Tahoma" w:cs="Tahoma"/>
                <w:b/>
                <w:color w:val="FFFFFF" w:themeColor="background1"/>
                <w:sz w:val="20"/>
                <w:szCs w:val="20"/>
              </w:rPr>
            </w:pPr>
            <w:r w:rsidRPr="0017239E">
              <w:rPr>
                <w:rFonts w:ascii="Tahoma" w:hAnsi="Tahoma" w:cs="Tahoma"/>
                <w:b/>
                <w:color w:val="FFFFFF" w:themeColor="background1"/>
                <w:sz w:val="20"/>
                <w:szCs w:val="20"/>
              </w:rPr>
              <w:t>Action</w:t>
            </w:r>
          </w:p>
        </w:tc>
        <w:tc>
          <w:tcPr>
            <w:tcW w:w="3563" w:type="dxa"/>
            <w:shd w:val="clear" w:color="auto" w:fill="0872B5"/>
          </w:tcPr>
          <w:p w14:paraId="52C563A8" w14:textId="77777777" w:rsidR="008F43E3" w:rsidRPr="0017239E" w:rsidRDefault="008F43E3" w:rsidP="00705C95">
            <w:pPr>
              <w:rPr>
                <w:rFonts w:ascii="Tahoma" w:hAnsi="Tahoma" w:cs="Tahoma"/>
                <w:b/>
                <w:color w:val="FFFFFF" w:themeColor="background1"/>
                <w:sz w:val="20"/>
                <w:szCs w:val="20"/>
              </w:rPr>
            </w:pPr>
            <w:r w:rsidRPr="0017239E">
              <w:rPr>
                <w:rFonts w:ascii="Tahoma" w:hAnsi="Tahoma" w:cs="Tahoma"/>
                <w:b/>
                <w:color w:val="FFFFFF" w:themeColor="background1"/>
                <w:sz w:val="20"/>
                <w:szCs w:val="20"/>
              </w:rPr>
              <w:t>Notes</w:t>
            </w:r>
          </w:p>
        </w:tc>
      </w:tr>
      <w:tr w:rsidR="00350833" w:rsidRPr="0017239E" w14:paraId="416CE621" w14:textId="77777777" w:rsidTr="007B343A">
        <w:tc>
          <w:tcPr>
            <w:tcW w:w="1593" w:type="dxa"/>
          </w:tcPr>
          <w:p w14:paraId="2EEA0F93" w14:textId="0E453CA4" w:rsidR="00350833" w:rsidRPr="0017239E" w:rsidRDefault="00350833" w:rsidP="008F43E3">
            <w:pPr>
              <w:rPr>
                <w:rFonts w:ascii="Tahoma" w:hAnsi="Tahoma" w:cs="Tahoma"/>
                <w:sz w:val="20"/>
                <w:szCs w:val="20"/>
              </w:rPr>
            </w:pPr>
            <w:r w:rsidRPr="0017239E">
              <w:rPr>
                <w:rFonts w:ascii="Tahoma" w:hAnsi="Tahoma" w:cs="Tahoma"/>
                <w:sz w:val="20"/>
                <w:szCs w:val="20"/>
              </w:rPr>
              <w:t>April 2021</w:t>
            </w:r>
          </w:p>
        </w:tc>
        <w:tc>
          <w:tcPr>
            <w:tcW w:w="4308" w:type="dxa"/>
          </w:tcPr>
          <w:p w14:paraId="64644B9F" w14:textId="2494EB27" w:rsidR="00350833" w:rsidRPr="0017239E" w:rsidRDefault="00350833" w:rsidP="008F43E3">
            <w:pPr>
              <w:rPr>
                <w:rFonts w:ascii="Tahoma" w:hAnsi="Tahoma" w:cs="Tahoma"/>
                <w:sz w:val="20"/>
                <w:szCs w:val="20"/>
              </w:rPr>
            </w:pPr>
            <w:r w:rsidRPr="0017239E">
              <w:rPr>
                <w:rFonts w:ascii="Tahoma" w:hAnsi="Tahoma" w:cs="Tahoma"/>
                <w:sz w:val="20"/>
                <w:szCs w:val="20"/>
              </w:rPr>
              <w:t>AECOM housing needs assessment completed</w:t>
            </w:r>
          </w:p>
        </w:tc>
        <w:tc>
          <w:tcPr>
            <w:tcW w:w="3563" w:type="dxa"/>
          </w:tcPr>
          <w:p w14:paraId="76B60F11" w14:textId="288F8202" w:rsidR="00350833" w:rsidRPr="0017239E" w:rsidRDefault="003B3412" w:rsidP="008F43E3">
            <w:pPr>
              <w:rPr>
                <w:rFonts w:ascii="Tahoma" w:hAnsi="Tahoma" w:cs="Tahoma"/>
                <w:sz w:val="20"/>
                <w:szCs w:val="20"/>
              </w:rPr>
            </w:pPr>
            <w:r w:rsidRPr="0017239E">
              <w:rPr>
                <w:rFonts w:ascii="Tahoma" w:hAnsi="Tahoma" w:cs="Tahoma"/>
                <w:sz w:val="20"/>
                <w:szCs w:val="20"/>
              </w:rPr>
              <w:t>Report issued</w:t>
            </w:r>
          </w:p>
        </w:tc>
      </w:tr>
      <w:tr w:rsidR="00705C95" w:rsidRPr="0017239E" w14:paraId="22DE0752" w14:textId="77777777" w:rsidTr="007B343A">
        <w:tc>
          <w:tcPr>
            <w:tcW w:w="1593" w:type="dxa"/>
          </w:tcPr>
          <w:p w14:paraId="68286B50" w14:textId="4CE0E81D" w:rsidR="00C3331D" w:rsidRPr="0017239E" w:rsidRDefault="00966442" w:rsidP="008F43E3">
            <w:pPr>
              <w:rPr>
                <w:rFonts w:ascii="Tahoma" w:hAnsi="Tahoma" w:cs="Tahoma"/>
                <w:sz w:val="20"/>
                <w:szCs w:val="20"/>
              </w:rPr>
            </w:pPr>
            <w:r w:rsidRPr="0017239E">
              <w:rPr>
                <w:rFonts w:ascii="Tahoma" w:hAnsi="Tahoma" w:cs="Tahoma"/>
                <w:sz w:val="20"/>
                <w:szCs w:val="20"/>
              </w:rPr>
              <w:t>June 2021</w:t>
            </w:r>
          </w:p>
        </w:tc>
        <w:tc>
          <w:tcPr>
            <w:tcW w:w="4308" w:type="dxa"/>
          </w:tcPr>
          <w:p w14:paraId="71A9D1FF" w14:textId="1EB3929F" w:rsidR="00C3331D" w:rsidRPr="0017239E" w:rsidRDefault="0075764E" w:rsidP="008F43E3">
            <w:pPr>
              <w:rPr>
                <w:rFonts w:ascii="Tahoma" w:hAnsi="Tahoma" w:cs="Tahoma"/>
                <w:sz w:val="20"/>
                <w:szCs w:val="20"/>
              </w:rPr>
            </w:pPr>
            <w:r w:rsidRPr="0017239E">
              <w:rPr>
                <w:rFonts w:ascii="Tahoma" w:hAnsi="Tahoma" w:cs="Tahoma"/>
                <w:sz w:val="20"/>
                <w:szCs w:val="20"/>
              </w:rPr>
              <w:t>Gosfield Neighbourhood Plan “Drop in” events</w:t>
            </w:r>
            <w:r w:rsidR="00C32482" w:rsidRPr="0017239E">
              <w:rPr>
                <w:rFonts w:ascii="Tahoma" w:hAnsi="Tahoma" w:cs="Tahoma"/>
                <w:sz w:val="20"/>
                <w:szCs w:val="20"/>
              </w:rPr>
              <w:t xml:space="preserve"> to explain the purpose of the neighbourhood plan</w:t>
            </w:r>
          </w:p>
        </w:tc>
        <w:tc>
          <w:tcPr>
            <w:tcW w:w="3563" w:type="dxa"/>
          </w:tcPr>
          <w:p w14:paraId="1AEA2018" w14:textId="25773904" w:rsidR="00C3331D" w:rsidRPr="0017239E" w:rsidRDefault="0053652A" w:rsidP="008F43E3">
            <w:pPr>
              <w:rPr>
                <w:rFonts w:ascii="Tahoma" w:hAnsi="Tahoma" w:cs="Tahoma"/>
                <w:sz w:val="20"/>
                <w:szCs w:val="20"/>
              </w:rPr>
            </w:pPr>
            <w:r w:rsidRPr="0017239E">
              <w:rPr>
                <w:rFonts w:ascii="Tahoma" w:hAnsi="Tahoma" w:cs="Tahoma"/>
                <w:sz w:val="20"/>
                <w:szCs w:val="20"/>
              </w:rPr>
              <w:t>Advertised by posters around the village</w:t>
            </w:r>
          </w:p>
        </w:tc>
      </w:tr>
      <w:tr w:rsidR="0077065B" w:rsidRPr="0017239E" w14:paraId="2AAA40A9" w14:textId="77777777" w:rsidTr="007B343A">
        <w:tc>
          <w:tcPr>
            <w:tcW w:w="1593" w:type="dxa"/>
          </w:tcPr>
          <w:p w14:paraId="56392590" w14:textId="472251C4" w:rsidR="0077065B" w:rsidRPr="0017239E" w:rsidRDefault="0077065B" w:rsidP="008F43E3">
            <w:pPr>
              <w:rPr>
                <w:rFonts w:ascii="Tahoma" w:hAnsi="Tahoma" w:cs="Tahoma"/>
                <w:sz w:val="20"/>
                <w:szCs w:val="20"/>
              </w:rPr>
            </w:pPr>
            <w:r w:rsidRPr="0017239E">
              <w:rPr>
                <w:rFonts w:ascii="Tahoma" w:hAnsi="Tahoma" w:cs="Tahoma"/>
                <w:sz w:val="20"/>
                <w:szCs w:val="20"/>
              </w:rPr>
              <w:t>June</w:t>
            </w:r>
            <w:r w:rsidR="00773693" w:rsidRPr="0017239E">
              <w:rPr>
                <w:rFonts w:ascii="Tahoma" w:hAnsi="Tahoma" w:cs="Tahoma"/>
                <w:sz w:val="20"/>
                <w:szCs w:val="20"/>
              </w:rPr>
              <w:t>-July</w:t>
            </w:r>
            <w:r w:rsidRPr="0017239E">
              <w:rPr>
                <w:rFonts w:ascii="Tahoma" w:hAnsi="Tahoma" w:cs="Tahoma"/>
                <w:sz w:val="20"/>
                <w:szCs w:val="20"/>
              </w:rPr>
              <w:t xml:space="preserve"> 2021</w:t>
            </w:r>
          </w:p>
        </w:tc>
        <w:tc>
          <w:tcPr>
            <w:tcW w:w="4308" w:type="dxa"/>
          </w:tcPr>
          <w:p w14:paraId="6962EAB0" w14:textId="38A137AC" w:rsidR="0077065B" w:rsidRPr="0017239E" w:rsidRDefault="0077065B" w:rsidP="008F43E3">
            <w:pPr>
              <w:rPr>
                <w:rFonts w:ascii="Tahoma" w:hAnsi="Tahoma" w:cs="Tahoma"/>
                <w:sz w:val="20"/>
                <w:szCs w:val="20"/>
              </w:rPr>
            </w:pPr>
            <w:r w:rsidRPr="0017239E">
              <w:rPr>
                <w:rFonts w:ascii="Tahoma" w:hAnsi="Tahoma" w:cs="Tahoma"/>
                <w:sz w:val="20"/>
                <w:szCs w:val="20"/>
              </w:rPr>
              <w:t>Questionnaire developed by joint group of Parish Councillors and residents of Gosfiel</w:t>
            </w:r>
            <w:r w:rsidR="00A23B29" w:rsidRPr="0017239E">
              <w:rPr>
                <w:rFonts w:ascii="Tahoma" w:hAnsi="Tahoma" w:cs="Tahoma"/>
                <w:sz w:val="20"/>
                <w:szCs w:val="20"/>
              </w:rPr>
              <w:t xml:space="preserve">d to obtain residents views relating to the </w:t>
            </w:r>
            <w:r w:rsidR="006A61B4" w:rsidRPr="0017239E">
              <w:rPr>
                <w:rFonts w:ascii="Tahoma" w:hAnsi="Tahoma" w:cs="Tahoma"/>
                <w:sz w:val="20"/>
                <w:szCs w:val="20"/>
              </w:rPr>
              <w:t xml:space="preserve">core planning objectives in the </w:t>
            </w:r>
            <w:r w:rsidR="002E03F1" w:rsidRPr="0017239E">
              <w:rPr>
                <w:rFonts w:ascii="Tahoma" w:hAnsi="Tahoma" w:cs="Tahoma"/>
                <w:sz w:val="20"/>
                <w:szCs w:val="20"/>
              </w:rPr>
              <w:t>National Planning Policy Framework</w:t>
            </w:r>
            <w:r w:rsidR="006A61B4" w:rsidRPr="0017239E">
              <w:rPr>
                <w:rFonts w:ascii="Tahoma" w:hAnsi="Tahoma" w:cs="Tahoma"/>
                <w:sz w:val="20"/>
                <w:szCs w:val="20"/>
              </w:rPr>
              <w:t xml:space="preserve">, e.g. housing, </w:t>
            </w:r>
            <w:r w:rsidR="00524650" w:rsidRPr="0017239E">
              <w:rPr>
                <w:rFonts w:ascii="Tahoma" w:hAnsi="Tahoma" w:cs="Tahoma"/>
                <w:sz w:val="20"/>
                <w:szCs w:val="20"/>
              </w:rPr>
              <w:t>transport</w:t>
            </w:r>
            <w:r w:rsidR="00596909" w:rsidRPr="0017239E">
              <w:rPr>
                <w:rFonts w:ascii="Tahoma" w:hAnsi="Tahoma" w:cs="Tahoma"/>
                <w:sz w:val="20"/>
                <w:szCs w:val="20"/>
              </w:rPr>
              <w:t>, community facilities</w:t>
            </w:r>
            <w:r w:rsidR="002E03F1" w:rsidRPr="0017239E">
              <w:rPr>
                <w:rFonts w:ascii="Tahoma" w:hAnsi="Tahoma" w:cs="Tahoma"/>
                <w:sz w:val="20"/>
                <w:szCs w:val="20"/>
              </w:rPr>
              <w:t>.</w:t>
            </w:r>
            <w:r w:rsidR="00A23B29" w:rsidRPr="0017239E">
              <w:rPr>
                <w:rFonts w:ascii="Tahoma" w:hAnsi="Tahoma" w:cs="Tahoma"/>
                <w:sz w:val="20"/>
                <w:szCs w:val="20"/>
              </w:rPr>
              <w:t xml:space="preserve"> </w:t>
            </w:r>
          </w:p>
        </w:tc>
        <w:tc>
          <w:tcPr>
            <w:tcW w:w="3563" w:type="dxa"/>
          </w:tcPr>
          <w:p w14:paraId="12D258ED" w14:textId="222307E4" w:rsidR="0077065B" w:rsidRPr="0017239E" w:rsidRDefault="0077065B" w:rsidP="008F43E3">
            <w:pPr>
              <w:rPr>
                <w:rFonts w:ascii="Tahoma" w:hAnsi="Tahoma" w:cs="Tahoma"/>
                <w:sz w:val="20"/>
                <w:szCs w:val="20"/>
              </w:rPr>
            </w:pPr>
            <w:r w:rsidRPr="0017239E">
              <w:rPr>
                <w:rFonts w:ascii="Tahoma" w:hAnsi="Tahoma" w:cs="Tahoma"/>
                <w:sz w:val="20"/>
                <w:szCs w:val="20"/>
              </w:rPr>
              <w:t>Copies printed</w:t>
            </w:r>
            <w:r w:rsidR="00773693" w:rsidRPr="0017239E">
              <w:rPr>
                <w:rFonts w:ascii="Tahoma" w:hAnsi="Tahoma" w:cs="Tahoma"/>
                <w:sz w:val="20"/>
                <w:szCs w:val="20"/>
              </w:rPr>
              <w:t xml:space="preserve"> and 683 copies delivered by volunteers to every property in the parish</w:t>
            </w:r>
          </w:p>
        </w:tc>
      </w:tr>
      <w:tr w:rsidR="002E03F1" w:rsidRPr="0017239E" w14:paraId="2AAD1B0A" w14:textId="77777777" w:rsidTr="007B343A">
        <w:tc>
          <w:tcPr>
            <w:tcW w:w="1593" w:type="dxa"/>
          </w:tcPr>
          <w:p w14:paraId="5655493D" w14:textId="75273305" w:rsidR="002E03F1" w:rsidRPr="0017239E" w:rsidRDefault="002E03F1" w:rsidP="008F43E3">
            <w:pPr>
              <w:rPr>
                <w:rFonts w:ascii="Tahoma" w:hAnsi="Tahoma" w:cs="Tahoma"/>
                <w:sz w:val="20"/>
                <w:szCs w:val="20"/>
              </w:rPr>
            </w:pPr>
            <w:r w:rsidRPr="0017239E">
              <w:rPr>
                <w:rFonts w:ascii="Tahoma" w:hAnsi="Tahoma" w:cs="Tahoma"/>
                <w:sz w:val="20"/>
                <w:szCs w:val="20"/>
              </w:rPr>
              <w:t>August 2021</w:t>
            </w:r>
          </w:p>
        </w:tc>
        <w:tc>
          <w:tcPr>
            <w:tcW w:w="4308" w:type="dxa"/>
          </w:tcPr>
          <w:p w14:paraId="20E78E8A" w14:textId="1D5D9963" w:rsidR="002E03F1" w:rsidRPr="0017239E" w:rsidRDefault="002E03F1" w:rsidP="008F43E3">
            <w:pPr>
              <w:rPr>
                <w:rFonts w:ascii="Tahoma" w:hAnsi="Tahoma" w:cs="Tahoma"/>
                <w:sz w:val="20"/>
                <w:szCs w:val="20"/>
              </w:rPr>
            </w:pPr>
            <w:r w:rsidRPr="0017239E">
              <w:rPr>
                <w:rFonts w:ascii="Tahoma" w:hAnsi="Tahoma" w:cs="Tahoma"/>
                <w:sz w:val="20"/>
                <w:szCs w:val="20"/>
              </w:rPr>
              <w:t>181 Residents responses received</w:t>
            </w:r>
          </w:p>
        </w:tc>
        <w:tc>
          <w:tcPr>
            <w:tcW w:w="3563" w:type="dxa"/>
          </w:tcPr>
          <w:p w14:paraId="6E5414C1" w14:textId="1F3F7F38" w:rsidR="002E03F1" w:rsidRPr="0017239E" w:rsidRDefault="00BA64ED" w:rsidP="008F43E3">
            <w:pPr>
              <w:rPr>
                <w:rFonts w:ascii="Tahoma" w:hAnsi="Tahoma" w:cs="Tahoma"/>
                <w:sz w:val="20"/>
                <w:szCs w:val="20"/>
              </w:rPr>
            </w:pPr>
            <w:r w:rsidRPr="0017239E">
              <w:rPr>
                <w:rFonts w:ascii="Tahoma" w:hAnsi="Tahoma" w:cs="Tahoma"/>
                <w:sz w:val="20"/>
                <w:szCs w:val="20"/>
              </w:rPr>
              <w:t>Responses were posted in ballot boxes in the village shop and social club.</w:t>
            </w:r>
          </w:p>
        </w:tc>
      </w:tr>
      <w:tr w:rsidR="003A436F" w:rsidRPr="0017239E" w14:paraId="53BB9E22" w14:textId="77777777" w:rsidTr="00A81302">
        <w:tc>
          <w:tcPr>
            <w:tcW w:w="1593" w:type="dxa"/>
          </w:tcPr>
          <w:p w14:paraId="7CB4302D" w14:textId="3E89AE0E" w:rsidR="003A436F" w:rsidRPr="0017239E" w:rsidRDefault="003A436F" w:rsidP="008F43E3">
            <w:pPr>
              <w:rPr>
                <w:rFonts w:ascii="Tahoma" w:hAnsi="Tahoma" w:cs="Tahoma"/>
                <w:sz w:val="20"/>
                <w:szCs w:val="20"/>
              </w:rPr>
            </w:pPr>
            <w:r w:rsidRPr="0017239E">
              <w:rPr>
                <w:rFonts w:ascii="Tahoma" w:hAnsi="Tahoma" w:cs="Tahoma"/>
                <w:sz w:val="20"/>
                <w:szCs w:val="20"/>
              </w:rPr>
              <w:t>February 2022</w:t>
            </w:r>
          </w:p>
        </w:tc>
        <w:tc>
          <w:tcPr>
            <w:tcW w:w="4308" w:type="dxa"/>
          </w:tcPr>
          <w:p w14:paraId="27A92111" w14:textId="0677C822" w:rsidR="003A436F" w:rsidRPr="0017239E" w:rsidRDefault="003A436F" w:rsidP="008F43E3">
            <w:pPr>
              <w:rPr>
                <w:rFonts w:ascii="Tahoma" w:hAnsi="Tahoma" w:cs="Tahoma"/>
                <w:sz w:val="20"/>
                <w:szCs w:val="20"/>
              </w:rPr>
            </w:pPr>
            <w:r w:rsidRPr="0017239E">
              <w:rPr>
                <w:rFonts w:ascii="Tahoma" w:hAnsi="Tahoma" w:cs="Tahoma"/>
                <w:sz w:val="20"/>
                <w:szCs w:val="20"/>
              </w:rPr>
              <w:t>SWOT analysis completed</w:t>
            </w:r>
          </w:p>
        </w:tc>
        <w:tc>
          <w:tcPr>
            <w:tcW w:w="3563" w:type="dxa"/>
          </w:tcPr>
          <w:p w14:paraId="1E664040" w14:textId="433FCAA9" w:rsidR="003A436F" w:rsidRPr="0017239E" w:rsidRDefault="003A436F" w:rsidP="008F43E3">
            <w:pPr>
              <w:rPr>
                <w:rFonts w:ascii="Tahoma" w:hAnsi="Tahoma" w:cs="Tahoma"/>
                <w:sz w:val="20"/>
                <w:szCs w:val="20"/>
              </w:rPr>
            </w:pPr>
            <w:r w:rsidRPr="0017239E">
              <w:rPr>
                <w:rFonts w:ascii="Tahoma" w:hAnsi="Tahoma" w:cs="Tahoma"/>
                <w:sz w:val="20"/>
                <w:szCs w:val="20"/>
              </w:rPr>
              <w:t>Used to assist development of Neighbourhood Plan</w:t>
            </w:r>
          </w:p>
        </w:tc>
      </w:tr>
      <w:tr w:rsidR="00705C95" w:rsidRPr="0017239E" w14:paraId="0906BB61" w14:textId="77777777" w:rsidTr="007B343A">
        <w:tc>
          <w:tcPr>
            <w:tcW w:w="1593" w:type="dxa"/>
          </w:tcPr>
          <w:p w14:paraId="2EA135AF" w14:textId="061A0CCA" w:rsidR="008F43E3" w:rsidRPr="0017239E" w:rsidRDefault="005434DC" w:rsidP="008F43E3">
            <w:pPr>
              <w:rPr>
                <w:rFonts w:ascii="Tahoma" w:hAnsi="Tahoma" w:cs="Tahoma"/>
                <w:sz w:val="20"/>
                <w:szCs w:val="20"/>
              </w:rPr>
            </w:pPr>
            <w:r w:rsidRPr="0017239E">
              <w:rPr>
                <w:rFonts w:ascii="Tahoma" w:hAnsi="Tahoma" w:cs="Tahoma"/>
                <w:sz w:val="20"/>
                <w:szCs w:val="20"/>
              </w:rPr>
              <w:t>October 2022</w:t>
            </w:r>
          </w:p>
        </w:tc>
        <w:tc>
          <w:tcPr>
            <w:tcW w:w="4308" w:type="dxa"/>
          </w:tcPr>
          <w:p w14:paraId="79954892" w14:textId="1D483345" w:rsidR="008F43E3" w:rsidRPr="0017239E" w:rsidRDefault="005434DC" w:rsidP="008F43E3">
            <w:pPr>
              <w:rPr>
                <w:rFonts w:ascii="Tahoma" w:hAnsi="Tahoma" w:cs="Tahoma"/>
                <w:sz w:val="20"/>
                <w:szCs w:val="20"/>
              </w:rPr>
            </w:pPr>
            <w:r w:rsidRPr="0017239E">
              <w:rPr>
                <w:rFonts w:ascii="Tahoma" w:hAnsi="Tahoma" w:cs="Tahoma"/>
                <w:sz w:val="20"/>
                <w:szCs w:val="20"/>
              </w:rPr>
              <w:t>Analysis of residents</w:t>
            </w:r>
            <w:r w:rsidR="00B93D1E" w:rsidRPr="0017239E">
              <w:rPr>
                <w:rFonts w:ascii="Tahoma" w:hAnsi="Tahoma" w:cs="Tahoma"/>
                <w:sz w:val="20"/>
                <w:szCs w:val="20"/>
              </w:rPr>
              <w:t>’</w:t>
            </w:r>
            <w:r w:rsidRPr="0017239E">
              <w:rPr>
                <w:rFonts w:ascii="Tahoma" w:hAnsi="Tahoma" w:cs="Tahoma"/>
                <w:sz w:val="20"/>
                <w:szCs w:val="20"/>
              </w:rPr>
              <w:t xml:space="preserve"> data completed</w:t>
            </w:r>
            <w:r w:rsidR="002E03F1" w:rsidRPr="0017239E">
              <w:rPr>
                <w:rFonts w:ascii="Tahoma" w:hAnsi="Tahoma" w:cs="Tahoma"/>
                <w:sz w:val="20"/>
                <w:szCs w:val="20"/>
              </w:rPr>
              <w:t>.</w:t>
            </w:r>
          </w:p>
        </w:tc>
        <w:tc>
          <w:tcPr>
            <w:tcW w:w="3563" w:type="dxa"/>
          </w:tcPr>
          <w:p w14:paraId="6F0E0C9C" w14:textId="2176AD41" w:rsidR="008F43E3" w:rsidRPr="0017239E" w:rsidRDefault="005434DC" w:rsidP="008F43E3">
            <w:pPr>
              <w:rPr>
                <w:rFonts w:ascii="Tahoma" w:hAnsi="Tahoma" w:cs="Tahoma"/>
                <w:sz w:val="20"/>
                <w:szCs w:val="20"/>
              </w:rPr>
            </w:pPr>
            <w:r w:rsidRPr="0017239E">
              <w:rPr>
                <w:rFonts w:ascii="Tahoma" w:hAnsi="Tahoma" w:cs="Tahoma"/>
                <w:sz w:val="20"/>
                <w:szCs w:val="20"/>
              </w:rPr>
              <w:t>181 responses</w:t>
            </w:r>
            <w:r w:rsidR="0077065B" w:rsidRPr="0017239E">
              <w:rPr>
                <w:rFonts w:ascii="Tahoma" w:hAnsi="Tahoma" w:cs="Tahoma"/>
                <w:sz w:val="20"/>
                <w:szCs w:val="20"/>
              </w:rPr>
              <w:t xml:space="preserve"> transferred to </w:t>
            </w:r>
            <w:r w:rsidR="00BD1A83" w:rsidRPr="0017239E">
              <w:rPr>
                <w:rFonts w:ascii="Tahoma" w:hAnsi="Tahoma" w:cs="Tahoma"/>
                <w:sz w:val="20"/>
                <w:szCs w:val="20"/>
              </w:rPr>
              <w:t>E</w:t>
            </w:r>
            <w:r w:rsidR="0077065B" w:rsidRPr="0017239E">
              <w:rPr>
                <w:rFonts w:ascii="Tahoma" w:hAnsi="Tahoma" w:cs="Tahoma"/>
                <w:sz w:val="20"/>
                <w:szCs w:val="20"/>
              </w:rPr>
              <w:t>xcel spreadsheet</w:t>
            </w:r>
            <w:r w:rsidR="00853FAB" w:rsidRPr="0017239E">
              <w:rPr>
                <w:rFonts w:ascii="Tahoma" w:hAnsi="Tahoma" w:cs="Tahoma"/>
                <w:sz w:val="20"/>
                <w:szCs w:val="20"/>
              </w:rPr>
              <w:t xml:space="preserve">. RCCE analysed the data and produced a report summarising the responses. </w:t>
            </w:r>
          </w:p>
        </w:tc>
      </w:tr>
      <w:tr w:rsidR="00705C95" w:rsidRPr="0017239E" w14:paraId="3F8E1E65" w14:textId="77777777" w:rsidTr="007B343A">
        <w:tc>
          <w:tcPr>
            <w:tcW w:w="1593" w:type="dxa"/>
          </w:tcPr>
          <w:p w14:paraId="624F31B5" w14:textId="0E9EEE08" w:rsidR="008F43E3" w:rsidRPr="0017239E" w:rsidRDefault="005434DC" w:rsidP="008F43E3">
            <w:pPr>
              <w:rPr>
                <w:rFonts w:ascii="Tahoma" w:hAnsi="Tahoma" w:cs="Tahoma"/>
                <w:sz w:val="20"/>
                <w:szCs w:val="20"/>
              </w:rPr>
            </w:pPr>
            <w:r w:rsidRPr="0017239E">
              <w:rPr>
                <w:rFonts w:ascii="Tahoma" w:hAnsi="Tahoma" w:cs="Tahoma"/>
                <w:sz w:val="20"/>
                <w:szCs w:val="20"/>
              </w:rPr>
              <w:t>May 2023</w:t>
            </w:r>
          </w:p>
        </w:tc>
        <w:tc>
          <w:tcPr>
            <w:tcW w:w="4308" w:type="dxa"/>
          </w:tcPr>
          <w:p w14:paraId="1332D2CF" w14:textId="72D3DD14" w:rsidR="008F43E3" w:rsidRPr="0017239E" w:rsidRDefault="002F28E6" w:rsidP="008F43E3">
            <w:pPr>
              <w:rPr>
                <w:rFonts w:ascii="Tahoma" w:hAnsi="Tahoma" w:cs="Tahoma"/>
                <w:sz w:val="20"/>
                <w:szCs w:val="20"/>
              </w:rPr>
            </w:pPr>
            <w:r w:rsidRPr="0017239E">
              <w:rPr>
                <w:rFonts w:ascii="Tahoma" w:hAnsi="Tahoma" w:cs="Tahoma"/>
                <w:sz w:val="20"/>
                <w:szCs w:val="20"/>
              </w:rPr>
              <w:t xml:space="preserve">Housing Needs </w:t>
            </w:r>
            <w:r w:rsidR="00853FAB" w:rsidRPr="0017239E">
              <w:rPr>
                <w:rFonts w:ascii="Tahoma" w:hAnsi="Tahoma" w:cs="Tahoma"/>
                <w:sz w:val="20"/>
                <w:szCs w:val="20"/>
              </w:rPr>
              <w:t>Assessment</w:t>
            </w:r>
            <w:r w:rsidRPr="0017239E">
              <w:rPr>
                <w:rFonts w:ascii="Tahoma" w:hAnsi="Tahoma" w:cs="Tahoma"/>
                <w:sz w:val="20"/>
                <w:szCs w:val="20"/>
              </w:rPr>
              <w:t xml:space="preserve"> undertaken</w:t>
            </w:r>
          </w:p>
        </w:tc>
        <w:tc>
          <w:tcPr>
            <w:tcW w:w="3563" w:type="dxa"/>
          </w:tcPr>
          <w:p w14:paraId="1FCE11D0" w14:textId="2BF6C58C" w:rsidR="008F43E3" w:rsidRPr="0017239E" w:rsidRDefault="008F43E3" w:rsidP="008F43E3">
            <w:pPr>
              <w:rPr>
                <w:rFonts w:ascii="Tahoma" w:hAnsi="Tahoma" w:cs="Tahoma"/>
                <w:sz w:val="20"/>
                <w:szCs w:val="20"/>
              </w:rPr>
            </w:pPr>
          </w:p>
        </w:tc>
      </w:tr>
      <w:tr w:rsidR="00242A4D" w:rsidRPr="0017239E" w14:paraId="2CE117C3" w14:textId="77777777" w:rsidTr="007B343A">
        <w:tc>
          <w:tcPr>
            <w:tcW w:w="1593" w:type="dxa"/>
          </w:tcPr>
          <w:p w14:paraId="2E8F23BB" w14:textId="5B4123B7" w:rsidR="00242A4D" w:rsidRPr="0017239E" w:rsidRDefault="00D153C8" w:rsidP="008F43E3">
            <w:pPr>
              <w:rPr>
                <w:rFonts w:ascii="Tahoma" w:hAnsi="Tahoma" w:cs="Tahoma"/>
                <w:sz w:val="20"/>
                <w:szCs w:val="20"/>
              </w:rPr>
            </w:pPr>
            <w:r w:rsidRPr="0017239E">
              <w:rPr>
                <w:rFonts w:ascii="Tahoma" w:hAnsi="Tahoma" w:cs="Tahoma"/>
                <w:sz w:val="20"/>
                <w:szCs w:val="20"/>
              </w:rPr>
              <w:t>December 2023</w:t>
            </w:r>
          </w:p>
        </w:tc>
        <w:tc>
          <w:tcPr>
            <w:tcW w:w="4308" w:type="dxa"/>
          </w:tcPr>
          <w:p w14:paraId="445A7E7F" w14:textId="2E1AA347" w:rsidR="00242A4D" w:rsidRPr="0017239E" w:rsidRDefault="00242A4D" w:rsidP="008F43E3">
            <w:pPr>
              <w:rPr>
                <w:rFonts w:ascii="Tahoma" w:hAnsi="Tahoma" w:cs="Tahoma"/>
                <w:sz w:val="20"/>
                <w:szCs w:val="20"/>
              </w:rPr>
            </w:pPr>
            <w:r w:rsidRPr="0017239E">
              <w:rPr>
                <w:rFonts w:ascii="Tahoma" w:hAnsi="Tahoma" w:cs="Tahoma"/>
                <w:sz w:val="20"/>
                <w:szCs w:val="20"/>
              </w:rPr>
              <w:t xml:space="preserve">Application for </w:t>
            </w:r>
            <w:r w:rsidR="00757FA6" w:rsidRPr="0017239E">
              <w:rPr>
                <w:rFonts w:ascii="Tahoma" w:hAnsi="Tahoma" w:cs="Tahoma"/>
                <w:sz w:val="20"/>
                <w:szCs w:val="20"/>
              </w:rPr>
              <w:t>Neighbourhood Grant from</w:t>
            </w:r>
            <w:r w:rsidR="00A81302" w:rsidRPr="0017239E">
              <w:rPr>
                <w:rFonts w:ascii="Tahoma" w:hAnsi="Tahoma" w:cs="Tahoma"/>
                <w:sz w:val="20"/>
                <w:szCs w:val="20"/>
              </w:rPr>
              <w:t xml:space="preserve"> Groundwork</w:t>
            </w:r>
            <w:r w:rsidR="00757FA6" w:rsidRPr="0017239E">
              <w:rPr>
                <w:rFonts w:ascii="Tahoma" w:hAnsi="Tahoma" w:cs="Tahoma"/>
                <w:sz w:val="20"/>
                <w:szCs w:val="20"/>
              </w:rPr>
              <w:t>- includes Design Code</w:t>
            </w:r>
            <w:r w:rsidR="00D153C8">
              <w:rPr>
                <w:rFonts w:ascii="Tahoma" w:hAnsi="Tahoma" w:cs="Tahoma"/>
                <w:sz w:val="20"/>
                <w:szCs w:val="20"/>
              </w:rPr>
              <w:t>s, website and consultant costs.</w:t>
            </w:r>
          </w:p>
        </w:tc>
        <w:tc>
          <w:tcPr>
            <w:tcW w:w="3563" w:type="dxa"/>
          </w:tcPr>
          <w:p w14:paraId="5EB3A580" w14:textId="73B0AA2D" w:rsidR="00242A4D" w:rsidRPr="0017239E" w:rsidRDefault="00757FA6" w:rsidP="008F43E3">
            <w:pPr>
              <w:rPr>
                <w:rFonts w:ascii="Tahoma" w:hAnsi="Tahoma" w:cs="Tahoma"/>
                <w:sz w:val="20"/>
                <w:szCs w:val="20"/>
              </w:rPr>
            </w:pPr>
            <w:r w:rsidRPr="0017239E">
              <w:rPr>
                <w:rFonts w:ascii="Tahoma" w:hAnsi="Tahoma" w:cs="Tahoma"/>
                <w:sz w:val="20"/>
                <w:szCs w:val="20"/>
              </w:rPr>
              <w:t xml:space="preserve">Grant </w:t>
            </w:r>
            <w:r w:rsidR="00242A4D" w:rsidRPr="0017239E">
              <w:rPr>
                <w:rFonts w:ascii="Tahoma" w:hAnsi="Tahoma" w:cs="Tahoma"/>
                <w:sz w:val="20"/>
                <w:szCs w:val="20"/>
              </w:rPr>
              <w:t>Application</w:t>
            </w:r>
            <w:r w:rsidRPr="0017239E">
              <w:rPr>
                <w:rFonts w:ascii="Tahoma" w:hAnsi="Tahoma" w:cs="Tahoma"/>
                <w:sz w:val="20"/>
                <w:szCs w:val="20"/>
              </w:rPr>
              <w:t xml:space="preserve"> successful</w:t>
            </w:r>
            <w:r w:rsidR="00242A4D" w:rsidRPr="0017239E">
              <w:rPr>
                <w:rFonts w:ascii="Tahoma" w:hAnsi="Tahoma" w:cs="Tahoma"/>
                <w:sz w:val="20"/>
                <w:szCs w:val="20"/>
              </w:rPr>
              <w:t xml:space="preserve"> and conversation started with </w:t>
            </w:r>
            <w:r w:rsidRPr="0017239E">
              <w:rPr>
                <w:rFonts w:ascii="Tahoma" w:hAnsi="Tahoma" w:cs="Tahoma"/>
                <w:sz w:val="20"/>
                <w:szCs w:val="20"/>
              </w:rPr>
              <w:t>Locality to provide Design codes as free option</w:t>
            </w:r>
          </w:p>
        </w:tc>
      </w:tr>
      <w:tr w:rsidR="00705C95" w:rsidRPr="0017239E" w14:paraId="65311D12" w14:textId="77777777" w:rsidTr="007B343A">
        <w:tc>
          <w:tcPr>
            <w:tcW w:w="1593" w:type="dxa"/>
          </w:tcPr>
          <w:p w14:paraId="075E7A58" w14:textId="6A2EB9F8" w:rsidR="008F43E3" w:rsidRPr="0017239E" w:rsidRDefault="00FC5794" w:rsidP="008F43E3">
            <w:pPr>
              <w:rPr>
                <w:rFonts w:ascii="Tahoma" w:hAnsi="Tahoma" w:cs="Tahoma"/>
                <w:sz w:val="20"/>
                <w:szCs w:val="20"/>
              </w:rPr>
            </w:pPr>
            <w:r w:rsidRPr="0017239E">
              <w:rPr>
                <w:rFonts w:ascii="Tahoma" w:hAnsi="Tahoma" w:cs="Tahoma"/>
                <w:sz w:val="20"/>
                <w:szCs w:val="20"/>
              </w:rPr>
              <w:t>January 2024</w:t>
            </w:r>
          </w:p>
        </w:tc>
        <w:tc>
          <w:tcPr>
            <w:tcW w:w="4308" w:type="dxa"/>
          </w:tcPr>
          <w:p w14:paraId="4E883B23" w14:textId="7C932F81" w:rsidR="008F43E3" w:rsidRPr="0017239E" w:rsidRDefault="00FC5794" w:rsidP="008F43E3">
            <w:pPr>
              <w:rPr>
                <w:rFonts w:ascii="Tahoma" w:hAnsi="Tahoma" w:cs="Tahoma"/>
                <w:sz w:val="20"/>
                <w:szCs w:val="20"/>
              </w:rPr>
            </w:pPr>
            <w:r w:rsidRPr="0017239E">
              <w:rPr>
                <w:rFonts w:ascii="Tahoma" w:hAnsi="Tahoma" w:cs="Tahoma"/>
                <w:sz w:val="20"/>
                <w:szCs w:val="20"/>
              </w:rPr>
              <w:t>Review evidence base – complete gaps</w:t>
            </w:r>
          </w:p>
        </w:tc>
        <w:tc>
          <w:tcPr>
            <w:tcW w:w="3563" w:type="dxa"/>
          </w:tcPr>
          <w:p w14:paraId="720447A1" w14:textId="12445F1F" w:rsidR="008F43E3" w:rsidRPr="0017239E" w:rsidRDefault="003A1720" w:rsidP="008F43E3">
            <w:pPr>
              <w:rPr>
                <w:rFonts w:ascii="Tahoma" w:hAnsi="Tahoma" w:cs="Tahoma"/>
                <w:sz w:val="20"/>
                <w:szCs w:val="20"/>
              </w:rPr>
            </w:pPr>
            <w:r w:rsidRPr="0017239E">
              <w:rPr>
                <w:rFonts w:ascii="Tahoma" w:hAnsi="Tahoma" w:cs="Tahoma"/>
                <w:sz w:val="20"/>
                <w:szCs w:val="20"/>
              </w:rPr>
              <w:t xml:space="preserve">Seven policies were developed to align with the residents and NPPF </w:t>
            </w:r>
            <w:r w:rsidR="00D41B30" w:rsidRPr="0017239E">
              <w:rPr>
                <w:rFonts w:ascii="Tahoma" w:hAnsi="Tahoma" w:cs="Tahoma"/>
                <w:sz w:val="20"/>
                <w:szCs w:val="20"/>
              </w:rPr>
              <w:t>objectives</w:t>
            </w:r>
            <w:r w:rsidRPr="0017239E">
              <w:rPr>
                <w:rFonts w:ascii="Tahoma" w:hAnsi="Tahoma" w:cs="Tahoma"/>
                <w:sz w:val="20"/>
                <w:szCs w:val="20"/>
              </w:rPr>
              <w:t>.</w:t>
            </w:r>
            <w:r w:rsidR="00C30CE3" w:rsidRPr="0017239E">
              <w:rPr>
                <w:rFonts w:ascii="Tahoma" w:hAnsi="Tahoma" w:cs="Tahoma"/>
                <w:sz w:val="20"/>
                <w:szCs w:val="20"/>
              </w:rPr>
              <w:t xml:space="preserve"> In addition to the specific categories</w:t>
            </w:r>
            <w:r w:rsidR="00D41B30" w:rsidRPr="0017239E">
              <w:rPr>
                <w:rFonts w:ascii="Tahoma" w:hAnsi="Tahoma" w:cs="Tahoma"/>
                <w:sz w:val="20"/>
                <w:szCs w:val="20"/>
              </w:rPr>
              <w:t>,</w:t>
            </w:r>
            <w:r w:rsidR="00C30CE3" w:rsidRPr="0017239E">
              <w:rPr>
                <w:rFonts w:ascii="Tahoma" w:hAnsi="Tahoma" w:cs="Tahoma"/>
                <w:sz w:val="20"/>
                <w:szCs w:val="20"/>
              </w:rPr>
              <w:t xml:space="preserve"> a major issue for residents was pedestrian and road </w:t>
            </w:r>
            <w:r w:rsidR="00C30CE3" w:rsidRPr="0017239E">
              <w:rPr>
                <w:rFonts w:ascii="Tahoma" w:hAnsi="Tahoma" w:cs="Tahoma"/>
                <w:sz w:val="20"/>
                <w:szCs w:val="20"/>
              </w:rPr>
              <w:lastRenderedPageBreak/>
              <w:t xml:space="preserve">safety. These have been documented </w:t>
            </w:r>
            <w:r w:rsidR="003A436F" w:rsidRPr="0017239E">
              <w:rPr>
                <w:rFonts w:ascii="Tahoma" w:hAnsi="Tahoma" w:cs="Tahoma"/>
                <w:sz w:val="20"/>
                <w:szCs w:val="20"/>
              </w:rPr>
              <w:t>in</w:t>
            </w:r>
            <w:r w:rsidR="00C30CE3" w:rsidRPr="0017239E">
              <w:rPr>
                <w:rFonts w:ascii="Tahoma" w:hAnsi="Tahoma" w:cs="Tahoma"/>
                <w:sz w:val="20"/>
                <w:szCs w:val="20"/>
              </w:rPr>
              <w:t xml:space="preserve"> the ‘getting around”</w:t>
            </w:r>
            <w:r w:rsidR="00BA64ED" w:rsidRPr="0017239E">
              <w:rPr>
                <w:rFonts w:ascii="Tahoma" w:hAnsi="Tahoma" w:cs="Tahoma"/>
                <w:sz w:val="20"/>
                <w:szCs w:val="20"/>
              </w:rPr>
              <w:t xml:space="preserve"> </w:t>
            </w:r>
            <w:r w:rsidR="003A436F" w:rsidRPr="0017239E">
              <w:rPr>
                <w:rFonts w:ascii="Tahoma" w:hAnsi="Tahoma" w:cs="Tahoma"/>
                <w:sz w:val="20"/>
                <w:szCs w:val="20"/>
              </w:rPr>
              <w:t>section</w:t>
            </w:r>
            <w:r w:rsidR="00C30CE3" w:rsidRPr="0017239E">
              <w:rPr>
                <w:rFonts w:ascii="Tahoma" w:hAnsi="Tahoma" w:cs="Tahoma"/>
                <w:sz w:val="20"/>
                <w:szCs w:val="20"/>
              </w:rPr>
              <w:t>.</w:t>
            </w:r>
          </w:p>
          <w:p w14:paraId="5B519E41" w14:textId="4F3DAEB5" w:rsidR="00292B57" w:rsidRPr="0017239E" w:rsidRDefault="00292B57" w:rsidP="008F43E3">
            <w:pPr>
              <w:rPr>
                <w:rFonts w:ascii="Tahoma" w:hAnsi="Tahoma" w:cs="Tahoma"/>
                <w:sz w:val="20"/>
                <w:szCs w:val="20"/>
              </w:rPr>
            </w:pPr>
            <w:r w:rsidRPr="0017239E">
              <w:rPr>
                <w:rFonts w:ascii="Tahoma" w:hAnsi="Tahoma" w:cs="Tahoma"/>
                <w:sz w:val="20"/>
                <w:szCs w:val="20"/>
              </w:rPr>
              <w:t xml:space="preserve">No housing policy developed as needs identified in AECOM report have been met by </w:t>
            </w:r>
            <w:r w:rsidR="00C34EE2" w:rsidRPr="0017239E">
              <w:rPr>
                <w:rFonts w:ascii="Tahoma" w:hAnsi="Tahoma" w:cs="Tahoma"/>
                <w:sz w:val="20"/>
                <w:szCs w:val="20"/>
              </w:rPr>
              <w:t>subsequent</w:t>
            </w:r>
            <w:r w:rsidRPr="0017239E">
              <w:rPr>
                <w:rFonts w:ascii="Tahoma" w:hAnsi="Tahoma" w:cs="Tahoma"/>
                <w:sz w:val="20"/>
                <w:szCs w:val="20"/>
              </w:rPr>
              <w:t xml:space="preserve"> developments in Gosfield </w:t>
            </w:r>
            <w:r w:rsidR="00D41B30" w:rsidRPr="0017239E">
              <w:rPr>
                <w:rFonts w:ascii="Tahoma" w:hAnsi="Tahoma" w:cs="Tahoma"/>
                <w:sz w:val="20"/>
                <w:szCs w:val="20"/>
              </w:rPr>
              <w:t>parish</w:t>
            </w:r>
            <w:r w:rsidRPr="0017239E">
              <w:rPr>
                <w:rFonts w:ascii="Tahoma" w:hAnsi="Tahoma" w:cs="Tahoma"/>
                <w:sz w:val="20"/>
                <w:szCs w:val="20"/>
              </w:rPr>
              <w:t>.</w:t>
            </w:r>
          </w:p>
        </w:tc>
      </w:tr>
      <w:tr w:rsidR="00705C95" w:rsidRPr="0017239E" w14:paraId="28EFEC1E" w14:textId="77777777" w:rsidTr="007B343A">
        <w:tc>
          <w:tcPr>
            <w:tcW w:w="1593" w:type="dxa"/>
          </w:tcPr>
          <w:p w14:paraId="2835263D" w14:textId="7DD4B32C" w:rsidR="008F43E3" w:rsidRPr="0017239E" w:rsidRDefault="00FC5794" w:rsidP="008F43E3">
            <w:pPr>
              <w:rPr>
                <w:rFonts w:ascii="Tahoma" w:hAnsi="Tahoma" w:cs="Tahoma"/>
                <w:sz w:val="20"/>
                <w:szCs w:val="20"/>
              </w:rPr>
            </w:pPr>
            <w:r w:rsidRPr="0017239E">
              <w:rPr>
                <w:rFonts w:ascii="Tahoma" w:hAnsi="Tahoma" w:cs="Tahoma"/>
                <w:sz w:val="20"/>
                <w:szCs w:val="20"/>
              </w:rPr>
              <w:lastRenderedPageBreak/>
              <w:t>January 2024</w:t>
            </w:r>
          </w:p>
        </w:tc>
        <w:tc>
          <w:tcPr>
            <w:tcW w:w="4308" w:type="dxa"/>
          </w:tcPr>
          <w:p w14:paraId="1A08BED0" w14:textId="464278C6" w:rsidR="008F43E3" w:rsidRPr="0017239E" w:rsidRDefault="00FC5794" w:rsidP="008F43E3">
            <w:pPr>
              <w:rPr>
                <w:rFonts w:ascii="Tahoma" w:hAnsi="Tahoma" w:cs="Tahoma"/>
                <w:sz w:val="20"/>
                <w:szCs w:val="20"/>
              </w:rPr>
            </w:pPr>
            <w:r w:rsidRPr="0017239E">
              <w:rPr>
                <w:rFonts w:ascii="Tahoma" w:hAnsi="Tahoma" w:cs="Tahoma"/>
                <w:sz w:val="20"/>
                <w:szCs w:val="20"/>
              </w:rPr>
              <w:t xml:space="preserve">“Kick </w:t>
            </w:r>
            <w:r w:rsidR="00253C9D" w:rsidRPr="0017239E">
              <w:rPr>
                <w:rFonts w:ascii="Tahoma" w:hAnsi="Tahoma" w:cs="Tahoma"/>
                <w:sz w:val="20"/>
                <w:szCs w:val="20"/>
              </w:rPr>
              <w:t>o</w:t>
            </w:r>
            <w:r w:rsidRPr="0017239E">
              <w:rPr>
                <w:rFonts w:ascii="Tahoma" w:hAnsi="Tahoma" w:cs="Tahoma"/>
                <w:sz w:val="20"/>
                <w:szCs w:val="20"/>
              </w:rPr>
              <w:t>ff” meeting to start draft</w:t>
            </w:r>
            <w:r w:rsidR="00084E22" w:rsidRPr="0017239E">
              <w:rPr>
                <w:rFonts w:ascii="Tahoma" w:hAnsi="Tahoma" w:cs="Tahoma"/>
                <w:sz w:val="20"/>
                <w:szCs w:val="20"/>
              </w:rPr>
              <w:t>ing of the</w:t>
            </w:r>
            <w:r w:rsidRPr="0017239E">
              <w:rPr>
                <w:rFonts w:ascii="Tahoma" w:hAnsi="Tahoma" w:cs="Tahoma"/>
                <w:sz w:val="20"/>
                <w:szCs w:val="20"/>
              </w:rPr>
              <w:t xml:space="preserve"> plan</w:t>
            </w:r>
          </w:p>
        </w:tc>
        <w:tc>
          <w:tcPr>
            <w:tcW w:w="3563" w:type="dxa"/>
          </w:tcPr>
          <w:p w14:paraId="5C8D046F" w14:textId="30D461E4" w:rsidR="008F43E3" w:rsidRPr="0017239E" w:rsidRDefault="00FC5794" w:rsidP="008F43E3">
            <w:pPr>
              <w:rPr>
                <w:rFonts w:ascii="Tahoma" w:hAnsi="Tahoma" w:cs="Tahoma"/>
                <w:sz w:val="20"/>
                <w:szCs w:val="20"/>
              </w:rPr>
            </w:pPr>
            <w:r w:rsidRPr="0017239E">
              <w:rPr>
                <w:rFonts w:ascii="Tahoma" w:hAnsi="Tahoma" w:cs="Tahoma"/>
                <w:sz w:val="20"/>
                <w:szCs w:val="20"/>
              </w:rPr>
              <w:t xml:space="preserve">Committee and </w:t>
            </w:r>
            <w:r w:rsidR="006D10D3">
              <w:rPr>
                <w:rFonts w:ascii="Tahoma" w:hAnsi="Tahoma" w:cs="Tahoma"/>
                <w:sz w:val="20"/>
                <w:szCs w:val="20"/>
              </w:rPr>
              <w:t xml:space="preserve">L.U.C. </w:t>
            </w:r>
            <w:r w:rsidRPr="0017239E">
              <w:rPr>
                <w:rFonts w:ascii="Tahoma" w:hAnsi="Tahoma" w:cs="Tahoma"/>
                <w:sz w:val="20"/>
                <w:szCs w:val="20"/>
              </w:rPr>
              <w:t>Consultant</w:t>
            </w:r>
          </w:p>
        </w:tc>
      </w:tr>
      <w:tr w:rsidR="00590577" w:rsidRPr="0017239E" w14:paraId="23BFE8D1" w14:textId="77777777" w:rsidTr="007B343A">
        <w:tc>
          <w:tcPr>
            <w:tcW w:w="1593" w:type="dxa"/>
          </w:tcPr>
          <w:p w14:paraId="04200EA1" w14:textId="77777777" w:rsidR="00590577" w:rsidRPr="0017239E" w:rsidRDefault="00590577" w:rsidP="008F43E3">
            <w:pPr>
              <w:rPr>
                <w:rFonts w:ascii="Tahoma" w:hAnsi="Tahoma" w:cs="Tahoma"/>
                <w:sz w:val="20"/>
                <w:szCs w:val="20"/>
              </w:rPr>
            </w:pPr>
          </w:p>
        </w:tc>
        <w:tc>
          <w:tcPr>
            <w:tcW w:w="4308" w:type="dxa"/>
          </w:tcPr>
          <w:p w14:paraId="5CDDDC40" w14:textId="4E65CD6E" w:rsidR="00590577" w:rsidRPr="0017239E" w:rsidRDefault="00590577" w:rsidP="008F43E3">
            <w:pPr>
              <w:rPr>
                <w:rFonts w:ascii="Tahoma" w:hAnsi="Tahoma" w:cs="Tahoma"/>
                <w:sz w:val="20"/>
                <w:szCs w:val="20"/>
              </w:rPr>
            </w:pPr>
            <w:r w:rsidRPr="0017239E">
              <w:rPr>
                <w:rFonts w:ascii="Tahoma" w:hAnsi="Tahoma" w:cs="Tahoma"/>
                <w:sz w:val="20"/>
                <w:szCs w:val="20"/>
              </w:rPr>
              <w:t xml:space="preserve">Vision and objectives identified from </w:t>
            </w:r>
            <w:r w:rsidR="00BA64ED" w:rsidRPr="0017239E">
              <w:rPr>
                <w:rFonts w:ascii="Tahoma" w:hAnsi="Tahoma" w:cs="Tahoma"/>
                <w:sz w:val="20"/>
                <w:szCs w:val="20"/>
              </w:rPr>
              <w:t>resident</w:t>
            </w:r>
            <w:r w:rsidR="007A50A0" w:rsidRPr="0017239E">
              <w:rPr>
                <w:rFonts w:ascii="Tahoma" w:hAnsi="Tahoma" w:cs="Tahoma"/>
                <w:sz w:val="20"/>
                <w:szCs w:val="20"/>
              </w:rPr>
              <w:t>’</w:t>
            </w:r>
            <w:r w:rsidR="00BA64ED" w:rsidRPr="0017239E">
              <w:rPr>
                <w:rFonts w:ascii="Tahoma" w:hAnsi="Tahoma" w:cs="Tahoma"/>
                <w:sz w:val="20"/>
                <w:szCs w:val="20"/>
              </w:rPr>
              <w:t xml:space="preserve">s </w:t>
            </w:r>
            <w:r w:rsidRPr="0017239E">
              <w:rPr>
                <w:rFonts w:ascii="Tahoma" w:hAnsi="Tahoma" w:cs="Tahoma"/>
                <w:sz w:val="20"/>
                <w:szCs w:val="20"/>
              </w:rPr>
              <w:t>survey</w:t>
            </w:r>
            <w:r w:rsidR="00793B51" w:rsidRPr="0017239E">
              <w:rPr>
                <w:rFonts w:ascii="Tahoma" w:hAnsi="Tahoma" w:cs="Tahoma"/>
                <w:sz w:val="20"/>
                <w:szCs w:val="20"/>
              </w:rPr>
              <w:t xml:space="preserve"> and SWOT analysis.</w:t>
            </w:r>
            <w:r w:rsidR="00BA64ED" w:rsidRPr="0017239E">
              <w:rPr>
                <w:rFonts w:ascii="Tahoma" w:hAnsi="Tahoma" w:cs="Tahoma"/>
                <w:sz w:val="20"/>
                <w:szCs w:val="20"/>
              </w:rPr>
              <w:t xml:space="preserve"> And aligned with the principles of Local Neighbourhood Planning</w:t>
            </w:r>
            <w:r w:rsidR="00596909" w:rsidRPr="0017239E">
              <w:rPr>
                <w:rFonts w:ascii="Tahoma" w:hAnsi="Tahoma" w:cs="Tahoma"/>
                <w:sz w:val="20"/>
                <w:szCs w:val="20"/>
              </w:rPr>
              <w:t xml:space="preserve"> </w:t>
            </w:r>
            <w:r w:rsidR="00BA64ED" w:rsidRPr="0017239E">
              <w:rPr>
                <w:rFonts w:ascii="Tahoma" w:hAnsi="Tahoma" w:cs="Tahoma"/>
                <w:sz w:val="20"/>
                <w:szCs w:val="20"/>
              </w:rPr>
              <w:t>Policy</w:t>
            </w:r>
          </w:p>
        </w:tc>
        <w:tc>
          <w:tcPr>
            <w:tcW w:w="3563" w:type="dxa"/>
          </w:tcPr>
          <w:p w14:paraId="46577212" w14:textId="77777777" w:rsidR="00590577" w:rsidRPr="0017239E" w:rsidRDefault="00590577" w:rsidP="008F43E3">
            <w:pPr>
              <w:rPr>
                <w:rFonts w:ascii="Tahoma" w:hAnsi="Tahoma" w:cs="Tahoma"/>
                <w:sz w:val="20"/>
                <w:szCs w:val="20"/>
              </w:rPr>
            </w:pPr>
          </w:p>
        </w:tc>
      </w:tr>
      <w:tr w:rsidR="00590577" w:rsidRPr="0017239E" w14:paraId="41473918" w14:textId="77777777" w:rsidTr="007B343A">
        <w:tc>
          <w:tcPr>
            <w:tcW w:w="1593" w:type="dxa"/>
          </w:tcPr>
          <w:p w14:paraId="5DB398E0" w14:textId="77777777" w:rsidR="00590577" w:rsidRPr="0017239E" w:rsidRDefault="00590577" w:rsidP="008F43E3">
            <w:pPr>
              <w:rPr>
                <w:rFonts w:ascii="Tahoma" w:hAnsi="Tahoma" w:cs="Tahoma"/>
                <w:sz w:val="20"/>
                <w:szCs w:val="20"/>
              </w:rPr>
            </w:pPr>
          </w:p>
        </w:tc>
        <w:tc>
          <w:tcPr>
            <w:tcW w:w="4308" w:type="dxa"/>
          </w:tcPr>
          <w:p w14:paraId="4DFCA95C" w14:textId="377397B9" w:rsidR="00590577" w:rsidRPr="0017239E" w:rsidRDefault="00590577" w:rsidP="008F43E3">
            <w:pPr>
              <w:rPr>
                <w:rFonts w:ascii="Tahoma" w:hAnsi="Tahoma" w:cs="Tahoma"/>
                <w:sz w:val="20"/>
                <w:szCs w:val="20"/>
              </w:rPr>
            </w:pPr>
            <w:r w:rsidRPr="0017239E">
              <w:rPr>
                <w:rFonts w:ascii="Tahoma" w:hAnsi="Tahoma" w:cs="Tahoma"/>
                <w:sz w:val="20"/>
                <w:szCs w:val="20"/>
              </w:rPr>
              <w:t>Vision agreed and required polic</w:t>
            </w:r>
            <w:r w:rsidR="001C5839" w:rsidRPr="0017239E">
              <w:rPr>
                <w:rFonts w:ascii="Tahoma" w:hAnsi="Tahoma" w:cs="Tahoma"/>
                <w:sz w:val="20"/>
                <w:szCs w:val="20"/>
              </w:rPr>
              <w:t>y area</w:t>
            </w:r>
            <w:r w:rsidRPr="0017239E">
              <w:rPr>
                <w:rFonts w:ascii="Tahoma" w:hAnsi="Tahoma" w:cs="Tahoma"/>
                <w:sz w:val="20"/>
                <w:szCs w:val="20"/>
              </w:rPr>
              <w:t>s identified</w:t>
            </w:r>
          </w:p>
        </w:tc>
        <w:tc>
          <w:tcPr>
            <w:tcW w:w="3563" w:type="dxa"/>
          </w:tcPr>
          <w:p w14:paraId="70F9FC0C" w14:textId="77777777" w:rsidR="00590577" w:rsidRPr="0017239E" w:rsidRDefault="00590577" w:rsidP="008F43E3">
            <w:pPr>
              <w:rPr>
                <w:rFonts w:ascii="Tahoma" w:hAnsi="Tahoma" w:cs="Tahoma"/>
                <w:sz w:val="20"/>
                <w:szCs w:val="20"/>
              </w:rPr>
            </w:pPr>
          </w:p>
        </w:tc>
      </w:tr>
      <w:tr w:rsidR="00705C95" w:rsidRPr="0017239E" w14:paraId="3A2AD910" w14:textId="77777777" w:rsidTr="007B343A">
        <w:tc>
          <w:tcPr>
            <w:tcW w:w="1593" w:type="dxa"/>
          </w:tcPr>
          <w:p w14:paraId="174213EB" w14:textId="388F4438" w:rsidR="008F43E3" w:rsidRPr="0017239E" w:rsidRDefault="00FC5794" w:rsidP="008F43E3">
            <w:pPr>
              <w:rPr>
                <w:rFonts w:ascii="Tahoma" w:hAnsi="Tahoma" w:cs="Tahoma"/>
                <w:sz w:val="20"/>
                <w:szCs w:val="20"/>
              </w:rPr>
            </w:pPr>
            <w:r w:rsidRPr="0017239E">
              <w:rPr>
                <w:rFonts w:ascii="Tahoma" w:hAnsi="Tahoma" w:cs="Tahoma"/>
                <w:sz w:val="20"/>
                <w:szCs w:val="20"/>
              </w:rPr>
              <w:t>February 2024</w:t>
            </w:r>
          </w:p>
        </w:tc>
        <w:tc>
          <w:tcPr>
            <w:tcW w:w="4308" w:type="dxa"/>
          </w:tcPr>
          <w:p w14:paraId="5D02C9C1" w14:textId="2DEC56A2" w:rsidR="008F43E3" w:rsidRPr="0017239E" w:rsidRDefault="00FC5794" w:rsidP="008F43E3">
            <w:pPr>
              <w:rPr>
                <w:rFonts w:ascii="Tahoma" w:hAnsi="Tahoma" w:cs="Tahoma"/>
                <w:sz w:val="20"/>
                <w:szCs w:val="20"/>
              </w:rPr>
            </w:pPr>
            <w:r w:rsidRPr="0017239E">
              <w:rPr>
                <w:rFonts w:ascii="Tahoma" w:hAnsi="Tahoma" w:cs="Tahoma"/>
                <w:sz w:val="20"/>
                <w:szCs w:val="20"/>
              </w:rPr>
              <w:t>First draft identifying require</w:t>
            </w:r>
            <w:r w:rsidR="0077065B" w:rsidRPr="0017239E">
              <w:rPr>
                <w:rFonts w:ascii="Tahoma" w:hAnsi="Tahoma" w:cs="Tahoma"/>
                <w:sz w:val="20"/>
                <w:szCs w:val="20"/>
              </w:rPr>
              <w:t>d</w:t>
            </w:r>
            <w:r w:rsidRPr="0017239E">
              <w:rPr>
                <w:rFonts w:ascii="Tahoma" w:hAnsi="Tahoma" w:cs="Tahoma"/>
                <w:sz w:val="20"/>
                <w:szCs w:val="20"/>
              </w:rPr>
              <w:t xml:space="preserve"> inputs from the committee</w:t>
            </w:r>
            <w:r w:rsidR="00CC24B4" w:rsidRPr="0017239E">
              <w:rPr>
                <w:rFonts w:ascii="Tahoma" w:hAnsi="Tahoma" w:cs="Tahoma"/>
                <w:sz w:val="20"/>
                <w:szCs w:val="20"/>
              </w:rPr>
              <w:t>.</w:t>
            </w:r>
          </w:p>
        </w:tc>
        <w:tc>
          <w:tcPr>
            <w:tcW w:w="3563" w:type="dxa"/>
          </w:tcPr>
          <w:p w14:paraId="4F02D178" w14:textId="77777777" w:rsidR="008F43E3" w:rsidRPr="0017239E" w:rsidRDefault="008F43E3" w:rsidP="008F43E3">
            <w:pPr>
              <w:rPr>
                <w:rFonts w:ascii="Tahoma" w:hAnsi="Tahoma" w:cs="Tahoma"/>
                <w:sz w:val="20"/>
                <w:szCs w:val="20"/>
              </w:rPr>
            </w:pPr>
          </w:p>
        </w:tc>
      </w:tr>
      <w:tr w:rsidR="0007118C" w:rsidRPr="0017239E" w14:paraId="1DEDB998" w14:textId="77777777" w:rsidTr="007B343A">
        <w:tc>
          <w:tcPr>
            <w:tcW w:w="1593" w:type="dxa"/>
          </w:tcPr>
          <w:p w14:paraId="05A4EACE" w14:textId="37B7AC22" w:rsidR="0007118C" w:rsidRPr="0017239E" w:rsidRDefault="0007118C" w:rsidP="008F43E3">
            <w:pPr>
              <w:rPr>
                <w:rFonts w:ascii="Tahoma" w:hAnsi="Tahoma" w:cs="Tahoma"/>
                <w:sz w:val="20"/>
                <w:szCs w:val="20"/>
              </w:rPr>
            </w:pPr>
            <w:r w:rsidRPr="0017239E">
              <w:rPr>
                <w:rFonts w:ascii="Tahoma" w:hAnsi="Tahoma" w:cs="Tahoma"/>
                <w:sz w:val="20"/>
                <w:szCs w:val="20"/>
              </w:rPr>
              <w:t>March 2024</w:t>
            </w:r>
          </w:p>
        </w:tc>
        <w:tc>
          <w:tcPr>
            <w:tcW w:w="4308" w:type="dxa"/>
          </w:tcPr>
          <w:p w14:paraId="22D09045" w14:textId="07057F30" w:rsidR="0007118C" w:rsidRPr="0017239E" w:rsidRDefault="0007118C" w:rsidP="008F43E3">
            <w:pPr>
              <w:rPr>
                <w:rFonts w:ascii="Tahoma" w:hAnsi="Tahoma" w:cs="Tahoma"/>
                <w:sz w:val="20"/>
                <w:szCs w:val="20"/>
              </w:rPr>
            </w:pPr>
            <w:r w:rsidRPr="0017239E">
              <w:rPr>
                <w:rFonts w:ascii="Tahoma" w:hAnsi="Tahoma" w:cs="Tahoma"/>
                <w:sz w:val="20"/>
                <w:szCs w:val="20"/>
              </w:rPr>
              <w:t xml:space="preserve">Dedicated Gosfield Neighbourhood Plan website </w:t>
            </w:r>
            <w:r w:rsidR="00B00C11" w:rsidRPr="0017239E">
              <w:rPr>
                <w:rFonts w:ascii="Tahoma" w:hAnsi="Tahoma" w:cs="Tahoma"/>
                <w:sz w:val="20"/>
                <w:szCs w:val="20"/>
              </w:rPr>
              <w:t>launched</w:t>
            </w:r>
          </w:p>
        </w:tc>
        <w:tc>
          <w:tcPr>
            <w:tcW w:w="3563" w:type="dxa"/>
          </w:tcPr>
          <w:p w14:paraId="363B59B8" w14:textId="56B06CD5" w:rsidR="0007118C" w:rsidRPr="0017239E" w:rsidRDefault="0007118C" w:rsidP="008F43E3">
            <w:pPr>
              <w:rPr>
                <w:rFonts w:ascii="Tahoma" w:hAnsi="Tahoma" w:cs="Tahoma"/>
                <w:sz w:val="20"/>
                <w:szCs w:val="20"/>
              </w:rPr>
            </w:pPr>
            <w:hyperlink r:id="rId22" w:history="1">
              <w:r w:rsidRPr="0017239E">
                <w:rPr>
                  <w:rStyle w:val="Hyperlink"/>
                  <w:rFonts w:ascii="Tahoma" w:hAnsi="Tahoma" w:cs="Tahoma"/>
                  <w:sz w:val="20"/>
                  <w:szCs w:val="20"/>
                </w:rPr>
                <w:t>www.gosfieldneighbourhoodplan.org</w:t>
              </w:r>
            </w:hyperlink>
          </w:p>
        </w:tc>
      </w:tr>
      <w:tr w:rsidR="00705C95" w:rsidRPr="0017239E" w14:paraId="5CD06783" w14:textId="77777777" w:rsidTr="007B343A">
        <w:tc>
          <w:tcPr>
            <w:tcW w:w="1593" w:type="dxa"/>
          </w:tcPr>
          <w:p w14:paraId="65D51401" w14:textId="3A84A59C" w:rsidR="008F43E3" w:rsidRPr="0017239E" w:rsidRDefault="00CC24B4" w:rsidP="008F43E3">
            <w:pPr>
              <w:rPr>
                <w:rFonts w:ascii="Tahoma" w:hAnsi="Tahoma" w:cs="Tahoma"/>
                <w:sz w:val="20"/>
                <w:szCs w:val="20"/>
              </w:rPr>
            </w:pPr>
            <w:r w:rsidRPr="0017239E">
              <w:rPr>
                <w:rFonts w:ascii="Tahoma" w:hAnsi="Tahoma" w:cs="Tahoma"/>
                <w:sz w:val="20"/>
                <w:szCs w:val="20"/>
              </w:rPr>
              <w:t>March 2024</w:t>
            </w:r>
          </w:p>
        </w:tc>
        <w:tc>
          <w:tcPr>
            <w:tcW w:w="4308" w:type="dxa"/>
          </w:tcPr>
          <w:p w14:paraId="3A6D5D01" w14:textId="099636F0" w:rsidR="008F43E3" w:rsidRPr="0017239E" w:rsidRDefault="007D1C01" w:rsidP="008F43E3">
            <w:pPr>
              <w:rPr>
                <w:rFonts w:ascii="Tahoma" w:hAnsi="Tahoma" w:cs="Tahoma"/>
                <w:sz w:val="20"/>
                <w:szCs w:val="20"/>
              </w:rPr>
            </w:pPr>
            <w:r w:rsidRPr="0017239E">
              <w:rPr>
                <w:rFonts w:ascii="Tahoma" w:hAnsi="Tahoma" w:cs="Tahoma"/>
                <w:sz w:val="20"/>
                <w:szCs w:val="20"/>
              </w:rPr>
              <w:t>D</w:t>
            </w:r>
            <w:r w:rsidR="00CC24B4" w:rsidRPr="0017239E">
              <w:rPr>
                <w:rFonts w:ascii="Tahoma" w:hAnsi="Tahoma" w:cs="Tahoma"/>
                <w:sz w:val="20"/>
                <w:szCs w:val="20"/>
              </w:rPr>
              <w:t>e</w:t>
            </w:r>
            <w:r w:rsidR="008E1AB0" w:rsidRPr="0017239E">
              <w:rPr>
                <w:rFonts w:ascii="Tahoma" w:hAnsi="Tahoma" w:cs="Tahoma"/>
                <w:sz w:val="20"/>
                <w:szCs w:val="20"/>
              </w:rPr>
              <w:t>s</w:t>
            </w:r>
            <w:r w:rsidR="00CC24B4" w:rsidRPr="0017239E">
              <w:rPr>
                <w:rFonts w:ascii="Tahoma" w:hAnsi="Tahoma" w:cs="Tahoma"/>
                <w:sz w:val="20"/>
                <w:szCs w:val="20"/>
              </w:rPr>
              <w:t xml:space="preserve">ign code </w:t>
            </w:r>
            <w:r w:rsidRPr="0017239E">
              <w:rPr>
                <w:rFonts w:ascii="Tahoma" w:hAnsi="Tahoma" w:cs="Tahoma"/>
                <w:sz w:val="20"/>
                <w:szCs w:val="20"/>
              </w:rPr>
              <w:t>evidence commissioned from Locality</w:t>
            </w:r>
          </w:p>
        </w:tc>
        <w:tc>
          <w:tcPr>
            <w:tcW w:w="3563" w:type="dxa"/>
          </w:tcPr>
          <w:p w14:paraId="1095C5C2" w14:textId="45E69888" w:rsidR="008F43E3" w:rsidRPr="0017239E" w:rsidRDefault="00242A4D" w:rsidP="008F43E3">
            <w:pPr>
              <w:rPr>
                <w:rFonts w:ascii="Tahoma" w:hAnsi="Tahoma" w:cs="Tahoma"/>
                <w:sz w:val="20"/>
                <w:szCs w:val="20"/>
              </w:rPr>
            </w:pPr>
            <w:r w:rsidRPr="0017239E">
              <w:rPr>
                <w:rFonts w:ascii="Tahoma" w:hAnsi="Tahoma" w:cs="Tahoma"/>
                <w:sz w:val="20"/>
                <w:szCs w:val="20"/>
              </w:rPr>
              <w:t xml:space="preserve">Specialist </w:t>
            </w:r>
            <w:r w:rsidR="007D1C01" w:rsidRPr="0017239E">
              <w:rPr>
                <w:rFonts w:ascii="Tahoma" w:hAnsi="Tahoma" w:cs="Tahoma"/>
                <w:sz w:val="20"/>
                <w:szCs w:val="20"/>
              </w:rPr>
              <w:t>d</w:t>
            </w:r>
            <w:r w:rsidRPr="0017239E">
              <w:rPr>
                <w:rFonts w:ascii="Tahoma" w:hAnsi="Tahoma" w:cs="Tahoma"/>
                <w:sz w:val="20"/>
                <w:szCs w:val="20"/>
              </w:rPr>
              <w:t xml:space="preserve">esign survey funding </w:t>
            </w:r>
            <w:r w:rsidR="00A81302" w:rsidRPr="0017239E">
              <w:rPr>
                <w:rFonts w:ascii="Tahoma" w:hAnsi="Tahoma" w:cs="Tahoma"/>
                <w:sz w:val="20"/>
                <w:szCs w:val="20"/>
              </w:rPr>
              <w:t xml:space="preserve">initially </w:t>
            </w:r>
            <w:r w:rsidRPr="0017239E">
              <w:rPr>
                <w:rFonts w:ascii="Tahoma" w:hAnsi="Tahoma" w:cs="Tahoma"/>
                <w:sz w:val="20"/>
                <w:szCs w:val="20"/>
              </w:rPr>
              <w:t>approved but later</w:t>
            </w:r>
            <w:r w:rsidR="00A81302" w:rsidRPr="0017239E">
              <w:rPr>
                <w:rFonts w:ascii="Tahoma" w:hAnsi="Tahoma" w:cs="Tahoma"/>
                <w:sz w:val="20"/>
                <w:szCs w:val="20"/>
              </w:rPr>
              <w:t xml:space="preserve"> </w:t>
            </w:r>
            <w:r w:rsidR="00C141F6" w:rsidRPr="0017239E">
              <w:rPr>
                <w:rFonts w:ascii="Tahoma" w:hAnsi="Tahoma" w:cs="Tahoma"/>
                <w:sz w:val="20"/>
                <w:szCs w:val="20"/>
              </w:rPr>
              <w:t>cancelled due</w:t>
            </w:r>
            <w:r w:rsidRPr="0017239E">
              <w:rPr>
                <w:rFonts w:ascii="Tahoma" w:hAnsi="Tahoma" w:cs="Tahoma"/>
                <w:sz w:val="20"/>
                <w:szCs w:val="20"/>
              </w:rPr>
              <w:t xml:space="preserve"> to Government </w:t>
            </w:r>
            <w:r w:rsidR="00A81302" w:rsidRPr="0017239E">
              <w:rPr>
                <w:rFonts w:ascii="Tahoma" w:hAnsi="Tahoma" w:cs="Tahoma"/>
                <w:sz w:val="20"/>
                <w:szCs w:val="20"/>
              </w:rPr>
              <w:t>withdrawing funding</w:t>
            </w:r>
          </w:p>
        </w:tc>
      </w:tr>
      <w:tr w:rsidR="00705C95" w:rsidRPr="0017239E" w14:paraId="6575B532" w14:textId="77777777" w:rsidTr="007B343A">
        <w:tc>
          <w:tcPr>
            <w:tcW w:w="1593" w:type="dxa"/>
          </w:tcPr>
          <w:p w14:paraId="58376738" w14:textId="27A7FDB9" w:rsidR="008F43E3" w:rsidRPr="0017239E" w:rsidRDefault="00CC24B4" w:rsidP="008F43E3">
            <w:pPr>
              <w:rPr>
                <w:rFonts w:ascii="Tahoma" w:hAnsi="Tahoma" w:cs="Tahoma"/>
                <w:sz w:val="20"/>
                <w:szCs w:val="20"/>
              </w:rPr>
            </w:pPr>
            <w:r w:rsidRPr="0017239E">
              <w:rPr>
                <w:rFonts w:ascii="Tahoma" w:hAnsi="Tahoma" w:cs="Tahoma"/>
                <w:sz w:val="20"/>
                <w:szCs w:val="20"/>
              </w:rPr>
              <w:t xml:space="preserve">May 2024 </w:t>
            </w:r>
          </w:p>
        </w:tc>
        <w:tc>
          <w:tcPr>
            <w:tcW w:w="4308" w:type="dxa"/>
          </w:tcPr>
          <w:p w14:paraId="607FA835" w14:textId="420EADEC" w:rsidR="008F43E3" w:rsidRPr="0017239E" w:rsidRDefault="00CC24B4" w:rsidP="008F43E3">
            <w:pPr>
              <w:rPr>
                <w:rFonts w:ascii="Tahoma" w:hAnsi="Tahoma" w:cs="Tahoma"/>
                <w:sz w:val="20"/>
                <w:szCs w:val="20"/>
              </w:rPr>
            </w:pPr>
            <w:r w:rsidRPr="0017239E">
              <w:rPr>
                <w:rFonts w:ascii="Tahoma" w:hAnsi="Tahoma" w:cs="Tahoma"/>
                <w:sz w:val="20"/>
                <w:szCs w:val="20"/>
              </w:rPr>
              <w:t>Due to lack of Design Codes help from Locality the decision was taken to produce our own</w:t>
            </w:r>
            <w:r w:rsidR="006903CA" w:rsidRPr="0017239E">
              <w:rPr>
                <w:rFonts w:ascii="Tahoma" w:hAnsi="Tahoma" w:cs="Tahoma"/>
                <w:sz w:val="20"/>
                <w:szCs w:val="20"/>
              </w:rPr>
              <w:t xml:space="preserve"> guidance</w:t>
            </w:r>
            <w:r w:rsidRPr="0017239E">
              <w:rPr>
                <w:rFonts w:ascii="Tahoma" w:hAnsi="Tahoma" w:cs="Tahoma"/>
                <w:sz w:val="20"/>
                <w:szCs w:val="20"/>
              </w:rPr>
              <w:t xml:space="preserve"> document with </w:t>
            </w:r>
            <w:r w:rsidR="006903CA" w:rsidRPr="0017239E">
              <w:rPr>
                <w:rFonts w:ascii="Tahoma" w:hAnsi="Tahoma" w:cs="Tahoma"/>
                <w:sz w:val="20"/>
                <w:szCs w:val="20"/>
              </w:rPr>
              <w:t xml:space="preserve">support </w:t>
            </w:r>
            <w:r w:rsidRPr="0017239E">
              <w:rPr>
                <w:rFonts w:ascii="Tahoma" w:hAnsi="Tahoma" w:cs="Tahoma"/>
                <w:sz w:val="20"/>
                <w:szCs w:val="20"/>
              </w:rPr>
              <w:t>from our consultant</w:t>
            </w:r>
          </w:p>
        </w:tc>
        <w:tc>
          <w:tcPr>
            <w:tcW w:w="3563" w:type="dxa"/>
          </w:tcPr>
          <w:p w14:paraId="1C64E36E" w14:textId="5E5F42DC" w:rsidR="008F43E3" w:rsidRPr="0017239E" w:rsidRDefault="00C30CE3" w:rsidP="008F43E3">
            <w:pPr>
              <w:rPr>
                <w:rFonts w:ascii="Tahoma" w:hAnsi="Tahoma" w:cs="Tahoma"/>
                <w:sz w:val="20"/>
                <w:szCs w:val="20"/>
              </w:rPr>
            </w:pPr>
            <w:r w:rsidRPr="0017239E">
              <w:rPr>
                <w:rFonts w:ascii="Tahoma" w:hAnsi="Tahoma" w:cs="Tahoma"/>
                <w:sz w:val="20"/>
                <w:szCs w:val="20"/>
              </w:rPr>
              <w:t xml:space="preserve">Survey of existing properties and surroundings carried out </w:t>
            </w:r>
            <w:r w:rsidR="007A50A0" w:rsidRPr="0017239E">
              <w:rPr>
                <w:rFonts w:ascii="Tahoma" w:hAnsi="Tahoma" w:cs="Tahoma"/>
                <w:sz w:val="20"/>
                <w:szCs w:val="20"/>
              </w:rPr>
              <w:t xml:space="preserve">by the committee </w:t>
            </w:r>
            <w:r w:rsidRPr="0017239E">
              <w:rPr>
                <w:rFonts w:ascii="Tahoma" w:hAnsi="Tahoma" w:cs="Tahoma"/>
                <w:sz w:val="20"/>
                <w:szCs w:val="20"/>
              </w:rPr>
              <w:t>and draft Gosfield Design Assessment produced</w:t>
            </w:r>
          </w:p>
        </w:tc>
      </w:tr>
      <w:tr w:rsidR="00705C95" w:rsidRPr="0017239E" w14:paraId="6B23BB91" w14:textId="77777777" w:rsidTr="007B343A">
        <w:tc>
          <w:tcPr>
            <w:tcW w:w="1593" w:type="dxa"/>
          </w:tcPr>
          <w:p w14:paraId="6FB52EE1" w14:textId="287480E0" w:rsidR="008F43E3" w:rsidRPr="0017239E" w:rsidRDefault="00CC24B4" w:rsidP="008F43E3">
            <w:pPr>
              <w:rPr>
                <w:rFonts w:ascii="Tahoma" w:hAnsi="Tahoma" w:cs="Tahoma"/>
                <w:sz w:val="20"/>
                <w:szCs w:val="20"/>
              </w:rPr>
            </w:pPr>
            <w:r w:rsidRPr="0017239E">
              <w:rPr>
                <w:rFonts w:ascii="Tahoma" w:hAnsi="Tahoma" w:cs="Tahoma"/>
                <w:sz w:val="20"/>
                <w:szCs w:val="20"/>
              </w:rPr>
              <w:t xml:space="preserve">June 2024 </w:t>
            </w:r>
          </w:p>
        </w:tc>
        <w:tc>
          <w:tcPr>
            <w:tcW w:w="4308" w:type="dxa"/>
          </w:tcPr>
          <w:p w14:paraId="14D46746" w14:textId="5FE3CC0D" w:rsidR="008F43E3" w:rsidRPr="0017239E" w:rsidRDefault="00CC24B4" w:rsidP="008F43E3">
            <w:pPr>
              <w:rPr>
                <w:rFonts w:ascii="Tahoma" w:hAnsi="Tahoma" w:cs="Tahoma"/>
                <w:sz w:val="20"/>
                <w:szCs w:val="20"/>
              </w:rPr>
            </w:pPr>
            <w:r w:rsidRPr="0017239E">
              <w:rPr>
                <w:rFonts w:ascii="Tahoma" w:hAnsi="Tahoma" w:cs="Tahoma"/>
                <w:sz w:val="20"/>
                <w:szCs w:val="20"/>
              </w:rPr>
              <w:t>Design</w:t>
            </w:r>
            <w:r w:rsidR="0081538A" w:rsidRPr="0017239E">
              <w:rPr>
                <w:rFonts w:ascii="Tahoma" w:hAnsi="Tahoma" w:cs="Tahoma"/>
                <w:sz w:val="20"/>
                <w:szCs w:val="20"/>
              </w:rPr>
              <w:t xml:space="preserve"> Assessment reviewed by consultant</w:t>
            </w:r>
          </w:p>
        </w:tc>
        <w:tc>
          <w:tcPr>
            <w:tcW w:w="3563" w:type="dxa"/>
          </w:tcPr>
          <w:p w14:paraId="338AB3E2" w14:textId="60E70952" w:rsidR="008F43E3" w:rsidRPr="0017239E" w:rsidRDefault="00292B57" w:rsidP="008F43E3">
            <w:pPr>
              <w:rPr>
                <w:rFonts w:ascii="Tahoma" w:hAnsi="Tahoma" w:cs="Tahoma"/>
                <w:sz w:val="20"/>
                <w:szCs w:val="20"/>
              </w:rPr>
            </w:pPr>
            <w:r w:rsidRPr="0017239E">
              <w:rPr>
                <w:rFonts w:ascii="Tahoma" w:hAnsi="Tahoma" w:cs="Tahoma"/>
                <w:sz w:val="20"/>
                <w:szCs w:val="20"/>
              </w:rPr>
              <w:t>Assessment deemed suitable</w:t>
            </w:r>
          </w:p>
        </w:tc>
      </w:tr>
      <w:tr w:rsidR="00705C95" w:rsidRPr="0017239E" w14:paraId="3F76DD72" w14:textId="77777777" w:rsidTr="007B343A">
        <w:tc>
          <w:tcPr>
            <w:tcW w:w="1593" w:type="dxa"/>
          </w:tcPr>
          <w:p w14:paraId="0FCD439C" w14:textId="15299DC2" w:rsidR="008F43E3" w:rsidRPr="0017239E" w:rsidRDefault="0081538A" w:rsidP="008F43E3">
            <w:pPr>
              <w:rPr>
                <w:rFonts w:ascii="Tahoma" w:hAnsi="Tahoma" w:cs="Tahoma"/>
                <w:sz w:val="20"/>
                <w:szCs w:val="20"/>
              </w:rPr>
            </w:pPr>
            <w:r w:rsidRPr="0017239E">
              <w:rPr>
                <w:rFonts w:ascii="Tahoma" w:hAnsi="Tahoma" w:cs="Tahoma"/>
                <w:sz w:val="20"/>
                <w:szCs w:val="20"/>
              </w:rPr>
              <w:t>August 2024</w:t>
            </w:r>
          </w:p>
        </w:tc>
        <w:tc>
          <w:tcPr>
            <w:tcW w:w="4308" w:type="dxa"/>
          </w:tcPr>
          <w:p w14:paraId="50A76E12" w14:textId="3BD5E433" w:rsidR="008F43E3" w:rsidRPr="0017239E" w:rsidRDefault="0081538A" w:rsidP="008F43E3">
            <w:pPr>
              <w:rPr>
                <w:rFonts w:ascii="Tahoma" w:hAnsi="Tahoma" w:cs="Tahoma"/>
                <w:sz w:val="20"/>
                <w:szCs w:val="20"/>
              </w:rPr>
            </w:pPr>
            <w:r w:rsidRPr="0017239E">
              <w:rPr>
                <w:rFonts w:ascii="Tahoma" w:hAnsi="Tahoma" w:cs="Tahoma"/>
                <w:sz w:val="20"/>
                <w:szCs w:val="20"/>
              </w:rPr>
              <w:t xml:space="preserve">Draft </w:t>
            </w:r>
            <w:r w:rsidR="00D219CF" w:rsidRPr="0017239E">
              <w:rPr>
                <w:rFonts w:ascii="Tahoma" w:hAnsi="Tahoma" w:cs="Tahoma"/>
                <w:sz w:val="20"/>
                <w:szCs w:val="20"/>
              </w:rPr>
              <w:t>Pre-Submission (</w:t>
            </w:r>
            <w:r w:rsidR="00F20EC5" w:rsidRPr="0017239E">
              <w:rPr>
                <w:rFonts w:ascii="Tahoma" w:hAnsi="Tahoma" w:cs="Tahoma"/>
                <w:sz w:val="20"/>
                <w:szCs w:val="20"/>
              </w:rPr>
              <w:t>Regulation 14</w:t>
            </w:r>
            <w:r w:rsidR="00D219CF" w:rsidRPr="0017239E">
              <w:rPr>
                <w:rFonts w:ascii="Tahoma" w:hAnsi="Tahoma" w:cs="Tahoma"/>
                <w:sz w:val="20"/>
                <w:szCs w:val="20"/>
              </w:rPr>
              <w:t>) Plan completed</w:t>
            </w:r>
            <w:r w:rsidR="00F20EC5" w:rsidRPr="0017239E">
              <w:rPr>
                <w:rFonts w:ascii="Tahoma" w:hAnsi="Tahoma" w:cs="Tahoma"/>
                <w:sz w:val="20"/>
                <w:szCs w:val="20"/>
              </w:rPr>
              <w:t xml:space="preserve"> </w:t>
            </w:r>
          </w:p>
        </w:tc>
        <w:tc>
          <w:tcPr>
            <w:tcW w:w="3563" w:type="dxa"/>
          </w:tcPr>
          <w:p w14:paraId="62C4E947" w14:textId="77777777" w:rsidR="008F43E3" w:rsidRDefault="00DC3DE2" w:rsidP="008F43E3">
            <w:pPr>
              <w:rPr>
                <w:rFonts w:ascii="Tahoma" w:hAnsi="Tahoma" w:cs="Tahoma"/>
                <w:sz w:val="20"/>
                <w:szCs w:val="20"/>
              </w:rPr>
            </w:pPr>
            <w:r>
              <w:rPr>
                <w:rFonts w:ascii="Tahoma" w:hAnsi="Tahoma" w:cs="Tahoma"/>
                <w:sz w:val="20"/>
                <w:szCs w:val="20"/>
              </w:rPr>
              <w:t>Informal review carried out by BDC planning and minor wording changes plus advice on contacting allotment owners for their opinion.</w:t>
            </w:r>
          </w:p>
          <w:p w14:paraId="48570DD8" w14:textId="77777777" w:rsidR="00DC3DE2" w:rsidRDefault="00DC3DE2" w:rsidP="008F43E3">
            <w:pPr>
              <w:rPr>
                <w:rFonts w:ascii="Tahoma" w:hAnsi="Tahoma" w:cs="Tahoma"/>
                <w:sz w:val="20"/>
                <w:szCs w:val="20"/>
              </w:rPr>
            </w:pPr>
            <w:r>
              <w:rPr>
                <w:rFonts w:ascii="Tahoma" w:hAnsi="Tahoma" w:cs="Tahoma"/>
                <w:sz w:val="20"/>
                <w:szCs w:val="20"/>
              </w:rPr>
              <w:t>Subsequent review of responses resulted in original green spaces being withdrawn</w:t>
            </w:r>
            <w:r w:rsidR="006D10D3">
              <w:rPr>
                <w:rFonts w:ascii="Tahoma" w:hAnsi="Tahoma" w:cs="Tahoma"/>
                <w:sz w:val="20"/>
                <w:szCs w:val="20"/>
              </w:rPr>
              <w:t>.</w:t>
            </w:r>
          </w:p>
          <w:p w14:paraId="42367D6F" w14:textId="5376D407" w:rsidR="006D10D3" w:rsidRPr="0017239E" w:rsidRDefault="006D10D3" w:rsidP="008F43E3">
            <w:pPr>
              <w:rPr>
                <w:rFonts w:ascii="Tahoma" w:hAnsi="Tahoma" w:cs="Tahoma"/>
                <w:sz w:val="20"/>
                <w:szCs w:val="20"/>
              </w:rPr>
            </w:pPr>
            <w:r>
              <w:rPr>
                <w:rFonts w:ascii="Tahoma" w:hAnsi="Tahoma" w:cs="Tahoma"/>
                <w:sz w:val="20"/>
                <w:szCs w:val="20"/>
              </w:rPr>
              <w:t>New green space identified and added to draft plan.</w:t>
            </w:r>
          </w:p>
        </w:tc>
      </w:tr>
      <w:tr w:rsidR="002414A1" w:rsidRPr="0017239E" w14:paraId="233981C6" w14:textId="77777777" w:rsidTr="007B343A">
        <w:tc>
          <w:tcPr>
            <w:tcW w:w="1593" w:type="dxa"/>
          </w:tcPr>
          <w:p w14:paraId="1BA9EA02" w14:textId="162B1A11" w:rsidR="002414A1" w:rsidRPr="0017239E" w:rsidRDefault="00D034F8" w:rsidP="008F43E3">
            <w:pPr>
              <w:rPr>
                <w:rFonts w:ascii="Tahoma" w:hAnsi="Tahoma" w:cs="Tahoma"/>
                <w:sz w:val="20"/>
                <w:szCs w:val="20"/>
              </w:rPr>
            </w:pPr>
            <w:r w:rsidRPr="0017239E">
              <w:rPr>
                <w:rFonts w:ascii="Tahoma" w:hAnsi="Tahoma" w:cs="Tahoma"/>
                <w:sz w:val="20"/>
                <w:szCs w:val="20"/>
              </w:rPr>
              <w:t>October</w:t>
            </w:r>
            <w:r w:rsidR="00D219CF" w:rsidRPr="0017239E">
              <w:rPr>
                <w:rFonts w:ascii="Tahoma" w:hAnsi="Tahoma" w:cs="Tahoma"/>
                <w:sz w:val="20"/>
                <w:szCs w:val="20"/>
              </w:rPr>
              <w:t>-November</w:t>
            </w:r>
            <w:r w:rsidRPr="0017239E">
              <w:rPr>
                <w:rFonts w:ascii="Tahoma" w:hAnsi="Tahoma" w:cs="Tahoma"/>
                <w:sz w:val="20"/>
                <w:szCs w:val="20"/>
              </w:rPr>
              <w:t xml:space="preserve"> 2024        </w:t>
            </w:r>
          </w:p>
        </w:tc>
        <w:tc>
          <w:tcPr>
            <w:tcW w:w="4308" w:type="dxa"/>
          </w:tcPr>
          <w:p w14:paraId="60830E7D" w14:textId="17A04FF9" w:rsidR="002414A1" w:rsidRPr="0017239E" w:rsidRDefault="00D219CF" w:rsidP="008F43E3">
            <w:pPr>
              <w:rPr>
                <w:rFonts w:ascii="Tahoma" w:hAnsi="Tahoma" w:cs="Tahoma"/>
                <w:sz w:val="20"/>
                <w:szCs w:val="20"/>
              </w:rPr>
            </w:pPr>
            <w:r w:rsidRPr="0017239E">
              <w:rPr>
                <w:rFonts w:ascii="Tahoma" w:hAnsi="Tahoma" w:cs="Tahoma"/>
                <w:sz w:val="20"/>
                <w:szCs w:val="20"/>
              </w:rPr>
              <w:t xml:space="preserve">Pre-Submission (Regulation 14) </w:t>
            </w:r>
            <w:r w:rsidR="007756B8" w:rsidRPr="0017239E">
              <w:rPr>
                <w:rFonts w:ascii="Tahoma" w:hAnsi="Tahoma" w:cs="Tahoma"/>
                <w:sz w:val="20"/>
                <w:szCs w:val="20"/>
              </w:rPr>
              <w:t>Consultation undertaken</w:t>
            </w:r>
            <w:r w:rsidR="00C34EE2" w:rsidRPr="0017239E">
              <w:rPr>
                <w:rFonts w:ascii="Tahoma" w:hAnsi="Tahoma" w:cs="Tahoma"/>
                <w:sz w:val="20"/>
                <w:szCs w:val="20"/>
              </w:rPr>
              <w:t>.</w:t>
            </w:r>
          </w:p>
        </w:tc>
        <w:tc>
          <w:tcPr>
            <w:tcW w:w="3563" w:type="dxa"/>
          </w:tcPr>
          <w:p w14:paraId="7DF74C23" w14:textId="6159158F" w:rsidR="00F90792" w:rsidRPr="0017239E" w:rsidRDefault="00C34EE2" w:rsidP="008F43E3">
            <w:pPr>
              <w:rPr>
                <w:rFonts w:ascii="Tahoma" w:hAnsi="Tahoma" w:cs="Tahoma"/>
                <w:sz w:val="20"/>
                <w:szCs w:val="20"/>
              </w:rPr>
            </w:pPr>
            <w:r w:rsidRPr="0017239E">
              <w:rPr>
                <w:rFonts w:ascii="Tahoma" w:hAnsi="Tahoma" w:cs="Tahoma"/>
                <w:sz w:val="20"/>
                <w:szCs w:val="20"/>
              </w:rPr>
              <w:t xml:space="preserve">Mandatory </w:t>
            </w:r>
            <w:r w:rsidR="007A50A0" w:rsidRPr="0017239E">
              <w:rPr>
                <w:rFonts w:ascii="Tahoma" w:hAnsi="Tahoma" w:cs="Tahoma"/>
                <w:sz w:val="20"/>
                <w:szCs w:val="20"/>
              </w:rPr>
              <w:t>6-week</w:t>
            </w:r>
            <w:r w:rsidRPr="0017239E">
              <w:rPr>
                <w:rFonts w:ascii="Tahoma" w:hAnsi="Tahoma" w:cs="Tahoma"/>
                <w:sz w:val="20"/>
                <w:szCs w:val="20"/>
              </w:rPr>
              <w:t xml:space="preserve"> consultation period extended to January due to printing issues and Christmas holidays</w:t>
            </w:r>
            <w:r w:rsidR="00F90792" w:rsidRPr="0017239E">
              <w:rPr>
                <w:rFonts w:ascii="Tahoma" w:hAnsi="Tahoma" w:cs="Tahoma"/>
                <w:sz w:val="20"/>
                <w:szCs w:val="20"/>
              </w:rPr>
              <w:t>.</w:t>
            </w:r>
          </w:p>
          <w:p w14:paraId="1ECFC15B" w14:textId="36D7557C" w:rsidR="002414A1" w:rsidRPr="0017239E" w:rsidRDefault="00C34EE2" w:rsidP="008F43E3">
            <w:pPr>
              <w:rPr>
                <w:rFonts w:ascii="Tahoma" w:hAnsi="Tahoma" w:cs="Tahoma"/>
                <w:sz w:val="20"/>
                <w:szCs w:val="20"/>
              </w:rPr>
            </w:pPr>
            <w:r w:rsidRPr="0017239E">
              <w:rPr>
                <w:rFonts w:ascii="Tahoma" w:hAnsi="Tahoma" w:cs="Tahoma"/>
                <w:sz w:val="20"/>
                <w:szCs w:val="20"/>
              </w:rPr>
              <w:t xml:space="preserve"> </w:t>
            </w:r>
            <w:r w:rsidR="007756B8" w:rsidRPr="0017239E">
              <w:rPr>
                <w:rFonts w:ascii="Tahoma" w:hAnsi="Tahoma" w:cs="Tahoma"/>
                <w:sz w:val="20"/>
                <w:szCs w:val="20"/>
              </w:rPr>
              <w:t>See Section 3 for more details</w:t>
            </w:r>
          </w:p>
        </w:tc>
      </w:tr>
      <w:tr w:rsidR="002414A1" w:rsidRPr="0017239E" w14:paraId="6BCEA95B" w14:textId="77777777" w:rsidTr="007B343A">
        <w:tc>
          <w:tcPr>
            <w:tcW w:w="1593" w:type="dxa"/>
          </w:tcPr>
          <w:p w14:paraId="78BA7886" w14:textId="487F7750" w:rsidR="002414A1" w:rsidRPr="0017239E" w:rsidRDefault="00D034F8" w:rsidP="008F43E3">
            <w:pPr>
              <w:rPr>
                <w:rFonts w:ascii="Tahoma" w:hAnsi="Tahoma" w:cs="Tahoma"/>
                <w:sz w:val="20"/>
                <w:szCs w:val="20"/>
              </w:rPr>
            </w:pPr>
            <w:r w:rsidRPr="0017239E">
              <w:rPr>
                <w:rFonts w:ascii="Tahoma" w:hAnsi="Tahoma" w:cs="Tahoma"/>
                <w:sz w:val="20"/>
                <w:szCs w:val="20"/>
              </w:rPr>
              <w:t>November 2024</w:t>
            </w:r>
          </w:p>
        </w:tc>
        <w:tc>
          <w:tcPr>
            <w:tcW w:w="4308" w:type="dxa"/>
          </w:tcPr>
          <w:p w14:paraId="24AE98F4" w14:textId="62035380" w:rsidR="002414A1" w:rsidRPr="0017239E" w:rsidRDefault="0007118C" w:rsidP="008F43E3">
            <w:pPr>
              <w:rPr>
                <w:rFonts w:ascii="Tahoma" w:hAnsi="Tahoma" w:cs="Tahoma"/>
                <w:sz w:val="20"/>
                <w:szCs w:val="20"/>
              </w:rPr>
            </w:pPr>
            <w:r w:rsidRPr="0017239E">
              <w:rPr>
                <w:rFonts w:ascii="Tahoma" w:hAnsi="Tahoma" w:cs="Tahoma"/>
                <w:sz w:val="20"/>
                <w:szCs w:val="20"/>
              </w:rPr>
              <w:t>A</w:t>
            </w:r>
            <w:r w:rsidR="00CB0815" w:rsidRPr="0017239E">
              <w:rPr>
                <w:rFonts w:ascii="Tahoma" w:hAnsi="Tahoma" w:cs="Tahoma"/>
                <w:sz w:val="20"/>
                <w:szCs w:val="20"/>
              </w:rPr>
              <w:t xml:space="preserve"> </w:t>
            </w:r>
            <w:r w:rsidR="00D06F97" w:rsidRPr="0017239E">
              <w:rPr>
                <w:rFonts w:ascii="Tahoma" w:hAnsi="Tahoma" w:cs="Tahoma"/>
                <w:sz w:val="20"/>
                <w:szCs w:val="20"/>
              </w:rPr>
              <w:t xml:space="preserve">“Walk in” </w:t>
            </w:r>
            <w:r w:rsidR="00CB0815" w:rsidRPr="0017239E">
              <w:rPr>
                <w:rFonts w:ascii="Tahoma" w:hAnsi="Tahoma" w:cs="Tahoma"/>
                <w:sz w:val="20"/>
                <w:szCs w:val="20"/>
              </w:rPr>
              <w:t xml:space="preserve">event </w:t>
            </w:r>
            <w:r w:rsidR="00D06F97" w:rsidRPr="0017239E">
              <w:rPr>
                <w:rFonts w:ascii="Tahoma" w:hAnsi="Tahoma" w:cs="Tahoma"/>
                <w:sz w:val="20"/>
                <w:szCs w:val="20"/>
              </w:rPr>
              <w:t xml:space="preserve">to discuss </w:t>
            </w:r>
            <w:r w:rsidR="007756B8" w:rsidRPr="0017239E">
              <w:rPr>
                <w:rFonts w:ascii="Tahoma" w:hAnsi="Tahoma" w:cs="Tahoma"/>
                <w:sz w:val="20"/>
                <w:szCs w:val="20"/>
              </w:rPr>
              <w:t xml:space="preserve">Pre-Submission </w:t>
            </w:r>
            <w:r w:rsidR="001F52F3" w:rsidRPr="0017239E">
              <w:rPr>
                <w:rFonts w:ascii="Tahoma" w:hAnsi="Tahoma" w:cs="Tahoma"/>
                <w:sz w:val="20"/>
                <w:szCs w:val="20"/>
              </w:rPr>
              <w:t>Neighbourhood P</w:t>
            </w:r>
            <w:r w:rsidR="00D06F97" w:rsidRPr="0017239E">
              <w:rPr>
                <w:rFonts w:ascii="Tahoma" w:hAnsi="Tahoma" w:cs="Tahoma"/>
                <w:sz w:val="20"/>
                <w:szCs w:val="20"/>
              </w:rPr>
              <w:t>lan with residents</w:t>
            </w:r>
          </w:p>
        </w:tc>
        <w:tc>
          <w:tcPr>
            <w:tcW w:w="3563" w:type="dxa"/>
          </w:tcPr>
          <w:p w14:paraId="6CD961E2" w14:textId="10F1BEB0" w:rsidR="002414A1" w:rsidRPr="0017239E" w:rsidRDefault="00CB0815" w:rsidP="008F43E3">
            <w:pPr>
              <w:rPr>
                <w:rFonts w:ascii="Tahoma" w:hAnsi="Tahoma" w:cs="Tahoma"/>
                <w:sz w:val="20"/>
                <w:szCs w:val="20"/>
              </w:rPr>
            </w:pPr>
            <w:r w:rsidRPr="0017239E">
              <w:rPr>
                <w:rFonts w:ascii="Tahoma" w:hAnsi="Tahoma" w:cs="Tahoma"/>
                <w:sz w:val="20"/>
                <w:szCs w:val="20"/>
              </w:rPr>
              <w:t>Held on one day, with a morning</w:t>
            </w:r>
            <w:r w:rsidR="00B364CF" w:rsidRPr="0017239E">
              <w:rPr>
                <w:rFonts w:ascii="Tahoma" w:hAnsi="Tahoma" w:cs="Tahoma"/>
                <w:sz w:val="20"/>
                <w:szCs w:val="20"/>
              </w:rPr>
              <w:t xml:space="preserve"> and</w:t>
            </w:r>
            <w:r w:rsidRPr="0017239E">
              <w:rPr>
                <w:rFonts w:ascii="Tahoma" w:hAnsi="Tahoma" w:cs="Tahoma"/>
                <w:sz w:val="20"/>
                <w:szCs w:val="20"/>
              </w:rPr>
              <w:t xml:space="preserve"> afternoon</w:t>
            </w:r>
            <w:r w:rsidR="0007118C" w:rsidRPr="0017239E">
              <w:rPr>
                <w:rFonts w:ascii="Tahoma" w:hAnsi="Tahoma" w:cs="Tahoma"/>
                <w:sz w:val="20"/>
                <w:szCs w:val="20"/>
              </w:rPr>
              <w:t xml:space="preserve"> session.</w:t>
            </w:r>
          </w:p>
          <w:p w14:paraId="592E99C9" w14:textId="5F3F5641" w:rsidR="004F42F6" w:rsidRPr="0017239E" w:rsidRDefault="004F42F6" w:rsidP="008F43E3">
            <w:pPr>
              <w:rPr>
                <w:rFonts w:ascii="Tahoma" w:hAnsi="Tahoma" w:cs="Tahoma"/>
                <w:sz w:val="20"/>
                <w:szCs w:val="20"/>
              </w:rPr>
            </w:pPr>
            <w:r w:rsidRPr="0017239E">
              <w:rPr>
                <w:rFonts w:ascii="Tahoma" w:hAnsi="Tahoma" w:cs="Tahoma"/>
                <w:sz w:val="20"/>
                <w:szCs w:val="20"/>
              </w:rPr>
              <w:t>Advertised by posters around the village</w:t>
            </w:r>
            <w:r w:rsidR="00787315" w:rsidRPr="0017239E">
              <w:rPr>
                <w:rFonts w:ascii="Tahoma" w:hAnsi="Tahoma" w:cs="Tahoma"/>
                <w:sz w:val="20"/>
                <w:szCs w:val="20"/>
              </w:rPr>
              <w:t xml:space="preserve">. </w:t>
            </w:r>
            <w:r w:rsidR="00596909" w:rsidRPr="0017239E">
              <w:rPr>
                <w:rFonts w:ascii="Tahoma" w:hAnsi="Tahoma" w:cs="Tahoma"/>
                <w:sz w:val="20"/>
                <w:szCs w:val="20"/>
              </w:rPr>
              <w:t>1</w:t>
            </w:r>
            <w:r w:rsidR="00787315" w:rsidRPr="0017239E">
              <w:rPr>
                <w:rFonts w:ascii="Tahoma" w:hAnsi="Tahoma" w:cs="Tahoma"/>
                <w:sz w:val="20"/>
                <w:szCs w:val="20"/>
              </w:rPr>
              <w:t>8 residents attended.</w:t>
            </w:r>
          </w:p>
        </w:tc>
      </w:tr>
      <w:tr w:rsidR="00787315" w:rsidRPr="0017239E" w14:paraId="781FFFB8" w14:textId="77777777" w:rsidTr="00A81302">
        <w:tc>
          <w:tcPr>
            <w:tcW w:w="1593" w:type="dxa"/>
          </w:tcPr>
          <w:p w14:paraId="62F32597" w14:textId="59879204" w:rsidR="00787315" w:rsidRPr="0017239E" w:rsidRDefault="00787315" w:rsidP="008F43E3">
            <w:pPr>
              <w:rPr>
                <w:rFonts w:ascii="Tahoma" w:hAnsi="Tahoma" w:cs="Tahoma"/>
                <w:sz w:val="20"/>
                <w:szCs w:val="20"/>
              </w:rPr>
            </w:pPr>
            <w:r w:rsidRPr="0017239E">
              <w:rPr>
                <w:rFonts w:ascii="Tahoma" w:hAnsi="Tahoma" w:cs="Tahoma"/>
                <w:sz w:val="20"/>
                <w:szCs w:val="20"/>
              </w:rPr>
              <w:t>January 2025</w:t>
            </w:r>
          </w:p>
        </w:tc>
        <w:tc>
          <w:tcPr>
            <w:tcW w:w="4308" w:type="dxa"/>
          </w:tcPr>
          <w:p w14:paraId="24F6070C" w14:textId="7B200FE3" w:rsidR="00787315" w:rsidRPr="0017239E" w:rsidRDefault="00787315" w:rsidP="008F43E3">
            <w:pPr>
              <w:rPr>
                <w:rFonts w:ascii="Tahoma" w:hAnsi="Tahoma" w:cs="Tahoma"/>
                <w:sz w:val="20"/>
                <w:szCs w:val="20"/>
              </w:rPr>
            </w:pPr>
            <w:r w:rsidRPr="0017239E">
              <w:rPr>
                <w:rFonts w:ascii="Tahoma" w:hAnsi="Tahoma" w:cs="Tahoma"/>
                <w:sz w:val="20"/>
                <w:szCs w:val="20"/>
              </w:rPr>
              <w:t>R</w:t>
            </w:r>
            <w:r w:rsidR="00281631" w:rsidRPr="0017239E">
              <w:rPr>
                <w:rFonts w:ascii="Tahoma" w:hAnsi="Tahoma" w:cs="Tahoma"/>
                <w:sz w:val="20"/>
                <w:szCs w:val="20"/>
              </w:rPr>
              <w:t>epresentations from r</w:t>
            </w:r>
            <w:r w:rsidRPr="0017239E">
              <w:rPr>
                <w:rFonts w:ascii="Tahoma" w:hAnsi="Tahoma" w:cs="Tahoma"/>
                <w:sz w:val="20"/>
                <w:szCs w:val="20"/>
              </w:rPr>
              <w:t xml:space="preserve">esidents </w:t>
            </w:r>
            <w:r w:rsidR="00281631" w:rsidRPr="0017239E">
              <w:rPr>
                <w:rFonts w:ascii="Tahoma" w:hAnsi="Tahoma" w:cs="Tahoma"/>
                <w:sz w:val="20"/>
                <w:szCs w:val="20"/>
              </w:rPr>
              <w:t>and statutory bodies</w:t>
            </w:r>
            <w:r w:rsidRPr="0017239E">
              <w:rPr>
                <w:rFonts w:ascii="Tahoma" w:hAnsi="Tahoma" w:cs="Tahoma"/>
                <w:sz w:val="20"/>
                <w:szCs w:val="20"/>
              </w:rPr>
              <w:t xml:space="preserve"> reviewed and </w:t>
            </w:r>
            <w:r w:rsidR="00281631" w:rsidRPr="0017239E">
              <w:rPr>
                <w:rFonts w:ascii="Tahoma" w:hAnsi="Tahoma" w:cs="Tahoma"/>
                <w:sz w:val="20"/>
                <w:szCs w:val="20"/>
              </w:rPr>
              <w:t>responded to. Plan amended where appropriate.</w:t>
            </w:r>
          </w:p>
        </w:tc>
        <w:tc>
          <w:tcPr>
            <w:tcW w:w="3563" w:type="dxa"/>
          </w:tcPr>
          <w:p w14:paraId="0D790E23" w14:textId="169973FD" w:rsidR="00787315" w:rsidRPr="0017239E" w:rsidRDefault="00787315" w:rsidP="008F43E3">
            <w:pPr>
              <w:rPr>
                <w:rFonts w:ascii="Tahoma" w:hAnsi="Tahoma" w:cs="Tahoma"/>
                <w:sz w:val="20"/>
                <w:szCs w:val="20"/>
              </w:rPr>
            </w:pPr>
            <w:r w:rsidRPr="0017239E">
              <w:rPr>
                <w:rFonts w:ascii="Tahoma" w:hAnsi="Tahoma" w:cs="Tahoma"/>
                <w:sz w:val="20"/>
                <w:szCs w:val="20"/>
              </w:rPr>
              <w:t xml:space="preserve">Added to Neighbourhood Plan evidence </w:t>
            </w:r>
          </w:p>
        </w:tc>
      </w:tr>
      <w:tr w:rsidR="002414A1" w:rsidRPr="0017239E" w14:paraId="3B797649" w14:textId="77777777" w:rsidTr="007B343A">
        <w:tc>
          <w:tcPr>
            <w:tcW w:w="1593" w:type="dxa"/>
          </w:tcPr>
          <w:p w14:paraId="713930C3" w14:textId="03079F67" w:rsidR="002414A1" w:rsidRPr="0017239E" w:rsidRDefault="00D06F97" w:rsidP="008F43E3">
            <w:pPr>
              <w:rPr>
                <w:rFonts w:ascii="Tahoma" w:hAnsi="Tahoma" w:cs="Tahoma"/>
                <w:sz w:val="20"/>
                <w:szCs w:val="20"/>
              </w:rPr>
            </w:pPr>
            <w:r w:rsidRPr="0017239E">
              <w:rPr>
                <w:rFonts w:ascii="Tahoma" w:hAnsi="Tahoma" w:cs="Tahoma"/>
                <w:sz w:val="20"/>
                <w:szCs w:val="20"/>
              </w:rPr>
              <w:t>February 2025</w:t>
            </w:r>
          </w:p>
        </w:tc>
        <w:tc>
          <w:tcPr>
            <w:tcW w:w="4308" w:type="dxa"/>
          </w:tcPr>
          <w:p w14:paraId="3A10A034" w14:textId="5C030829" w:rsidR="002414A1" w:rsidRPr="0017239E" w:rsidRDefault="00D06F97" w:rsidP="008F43E3">
            <w:pPr>
              <w:rPr>
                <w:rFonts w:ascii="Tahoma" w:hAnsi="Tahoma" w:cs="Tahoma"/>
                <w:sz w:val="20"/>
                <w:szCs w:val="20"/>
              </w:rPr>
            </w:pPr>
            <w:r w:rsidRPr="0017239E">
              <w:rPr>
                <w:rFonts w:ascii="Tahoma" w:hAnsi="Tahoma" w:cs="Tahoma"/>
                <w:sz w:val="20"/>
                <w:szCs w:val="20"/>
              </w:rPr>
              <w:t>Updated draft plan completed</w:t>
            </w:r>
          </w:p>
        </w:tc>
        <w:tc>
          <w:tcPr>
            <w:tcW w:w="3563" w:type="dxa"/>
          </w:tcPr>
          <w:p w14:paraId="2ADEAC01" w14:textId="77777777" w:rsidR="002414A1" w:rsidRPr="0017239E" w:rsidRDefault="002414A1" w:rsidP="008F43E3">
            <w:pPr>
              <w:rPr>
                <w:rFonts w:ascii="Tahoma" w:hAnsi="Tahoma" w:cs="Tahoma"/>
                <w:sz w:val="20"/>
                <w:szCs w:val="20"/>
              </w:rPr>
            </w:pPr>
          </w:p>
        </w:tc>
      </w:tr>
      <w:tr w:rsidR="002414A1" w:rsidRPr="0017239E" w14:paraId="7C650CE5" w14:textId="77777777" w:rsidTr="007B343A">
        <w:tc>
          <w:tcPr>
            <w:tcW w:w="1593" w:type="dxa"/>
          </w:tcPr>
          <w:p w14:paraId="04592B01" w14:textId="4F5508FE" w:rsidR="002414A1" w:rsidRPr="0017239E" w:rsidRDefault="00D06F97" w:rsidP="008F43E3">
            <w:pPr>
              <w:rPr>
                <w:rFonts w:ascii="Tahoma" w:hAnsi="Tahoma" w:cs="Tahoma"/>
                <w:sz w:val="20"/>
                <w:szCs w:val="20"/>
              </w:rPr>
            </w:pPr>
            <w:r w:rsidRPr="0017239E">
              <w:rPr>
                <w:rFonts w:ascii="Tahoma" w:hAnsi="Tahoma" w:cs="Tahoma"/>
                <w:sz w:val="20"/>
                <w:szCs w:val="20"/>
              </w:rPr>
              <w:t>March 202</w:t>
            </w:r>
            <w:r w:rsidR="00456D64" w:rsidRPr="0017239E">
              <w:rPr>
                <w:rFonts w:ascii="Tahoma" w:hAnsi="Tahoma" w:cs="Tahoma"/>
                <w:sz w:val="20"/>
                <w:szCs w:val="20"/>
              </w:rPr>
              <w:t>5</w:t>
            </w:r>
          </w:p>
        </w:tc>
        <w:tc>
          <w:tcPr>
            <w:tcW w:w="4308" w:type="dxa"/>
          </w:tcPr>
          <w:p w14:paraId="6BD37B89" w14:textId="15BD9FC7" w:rsidR="002414A1" w:rsidRPr="0017239E" w:rsidRDefault="00D06F97" w:rsidP="008F43E3">
            <w:pPr>
              <w:rPr>
                <w:rFonts w:ascii="Tahoma" w:hAnsi="Tahoma" w:cs="Tahoma"/>
                <w:sz w:val="20"/>
                <w:szCs w:val="20"/>
              </w:rPr>
            </w:pPr>
            <w:r w:rsidRPr="0017239E">
              <w:rPr>
                <w:rFonts w:ascii="Tahoma" w:hAnsi="Tahoma" w:cs="Tahoma"/>
                <w:sz w:val="20"/>
                <w:szCs w:val="20"/>
              </w:rPr>
              <w:t xml:space="preserve">Draft plan sent to Braintree District Council </w:t>
            </w:r>
            <w:r w:rsidR="003624A3" w:rsidRPr="0017239E">
              <w:rPr>
                <w:rFonts w:ascii="Tahoma" w:hAnsi="Tahoma" w:cs="Tahoma"/>
                <w:sz w:val="20"/>
                <w:szCs w:val="20"/>
              </w:rPr>
              <w:t>for</w:t>
            </w:r>
            <w:r w:rsidRPr="0017239E">
              <w:rPr>
                <w:rFonts w:ascii="Tahoma" w:hAnsi="Tahoma" w:cs="Tahoma"/>
                <w:sz w:val="20"/>
                <w:szCs w:val="20"/>
              </w:rPr>
              <w:t xml:space="preserve"> SEA and HRA </w:t>
            </w:r>
            <w:r w:rsidR="003624A3" w:rsidRPr="0017239E">
              <w:rPr>
                <w:rFonts w:ascii="Tahoma" w:hAnsi="Tahoma" w:cs="Tahoma"/>
                <w:sz w:val="20"/>
                <w:szCs w:val="20"/>
              </w:rPr>
              <w:t>screening</w:t>
            </w:r>
            <w:r w:rsidR="00BA64ED" w:rsidRPr="0017239E">
              <w:rPr>
                <w:rFonts w:ascii="Tahoma" w:hAnsi="Tahoma" w:cs="Tahoma"/>
                <w:sz w:val="20"/>
                <w:szCs w:val="20"/>
              </w:rPr>
              <w:t>.</w:t>
            </w:r>
          </w:p>
        </w:tc>
        <w:tc>
          <w:tcPr>
            <w:tcW w:w="3563" w:type="dxa"/>
          </w:tcPr>
          <w:p w14:paraId="2B371D20" w14:textId="2B21FE48" w:rsidR="002414A1" w:rsidRPr="0017239E" w:rsidRDefault="00456D64" w:rsidP="008F43E3">
            <w:pPr>
              <w:rPr>
                <w:rFonts w:ascii="Tahoma" w:hAnsi="Tahoma" w:cs="Tahoma"/>
                <w:sz w:val="20"/>
                <w:szCs w:val="20"/>
              </w:rPr>
            </w:pPr>
            <w:r w:rsidRPr="0017239E">
              <w:rPr>
                <w:rFonts w:ascii="Tahoma" w:hAnsi="Tahoma" w:cs="Tahoma"/>
                <w:sz w:val="20"/>
                <w:szCs w:val="20"/>
              </w:rPr>
              <w:t>See below for further details</w:t>
            </w:r>
          </w:p>
        </w:tc>
      </w:tr>
    </w:tbl>
    <w:p w14:paraId="1B2AD119" w14:textId="77777777" w:rsidR="00705C95" w:rsidRDefault="00705C95" w:rsidP="00492B62"/>
    <w:p w14:paraId="20B2FD8D" w14:textId="77777777" w:rsidR="003C6396" w:rsidRDefault="003C6396" w:rsidP="003C6396">
      <w:pPr>
        <w:pStyle w:val="Heading3"/>
      </w:pPr>
      <w:r>
        <w:lastRenderedPageBreak/>
        <w:t>Engaging with hard-to-reach groups</w:t>
      </w:r>
    </w:p>
    <w:p w14:paraId="3B565DA8" w14:textId="729B344C" w:rsidR="00DE61BB" w:rsidRDefault="009F4492" w:rsidP="0017239E">
      <w:pPr>
        <w:pStyle w:val="Paragraph2"/>
        <w:ind w:left="426" w:hanging="568"/>
      </w:pPr>
      <w:r>
        <w:t xml:space="preserve">No “hard to reach" groups </w:t>
      </w:r>
      <w:r w:rsidR="004F42F6">
        <w:t xml:space="preserve">were </w:t>
      </w:r>
      <w:r>
        <w:t>identified</w:t>
      </w:r>
      <w:r w:rsidR="00E7619B">
        <w:t xml:space="preserve"> as all residents included in survey</w:t>
      </w:r>
      <w:r w:rsidR="004F42F6">
        <w:t xml:space="preserve"> and generally there was good engagement </w:t>
      </w:r>
      <w:r w:rsidR="001E67D2">
        <w:t>across the spectrum of residents in the parish</w:t>
      </w:r>
      <w:r w:rsidR="00E7619B">
        <w:t>.</w:t>
      </w:r>
    </w:p>
    <w:p w14:paraId="7F1139FF" w14:textId="5E3F57E4" w:rsidR="00DE61BB" w:rsidRDefault="0027107B" w:rsidP="0027107B">
      <w:pPr>
        <w:pStyle w:val="Heading3"/>
      </w:pPr>
      <w:r>
        <w:t>Strategic Environmental Assessment</w:t>
      </w:r>
    </w:p>
    <w:p w14:paraId="33206B60" w14:textId="6EC02E73" w:rsidR="0027107B" w:rsidRDefault="006912CE" w:rsidP="0027107B">
      <w:pPr>
        <w:pStyle w:val="Paragraph2"/>
        <w:ind w:left="426" w:hanging="568"/>
      </w:pPr>
      <w:r w:rsidRPr="006912CE">
        <w:t xml:space="preserve">In October 2025, Braintree District Council published a draft Strategic Environmental Assessment (SEA) Screening Report, prepared by Place Services. This considered that the Gosfield Neighbourhood Plan could be screened </w:t>
      </w:r>
      <w:r w:rsidR="003D353A">
        <w:t>out with respect</w:t>
      </w:r>
      <w:r w:rsidRPr="006912CE">
        <w:t xml:space="preserve"> to the requirements of Strategic Environmental Assessment in line with the requirements of Directive 2001/42/EC. This was then consulted on with the statutory bodies (the Environment Agency, Natural England and Historic England). The representations received from the statutory bodies agreed with this assessment and the final Screening Report was published alongside the Submission Version (Regulation 16) of the Gosfield Neighbourhood Plan.</w:t>
      </w:r>
    </w:p>
    <w:p w14:paraId="4792A1E9" w14:textId="1CF50D52" w:rsidR="0027107B" w:rsidRPr="00D33267" w:rsidRDefault="0027107B" w:rsidP="0027107B">
      <w:pPr>
        <w:pStyle w:val="Heading3"/>
      </w:pPr>
      <w:r>
        <w:t>Habitats Regulations Assessment</w:t>
      </w:r>
    </w:p>
    <w:p w14:paraId="3F1BAD28" w14:textId="351EBA82" w:rsidR="0027107B" w:rsidRPr="0027107B" w:rsidRDefault="005172ED" w:rsidP="009E6857">
      <w:pPr>
        <w:pStyle w:val="Paragraph2"/>
        <w:ind w:left="426" w:hanging="568"/>
      </w:pPr>
      <w:r>
        <w:t>In October 2025, Braintree District Council published a draft Habitats Regulations Assessment (HRA) Screening Report, prepared by Place Services. This considered that an HRA was not required. This was then consulted on with the statutory body (Natural England) which agreed with the assessment. The final Screening Report was published alongside the Submission Version (Regulation 16) of the Gosfield Neighbourhood Plan.</w:t>
      </w:r>
    </w:p>
    <w:p w14:paraId="7B53B771" w14:textId="3C2FEBC4" w:rsidR="00DE61BB" w:rsidRPr="006B5F8B" w:rsidRDefault="00DE61BB" w:rsidP="00404935">
      <w:pPr>
        <w:pStyle w:val="Paragraph2"/>
        <w:numPr>
          <w:ilvl w:val="0"/>
          <w:numId w:val="0"/>
        </w:numPr>
        <w:ind w:left="426"/>
      </w:pPr>
    </w:p>
    <w:p w14:paraId="12017945" w14:textId="3F4C4955" w:rsidR="003C6396" w:rsidRDefault="003C6396" w:rsidP="003C6396">
      <w:pPr>
        <w:pStyle w:val="Heading1"/>
      </w:pPr>
      <w:bookmarkStart w:id="14" w:name="_Toc191301026"/>
      <w:r>
        <w:lastRenderedPageBreak/>
        <w:t>Key responses from consultation</w:t>
      </w:r>
      <w:bookmarkEnd w:id="14"/>
    </w:p>
    <w:p w14:paraId="675AC844" w14:textId="4491FE46" w:rsidR="008D5FD8" w:rsidRDefault="009D567E" w:rsidP="008D5FD8">
      <w:pPr>
        <w:pStyle w:val="Heading3"/>
      </w:pPr>
      <w:r>
        <w:t>Resident and business q</w:t>
      </w:r>
      <w:r w:rsidR="008D5FD8">
        <w:t>uestionnaire</w:t>
      </w:r>
      <w:r>
        <w:t>s</w:t>
      </w:r>
      <w:r w:rsidR="00D21999">
        <w:t xml:space="preserve"> and SWOT analysis</w:t>
      </w:r>
    </w:p>
    <w:p w14:paraId="2478AE8C" w14:textId="19B5CF42" w:rsidR="00FF5AC9" w:rsidRPr="00E17F18" w:rsidRDefault="00FF5AC9" w:rsidP="00A22F3E">
      <w:pPr>
        <w:pStyle w:val="Paragraph2"/>
        <w:ind w:left="426" w:hanging="568"/>
        <w:rPr>
          <w:color w:val="000000" w:themeColor="text1"/>
        </w:rPr>
      </w:pPr>
      <w:r>
        <w:t>A questionnaire was developed by a committee of residents and Parish Councillors</w:t>
      </w:r>
      <w:r w:rsidR="009111AC">
        <w:t xml:space="preserve"> to </w:t>
      </w:r>
      <w:r w:rsidR="00C54D9A">
        <w:t>gather the vie</w:t>
      </w:r>
      <w:r w:rsidR="006D10D3">
        <w:t>w</w:t>
      </w:r>
      <w:r w:rsidR="00C54D9A">
        <w:t>s of Gosfield residents about a range of issues</w:t>
      </w:r>
      <w:r>
        <w:t xml:space="preserve">. The </w:t>
      </w:r>
      <w:r w:rsidR="009111AC">
        <w:t>q</w:t>
      </w:r>
      <w:r>
        <w:t>uestions were designed to support the 13 key objectives of the Neighbourhood Planning Policy Framework.</w:t>
      </w:r>
    </w:p>
    <w:p w14:paraId="3A5DDBC1" w14:textId="191AEE3B" w:rsidR="009111AC" w:rsidRDefault="00C212A9" w:rsidP="00C212A9">
      <w:pPr>
        <w:pStyle w:val="Paragraph2"/>
        <w:ind w:left="426" w:hanging="568"/>
        <w:rPr>
          <w:color w:val="000000" w:themeColor="text1"/>
        </w:rPr>
      </w:pPr>
      <w:r w:rsidRPr="000C7131">
        <w:t xml:space="preserve">Data </w:t>
      </w:r>
      <w:r w:rsidRPr="000C7131">
        <w:rPr>
          <w:color w:val="000000" w:themeColor="text1"/>
        </w:rPr>
        <w:t xml:space="preserve">from </w:t>
      </w:r>
      <w:r w:rsidR="005776D5">
        <w:rPr>
          <w:color w:val="000000" w:themeColor="text1"/>
        </w:rPr>
        <w:t xml:space="preserve">the </w:t>
      </w:r>
      <w:r w:rsidR="00C141F6" w:rsidRPr="000C7131">
        <w:rPr>
          <w:color w:val="000000" w:themeColor="text1"/>
        </w:rPr>
        <w:t>resident</w:t>
      </w:r>
      <w:r w:rsidR="00C141F6">
        <w:rPr>
          <w:color w:val="000000" w:themeColor="text1"/>
        </w:rPr>
        <w:t>s’</w:t>
      </w:r>
      <w:r w:rsidR="005776D5">
        <w:rPr>
          <w:color w:val="000000" w:themeColor="text1"/>
        </w:rPr>
        <w:t xml:space="preserve"> </w:t>
      </w:r>
      <w:r w:rsidRPr="000C7131">
        <w:rPr>
          <w:color w:val="000000" w:themeColor="text1"/>
        </w:rPr>
        <w:t>s</w:t>
      </w:r>
      <w:r w:rsidR="005776D5">
        <w:rPr>
          <w:color w:val="000000" w:themeColor="text1"/>
        </w:rPr>
        <w:t>urvey</w:t>
      </w:r>
      <w:r w:rsidRPr="000C7131">
        <w:rPr>
          <w:color w:val="000000" w:themeColor="text1"/>
        </w:rPr>
        <w:t xml:space="preserve"> </w:t>
      </w:r>
      <w:r>
        <w:rPr>
          <w:color w:val="000000" w:themeColor="text1"/>
        </w:rPr>
        <w:t xml:space="preserve">was tabulated and then </w:t>
      </w:r>
      <w:r w:rsidRPr="000C7131">
        <w:rPr>
          <w:color w:val="000000" w:themeColor="text1"/>
        </w:rPr>
        <w:t>analysed</w:t>
      </w:r>
      <w:r>
        <w:rPr>
          <w:color w:val="000000" w:themeColor="text1"/>
        </w:rPr>
        <w:t xml:space="preserve"> by RCCE. A copy of the Executive Summary is </w:t>
      </w:r>
      <w:r w:rsidR="005776D5">
        <w:rPr>
          <w:color w:val="000000" w:themeColor="text1"/>
        </w:rPr>
        <w:t>included in</w:t>
      </w:r>
      <w:r>
        <w:rPr>
          <w:color w:val="000000" w:themeColor="text1"/>
        </w:rPr>
        <w:t xml:space="preserve"> </w:t>
      </w:r>
      <w:r w:rsidR="00C54D9A">
        <w:rPr>
          <w:color w:val="000000" w:themeColor="text1"/>
        </w:rPr>
        <w:t>A</w:t>
      </w:r>
      <w:r>
        <w:rPr>
          <w:color w:val="000000" w:themeColor="text1"/>
        </w:rPr>
        <w:t>ppendix 1.</w:t>
      </w:r>
      <w:r w:rsidRPr="000C7131">
        <w:rPr>
          <w:color w:val="000000" w:themeColor="text1"/>
        </w:rPr>
        <w:t xml:space="preserve"> </w:t>
      </w:r>
    </w:p>
    <w:p w14:paraId="4AAAD9E4" w14:textId="509002D7" w:rsidR="0056246F" w:rsidRDefault="005776D5" w:rsidP="00A22F3E">
      <w:pPr>
        <w:pStyle w:val="Paragraph2"/>
        <w:ind w:left="426" w:hanging="568"/>
        <w:rPr>
          <w:color w:val="000000" w:themeColor="text1"/>
        </w:rPr>
      </w:pPr>
      <w:r>
        <w:t xml:space="preserve">A business survey was developed and distributed to businesses in Gosfield. </w:t>
      </w:r>
      <w:r w:rsidRPr="005776D5">
        <w:rPr>
          <w:color w:val="000000" w:themeColor="text1"/>
        </w:rPr>
        <w:t xml:space="preserve"> </w:t>
      </w:r>
      <w:r w:rsidR="009D567E">
        <w:rPr>
          <w:color w:val="000000" w:themeColor="text1"/>
        </w:rPr>
        <w:t>Nine surveys</w:t>
      </w:r>
      <w:r w:rsidRPr="005776D5">
        <w:rPr>
          <w:color w:val="000000" w:themeColor="text1"/>
        </w:rPr>
        <w:t xml:space="preserve"> were completed and analysed. </w:t>
      </w:r>
      <w:r w:rsidR="009D567E">
        <w:rPr>
          <w:color w:val="000000" w:themeColor="text1"/>
        </w:rPr>
        <w:t>M</w:t>
      </w:r>
      <w:r w:rsidRPr="005776D5">
        <w:rPr>
          <w:color w:val="000000" w:themeColor="text1"/>
        </w:rPr>
        <w:t>ost responses were from established “one man” businesses</w:t>
      </w:r>
      <w:r w:rsidR="009D567E">
        <w:rPr>
          <w:color w:val="000000" w:themeColor="text1"/>
        </w:rPr>
        <w:t xml:space="preserve">. It was concluded that, </w:t>
      </w:r>
      <w:r w:rsidR="00C141F6">
        <w:rPr>
          <w:color w:val="000000" w:themeColor="text1"/>
        </w:rPr>
        <w:t>considering</w:t>
      </w:r>
      <w:r w:rsidR="009D567E">
        <w:rPr>
          <w:color w:val="000000" w:themeColor="text1"/>
        </w:rPr>
        <w:t xml:space="preserve"> the issues raised (which were not </w:t>
      </w:r>
      <w:r w:rsidR="00DC6A49">
        <w:rPr>
          <w:color w:val="000000" w:themeColor="text1"/>
        </w:rPr>
        <w:t>matters that could be addressed through the Neighbourhood Plan),</w:t>
      </w:r>
      <w:r w:rsidRPr="005776D5">
        <w:rPr>
          <w:color w:val="000000" w:themeColor="text1"/>
        </w:rPr>
        <w:t xml:space="preserve"> no action was necessary.</w:t>
      </w:r>
    </w:p>
    <w:p w14:paraId="39CDE5C9" w14:textId="77777777" w:rsidR="0056246F" w:rsidRDefault="0056246F" w:rsidP="00A22F3E">
      <w:pPr>
        <w:pStyle w:val="Paragraph2"/>
        <w:ind w:left="426" w:hanging="568"/>
        <w:rPr>
          <w:color w:val="000000" w:themeColor="text1"/>
        </w:rPr>
      </w:pPr>
      <w:r>
        <w:t>A member of the committee who is a retired History teacher supplied the historical data used to complete the Neighbourhood Plan.</w:t>
      </w:r>
    </w:p>
    <w:p w14:paraId="1465515C" w14:textId="77777777" w:rsidR="0080263E" w:rsidRDefault="0056246F" w:rsidP="00A22F3E">
      <w:pPr>
        <w:pStyle w:val="Paragraph2"/>
        <w:ind w:left="426" w:hanging="568"/>
        <w:rPr>
          <w:color w:val="000000" w:themeColor="text1"/>
        </w:rPr>
      </w:pPr>
      <w:r>
        <w:rPr>
          <w:color w:val="000000" w:themeColor="text1"/>
        </w:rPr>
        <w:t>The chairman of the committee also had regular conversations, about the neighbourhood plan, with various residents as he is a regular volunteer in the community owned shop which acts as a village hub.</w:t>
      </w:r>
    </w:p>
    <w:p w14:paraId="5188DFBD" w14:textId="048EB4E3" w:rsidR="00C212A9" w:rsidRPr="00C212A9" w:rsidRDefault="0080263E" w:rsidP="00A22F3E">
      <w:pPr>
        <w:pStyle w:val="Paragraph2"/>
        <w:ind w:left="426" w:hanging="568"/>
        <w:rPr>
          <w:color w:val="000000" w:themeColor="text1"/>
        </w:rPr>
      </w:pPr>
      <w:r>
        <w:rPr>
          <w:color w:val="000000" w:themeColor="text1"/>
        </w:rPr>
        <w:t xml:space="preserve">Photographs of Gosfield required for the neighbourhood plan provided by Tony Sale </w:t>
      </w:r>
      <w:r w:rsidR="00C141F6">
        <w:rPr>
          <w:color w:val="000000" w:themeColor="text1"/>
        </w:rPr>
        <w:t xml:space="preserve">photography. Tony </w:t>
      </w:r>
      <w:r w:rsidR="00257D0B">
        <w:rPr>
          <w:color w:val="000000" w:themeColor="text1"/>
        </w:rPr>
        <w:t>S</w:t>
      </w:r>
      <w:r w:rsidR="00C141F6">
        <w:rPr>
          <w:color w:val="000000" w:themeColor="text1"/>
        </w:rPr>
        <w:t xml:space="preserve">ale is </w:t>
      </w:r>
      <w:r>
        <w:rPr>
          <w:color w:val="000000" w:themeColor="text1"/>
        </w:rPr>
        <w:t>a resident</w:t>
      </w:r>
      <w:r w:rsidR="00C141F6">
        <w:rPr>
          <w:color w:val="000000" w:themeColor="text1"/>
        </w:rPr>
        <w:t xml:space="preserve"> of Gosfield</w:t>
      </w:r>
      <w:r>
        <w:rPr>
          <w:color w:val="000000" w:themeColor="text1"/>
        </w:rPr>
        <w:t>.</w:t>
      </w:r>
      <w:r w:rsidR="005776D5" w:rsidRPr="005776D5">
        <w:rPr>
          <w:color w:val="000000" w:themeColor="text1"/>
        </w:rPr>
        <w:t xml:space="preserve"> </w:t>
      </w:r>
    </w:p>
    <w:p w14:paraId="29383593" w14:textId="15854E3C" w:rsidR="00221841" w:rsidRPr="00E17F18" w:rsidRDefault="00DC6A49" w:rsidP="00A22F3E">
      <w:pPr>
        <w:pStyle w:val="Paragraph2"/>
        <w:ind w:left="426" w:hanging="568"/>
        <w:rPr>
          <w:color w:val="000000" w:themeColor="text1"/>
        </w:rPr>
      </w:pPr>
      <w:r>
        <w:t>From the info</w:t>
      </w:r>
      <w:r w:rsidR="00B027F1">
        <w:t>rmation gathered through the resident and business surveys, a</w:t>
      </w:r>
      <w:r w:rsidR="00221841">
        <w:t xml:space="preserve"> SWOT analysis was </w:t>
      </w:r>
      <w:r w:rsidR="00B027F1">
        <w:t>assembled:</w:t>
      </w:r>
      <w:r w:rsidR="00221841">
        <w:t xml:space="preserve"> </w:t>
      </w:r>
    </w:p>
    <w:p w14:paraId="20583EEB" w14:textId="77777777" w:rsidR="00D21999" w:rsidRDefault="00D21999" w:rsidP="00D05C36">
      <w:pPr>
        <w:pStyle w:val="Paragraph2"/>
        <w:numPr>
          <w:ilvl w:val="0"/>
          <w:numId w:val="0"/>
        </w:numPr>
        <w:ind w:left="426"/>
        <w:rPr>
          <w:color w:val="000000" w:themeColor="text1"/>
        </w:rPr>
      </w:pPr>
    </w:p>
    <w:p w14:paraId="02625880" w14:textId="2816704A" w:rsidR="00D05C36" w:rsidRPr="00B027F1" w:rsidRDefault="00D05C36" w:rsidP="00D05C36">
      <w:pPr>
        <w:rPr>
          <w:rFonts w:ascii="Tahoma" w:hAnsi="Tahoma" w:cs="Tahoma"/>
          <w:b/>
          <w:bCs/>
          <w:sz w:val="20"/>
          <w:u w:val="single"/>
        </w:rPr>
      </w:pPr>
      <w:r w:rsidRPr="00B027F1">
        <w:rPr>
          <w:rFonts w:ascii="Tahoma" w:hAnsi="Tahoma" w:cs="Tahoma"/>
          <w:b/>
          <w:bCs/>
          <w:sz w:val="20"/>
          <w:u w:val="single"/>
        </w:rPr>
        <w:t xml:space="preserve">SWOT analysis </w:t>
      </w:r>
    </w:p>
    <w:p w14:paraId="11E9D8B5" w14:textId="77777777" w:rsidR="00D05C36" w:rsidRPr="00B027F1" w:rsidRDefault="00D05C36" w:rsidP="00D05C36">
      <w:pPr>
        <w:rPr>
          <w:rFonts w:ascii="Tahoma" w:hAnsi="Tahoma" w:cs="Tahoma"/>
          <w:sz w:val="20"/>
          <w:u w:val="single"/>
        </w:rPr>
      </w:pPr>
      <w:r w:rsidRPr="00B027F1">
        <w:rPr>
          <w:rFonts w:ascii="Tahoma" w:hAnsi="Tahoma" w:cs="Tahoma"/>
          <w:sz w:val="20"/>
          <w:u w:val="single"/>
        </w:rPr>
        <w:t>Strengths</w:t>
      </w:r>
    </w:p>
    <w:p w14:paraId="532B3FB1" w14:textId="77777777" w:rsidR="00D05C36" w:rsidRPr="00B027F1" w:rsidRDefault="00D05C36" w:rsidP="000804B0">
      <w:pPr>
        <w:pStyle w:val="ListParagraph"/>
        <w:numPr>
          <w:ilvl w:val="0"/>
          <w:numId w:val="113"/>
        </w:numPr>
        <w:spacing w:before="120" w:after="120"/>
        <w:ind w:left="714" w:hanging="357"/>
        <w:rPr>
          <w:rFonts w:ascii="Tahoma" w:hAnsi="Tahoma" w:cs="Tahoma"/>
          <w:sz w:val="20"/>
        </w:rPr>
      </w:pPr>
      <w:r w:rsidRPr="00B027F1">
        <w:rPr>
          <w:rFonts w:ascii="Tahoma" w:hAnsi="Tahoma" w:cs="Tahoma"/>
          <w:sz w:val="20"/>
        </w:rPr>
        <w:t>Strong community spirit and project engagement.</w:t>
      </w:r>
    </w:p>
    <w:p w14:paraId="3D375306" w14:textId="256DB3AF" w:rsidR="00D05C36" w:rsidRPr="00B027F1" w:rsidRDefault="00D05C36" w:rsidP="000804B0">
      <w:pPr>
        <w:pStyle w:val="ListParagraph"/>
        <w:numPr>
          <w:ilvl w:val="0"/>
          <w:numId w:val="113"/>
        </w:numPr>
        <w:spacing w:before="120" w:after="120"/>
        <w:ind w:left="714" w:hanging="357"/>
        <w:rPr>
          <w:rFonts w:ascii="Tahoma" w:hAnsi="Tahoma" w:cs="Tahoma"/>
          <w:sz w:val="20"/>
        </w:rPr>
      </w:pPr>
      <w:r w:rsidRPr="00B027F1">
        <w:rPr>
          <w:rFonts w:ascii="Tahoma" w:hAnsi="Tahoma" w:cs="Tahoma"/>
          <w:sz w:val="20"/>
        </w:rPr>
        <w:t xml:space="preserve">Community </w:t>
      </w:r>
      <w:r w:rsidR="008E6E09">
        <w:rPr>
          <w:rFonts w:ascii="Tahoma" w:hAnsi="Tahoma" w:cs="Tahoma"/>
          <w:sz w:val="20"/>
        </w:rPr>
        <w:t>a</w:t>
      </w:r>
      <w:r w:rsidRPr="00B027F1">
        <w:rPr>
          <w:rFonts w:ascii="Tahoma" w:hAnsi="Tahoma" w:cs="Tahoma"/>
          <w:sz w:val="20"/>
        </w:rPr>
        <w:t>ssets</w:t>
      </w:r>
      <w:r w:rsidR="00F937AB">
        <w:rPr>
          <w:rFonts w:ascii="Tahoma" w:hAnsi="Tahoma" w:cs="Tahoma"/>
          <w:sz w:val="20"/>
        </w:rPr>
        <w:t>/heritage</w:t>
      </w:r>
      <w:r w:rsidRPr="00B027F1">
        <w:rPr>
          <w:rFonts w:ascii="Tahoma" w:hAnsi="Tahoma" w:cs="Tahoma"/>
          <w:sz w:val="20"/>
        </w:rPr>
        <w:t>.</w:t>
      </w:r>
    </w:p>
    <w:p w14:paraId="0E78F256" w14:textId="52E2451D" w:rsidR="00D05C36" w:rsidRPr="00B027F1" w:rsidRDefault="00D05C36" w:rsidP="000804B0">
      <w:pPr>
        <w:pStyle w:val="ListParagraph"/>
        <w:numPr>
          <w:ilvl w:val="0"/>
          <w:numId w:val="113"/>
        </w:numPr>
        <w:spacing w:before="120" w:after="120"/>
        <w:ind w:left="714" w:hanging="357"/>
        <w:rPr>
          <w:rFonts w:ascii="Tahoma" w:hAnsi="Tahoma" w:cs="Tahoma"/>
          <w:sz w:val="20"/>
        </w:rPr>
      </w:pPr>
      <w:r w:rsidRPr="00B027F1">
        <w:rPr>
          <w:rFonts w:ascii="Tahoma" w:hAnsi="Tahoma" w:cs="Tahoma"/>
          <w:sz w:val="20"/>
        </w:rPr>
        <w:t xml:space="preserve">Rural </w:t>
      </w:r>
      <w:r w:rsidR="008E6E09">
        <w:rPr>
          <w:rFonts w:ascii="Tahoma" w:hAnsi="Tahoma" w:cs="Tahoma"/>
          <w:sz w:val="20"/>
        </w:rPr>
        <w:t>l</w:t>
      </w:r>
      <w:r w:rsidRPr="00B027F1">
        <w:rPr>
          <w:rFonts w:ascii="Tahoma" w:hAnsi="Tahoma" w:cs="Tahoma"/>
          <w:sz w:val="20"/>
        </w:rPr>
        <w:t>ocation</w:t>
      </w:r>
      <w:r w:rsidR="009D5507">
        <w:rPr>
          <w:rFonts w:ascii="Tahoma" w:hAnsi="Tahoma" w:cs="Tahoma"/>
          <w:sz w:val="20"/>
        </w:rPr>
        <w:t>/high quality environment</w:t>
      </w:r>
      <w:r w:rsidRPr="00B027F1">
        <w:rPr>
          <w:rFonts w:ascii="Tahoma" w:hAnsi="Tahoma" w:cs="Tahoma"/>
          <w:sz w:val="20"/>
        </w:rPr>
        <w:t>.</w:t>
      </w:r>
    </w:p>
    <w:p w14:paraId="50F588F6" w14:textId="45EE3F7C" w:rsidR="00D05C36" w:rsidRPr="00B027F1" w:rsidRDefault="00D05C36" w:rsidP="000804B0">
      <w:pPr>
        <w:pStyle w:val="ListParagraph"/>
        <w:numPr>
          <w:ilvl w:val="0"/>
          <w:numId w:val="113"/>
        </w:numPr>
        <w:spacing w:before="120" w:after="120"/>
        <w:ind w:left="714" w:hanging="357"/>
        <w:rPr>
          <w:rFonts w:ascii="Tahoma" w:hAnsi="Tahoma" w:cs="Tahoma"/>
          <w:sz w:val="20"/>
        </w:rPr>
      </w:pPr>
      <w:r w:rsidRPr="00B027F1">
        <w:rPr>
          <w:rFonts w:ascii="Tahoma" w:hAnsi="Tahoma" w:cs="Tahoma"/>
          <w:sz w:val="20"/>
        </w:rPr>
        <w:t xml:space="preserve">Large number of thriving </w:t>
      </w:r>
      <w:r w:rsidR="000804B0">
        <w:rPr>
          <w:rFonts w:ascii="Tahoma" w:hAnsi="Tahoma" w:cs="Tahoma"/>
          <w:sz w:val="20"/>
        </w:rPr>
        <w:t>c</w:t>
      </w:r>
      <w:r w:rsidRPr="00B027F1">
        <w:rPr>
          <w:rFonts w:ascii="Tahoma" w:hAnsi="Tahoma" w:cs="Tahoma"/>
          <w:sz w:val="20"/>
        </w:rPr>
        <w:t xml:space="preserve">ommunity </w:t>
      </w:r>
      <w:r w:rsidR="000804B0">
        <w:rPr>
          <w:rFonts w:ascii="Tahoma" w:hAnsi="Tahoma" w:cs="Tahoma"/>
          <w:sz w:val="20"/>
        </w:rPr>
        <w:t>o</w:t>
      </w:r>
      <w:r w:rsidRPr="00B027F1">
        <w:rPr>
          <w:rFonts w:ascii="Tahoma" w:hAnsi="Tahoma" w:cs="Tahoma"/>
          <w:sz w:val="20"/>
        </w:rPr>
        <w:t>rganisations.</w:t>
      </w:r>
    </w:p>
    <w:p w14:paraId="2A27F551" w14:textId="77777777" w:rsidR="00D05C36" w:rsidRPr="00B027F1" w:rsidRDefault="00D05C36" w:rsidP="00D05C36">
      <w:pPr>
        <w:rPr>
          <w:rFonts w:ascii="Tahoma" w:hAnsi="Tahoma" w:cs="Tahoma"/>
          <w:sz w:val="20"/>
          <w:u w:val="single"/>
        </w:rPr>
      </w:pPr>
      <w:r w:rsidRPr="00B027F1">
        <w:rPr>
          <w:rFonts w:ascii="Tahoma" w:hAnsi="Tahoma" w:cs="Tahoma"/>
          <w:sz w:val="20"/>
          <w:u w:val="single"/>
        </w:rPr>
        <w:t>Weaknesses</w:t>
      </w:r>
    </w:p>
    <w:p w14:paraId="59FAF592" w14:textId="77777777" w:rsidR="00D05C36" w:rsidRDefault="00D05C36" w:rsidP="000804B0">
      <w:pPr>
        <w:pStyle w:val="ListParagraph"/>
        <w:numPr>
          <w:ilvl w:val="0"/>
          <w:numId w:val="114"/>
        </w:numPr>
        <w:spacing w:before="120" w:after="120"/>
        <w:ind w:left="782" w:hanging="357"/>
        <w:rPr>
          <w:rFonts w:ascii="Tahoma" w:hAnsi="Tahoma" w:cs="Tahoma"/>
          <w:sz w:val="20"/>
        </w:rPr>
      </w:pPr>
      <w:r w:rsidRPr="00B027F1">
        <w:rPr>
          <w:rFonts w:ascii="Tahoma" w:hAnsi="Tahoma" w:cs="Tahoma"/>
          <w:sz w:val="20"/>
        </w:rPr>
        <w:t>Lack of local control of everyday issues e.g. state of roads and pavements.</w:t>
      </w:r>
    </w:p>
    <w:p w14:paraId="0BABD761" w14:textId="77777777" w:rsidR="00D05C36" w:rsidRPr="00B027F1" w:rsidRDefault="00D05C36" w:rsidP="000804B0">
      <w:pPr>
        <w:pStyle w:val="ListParagraph"/>
        <w:numPr>
          <w:ilvl w:val="0"/>
          <w:numId w:val="114"/>
        </w:numPr>
        <w:spacing w:before="120" w:after="120"/>
        <w:ind w:left="782" w:hanging="357"/>
        <w:rPr>
          <w:rFonts w:ascii="Tahoma" w:hAnsi="Tahoma" w:cs="Tahoma"/>
          <w:sz w:val="20"/>
        </w:rPr>
      </w:pPr>
      <w:r w:rsidRPr="00B027F1">
        <w:rPr>
          <w:rFonts w:ascii="Tahoma" w:hAnsi="Tahoma" w:cs="Tahoma"/>
          <w:sz w:val="20"/>
        </w:rPr>
        <w:t>Limited public car parking.</w:t>
      </w:r>
    </w:p>
    <w:p w14:paraId="5A7268F2" w14:textId="77777777" w:rsidR="00D05C36" w:rsidRPr="00B027F1" w:rsidRDefault="00D05C36" w:rsidP="000804B0">
      <w:pPr>
        <w:pStyle w:val="ListParagraph"/>
        <w:numPr>
          <w:ilvl w:val="0"/>
          <w:numId w:val="114"/>
        </w:numPr>
        <w:spacing w:before="120" w:after="120"/>
        <w:ind w:left="782" w:hanging="357"/>
        <w:rPr>
          <w:rFonts w:ascii="Tahoma" w:hAnsi="Tahoma" w:cs="Tahoma"/>
          <w:sz w:val="20"/>
        </w:rPr>
      </w:pPr>
      <w:r w:rsidRPr="00B027F1">
        <w:rPr>
          <w:rFonts w:ascii="Tahoma" w:hAnsi="Tahoma" w:cs="Tahoma"/>
          <w:sz w:val="20"/>
        </w:rPr>
        <w:t>No provision for public EV charging.</w:t>
      </w:r>
    </w:p>
    <w:p w14:paraId="5C29A969" w14:textId="77777777" w:rsidR="00D05C36" w:rsidRPr="00B027F1" w:rsidRDefault="00D05C36" w:rsidP="00D05C36">
      <w:pPr>
        <w:rPr>
          <w:rFonts w:ascii="Tahoma" w:hAnsi="Tahoma" w:cs="Tahoma"/>
          <w:sz w:val="20"/>
          <w:u w:val="single"/>
        </w:rPr>
      </w:pPr>
      <w:r w:rsidRPr="00B027F1">
        <w:rPr>
          <w:rFonts w:ascii="Tahoma" w:hAnsi="Tahoma" w:cs="Tahoma"/>
          <w:sz w:val="20"/>
          <w:u w:val="single"/>
        </w:rPr>
        <w:t>Opportunities</w:t>
      </w:r>
    </w:p>
    <w:p w14:paraId="4554F8E3" w14:textId="77777777" w:rsidR="00D05C36" w:rsidRPr="00B027F1" w:rsidRDefault="00D05C36" w:rsidP="000804B0">
      <w:pPr>
        <w:pStyle w:val="ListParagraph"/>
        <w:numPr>
          <w:ilvl w:val="0"/>
          <w:numId w:val="115"/>
        </w:numPr>
        <w:spacing w:before="120" w:after="120"/>
        <w:ind w:left="799" w:hanging="357"/>
        <w:rPr>
          <w:rFonts w:ascii="Tahoma" w:hAnsi="Tahoma" w:cs="Tahoma"/>
          <w:sz w:val="20"/>
        </w:rPr>
      </w:pPr>
      <w:r w:rsidRPr="00B027F1">
        <w:rPr>
          <w:rFonts w:ascii="Tahoma" w:hAnsi="Tahoma" w:cs="Tahoma"/>
          <w:sz w:val="20"/>
        </w:rPr>
        <w:t>Three schools.</w:t>
      </w:r>
    </w:p>
    <w:p w14:paraId="67DCEAD6" w14:textId="77777777" w:rsidR="00D05C36" w:rsidRDefault="00D05C36" w:rsidP="000804B0">
      <w:pPr>
        <w:pStyle w:val="ListParagraph"/>
        <w:numPr>
          <w:ilvl w:val="0"/>
          <w:numId w:val="115"/>
        </w:numPr>
        <w:spacing w:before="120" w:after="120"/>
        <w:ind w:left="799" w:hanging="357"/>
        <w:rPr>
          <w:rFonts w:ascii="Tahoma" w:hAnsi="Tahoma" w:cs="Tahoma"/>
          <w:sz w:val="20"/>
        </w:rPr>
      </w:pPr>
      <w:r w:rsidRPr="00B027F1">
        <w:rPr>
          <w:rFonts w:ascii="Tahoma" w:hAnsi="Tahoma" w:cs="Tahoma"/>
          <w:sz w:val="20"/>
        </w:rPr>
        <w:t>Nature reserve.</w:t>
      </w:r>
    </w:p>
    <w:p w14:paraId="1EE60C65" w14:textId="52AFB481" w:rsidR="00B90201" w:rsidRPr="00B027F1" w:rsidRDefault="00B90201" w:rsidP="000804B0">
      <w:pPr>
        <w:pStyle w:val="ListParagraph"/>
        <w:numPr>
          <w:ilvl w:val="0"/>
          <w:numId w:val="115"/>
        </w:numPr>
        <w:spacing w:before="120" w:after="120"/>
        <w:ind w:left="799" w:hanging="357"/>
        <w:rPr>
          <w:rFonts w:ascii="Tahoma" w:hAnsi="Tahoma" w:cs="Tahoma"/>
          <w:sz w:val="20"/>
        </w:rPr>
      </w:pPr>
      <w:r>
        <w:rPr>
          <w:rFonts w:ascii="Tahoma" w:hAnsi="Tahoma" w:cs="Tahoma"/>
          <w:sz w:val="20"/>
        </w:rPr>
        <w:t>Improve access into countryside</w:t>
      </w:r>
    </w:p>
    <w:p w14:paraId="212A13CC" w14:textId="496A554E" w:rsidR="00D05C36" w:rsidRPr="00B027F1" w:rsidRDefault="00D05C36" w:rsidP="000804B0">
      <w:pPr>
        <w:pStyle w:val="ListParagraph"/>
        <w:numPr>
          <w:ilvl w:val="0"/>
          <w:numId w:val="115"/>
        </w:numPr>
        <w:spacing w:before="120" w:after="120"/>
        <w:ind w:left="799" w:hanging="357"/>
        <w:rPr>
          <w:rFonts w:ascii="Tahoma" w:hAnsi="Tahoma" w:cs="Tahoma"/>
          <w:sz w:val="20"/>
        </w:rPr>
      </w:pPr>
      <w:r w:rsidRPr="00B027F1">
        <w:rPr>
          <w:rFonts w:ascii="Tahoma" w:hAnsi="Tahoma" w:cs="Tahoma"/>
          <w:sz w:val="20"/>
        </w:rPr>
        <w:t>Golf Club</w:t>
      </w:r>
      <w:r w:rsidR="00F937AB">
        <w:rPr>
          <w:rFonts w:ascii="Tahoma" w:hAnsi="Tahoma" w:cs="Tahoma"/>
          <w:sz w:val="20"/>
        </w:rPr>
        <w:t xml:space="preserve"> and lake resort</w:t>
      </w:r>
    </w:p>
    <w:p w14:paraId="2F990C1A" w14:textId="77777777" w:rsidR="00D05C36" w:rsidRPr="00B027F1" w:rsidRDefault="00D05C36" w:rsidP="000804B0">
      <w:pPr>
        <w:pStyle w:val="ListParagraph"/>
        <w:numPr>
          <w:ilvl w:val="0"/>
          <w:numId w:val="115"/>
        </w:numPr>
        <w:spacing w:before="120" w:after="120"/>
        <w:ind w:left="799" w:hanging="357"/>
        <w:rPr>
          <w:rFonts w:ascii="Tahoma" w:hAnsi="Tahoma" w:cs="Tahoma"/>
          <w:sz w:val="20"/>
        </w:rPr>
      </w:pPr>
      <w:r w:rsidRPr="00B027F1">
        <w:rPr>
          <w:rFonts w:ascii="Tahoma" w:hAnsi="Tahoma" w:cs="Tahoma"/>
          <w:sz w:val="20"/>
        </w:rPr>
        <w:t>Close to Braintree and Halstead.</w:t>
      </w:r>
    </w:p>
    <w:p w14:paraId="1D720EEC" w14:textId="7D67F05E" w:rsidR="00D05C36" w:rsidRPr="00B027F1" w:rsidRDefault="00D05C36" w:rsidP="000804B0">
      <w:pPr>
        <w:pStyle w:val="ListParagraph"/>
        <w:numPr>
          <w:ilvl w:val="0"/>
          <w:numId w:val="115"/>
        </w:numPr>
        <w:spacing w:before="120" w:after="120"/>
        <w:ind w:left="799" w:hanging="357"/>
        <w:rPr>
          <w:rFonts w:ascii="Tahoma" w:hAnsi="Tahoma" w:cs="Tahoma"/>
          <w:sz w:val="20"/>
        </w:rPr>
      </w:pPr>
      <w:r w:rsidRPr="00B027F1">
        <w:rPr>
          <w:rFonts w:ascii="Tahoma" w:hAnsi="Tahoma" w:cs="Tahoma"/>
          <w:sz w:val="20"/>
        </w:rPr>
        <w:t xml:space="preserve">30 </w:t>
      </w:r>
      <w:r w:rsidR="000804B0">
        <w:rPr>
          <w:rFonts w:ascii="Tahoma" w:hAnsi="Tahoma" w:cs="Tahoma"/>
          <w:sz w:val="20"/>
        </w:rPr>
        <w:t>m</w:t>
      </w:r>
      <w:r w:rsidRPr="00B027F1">
        <w:rPr>
          <w:rFonts w:ascii="Tahoma" w:hAnsi="Tahoma" w:cs="Tahoma"/>
          <w:sz w:val="20"/>
        </w:rPr>
        <w:t>inutes from London Stansted Airport.</w:t>
      </w:r>
    </w:p>
    <w:p w14:paraId="67A59E3B" w14:textId="77777777" w:rsidR="00D05C36" w:rsidRPr="00B027F1" w:rsidRDefault="00D05C36" w:rsidP="00D05C36">
      <w:pPr>
        <w:rPr>
          <w:rFonts w:ascii="Tahoma" w:hAnsi="Tahoma" w:cs="Tahoma"/>
          <w:sz w:val="20"/>
          <w:u w:val="single"/>
        </w:rPr>
      </w:pPr>
      <w:r w:rsidRPr="00B027F1">
        <w:rPr>
          <w:rFonts w:ascii="Tahoma" w:hAnsi="Tahoma" w:cs="Tahoma"/>
          <w:sz w:val="20"/>
          <w:u w:val="single"/>
        </w:rPr>
        <w:lastRenderedPageBreak/>
        <w:t>Threats</w:t>
      </w:r>
    </w:p>
    <w:p w14:paraId="57B41A91" w14:textId="77777777" w:rsidR="00D05C36" w:rsidRPr="00B027F1" w:rsidRDefault="00D05C36" w:rsidP="000804B0">
      <w:pPr>
        <w:pStyle w:val="ListParagraph"/>
        <w:numPr>
          <w:ilvl w:val="0"/>
          <w:numId w:val="116"/>
        </w:numPr>
        <w:spacing w:before="120" w:after="120"/>
        <w:ind w:left="850" w:hanging="425"/>
        <w:rPr>
          <w:rFonts w:ascii="Tahoma" w:hAnsi="Tahoma" w:cs="Tahoma"/>
          <w:sz w:val="20"/>
        </w:rPr>
      </w:pPr>
      <w:r w:rsidRPr="00B027F1">
        <w:rPr>
          <w:rFonts w:ascii="Tahoma" w:hAnsi="Tahoma" w:cs="Tahoma"/>
          <w:sz w:val="20"/>
        </w:rPr>
        <w:t>Lack of control on allocation of affordable housing.</w:t>
      </w:r>
    </w:p>
    <w:p w14:paraId="3052314C" w14:textId="77777777" w:rsidR="00B027F1" w:rsidRDefault="00D05C36" w:rsidP="000804B0">
      <w:pPr>
        <w:pStyle w:val="ListParagraph"/>
        <w:numPr>
          <w:ilvl w:val="0"/>
          <w:numId w:val="116"/>
        </w:numPr>
        <w:spacing w:before="120" w:after="120"/>
        <w:ind w:left="850" w:hanging="425"/>
        <w:rPr>
          <w:rFonts w:ascii="Tahoma" w:hAnsi="Tahoma" w:cs="Tahoma"/>
          <w:sz w:val="20"/>
        </w:rPr>
      </w:pPr>
      <w:r w:rsidRPr="00B027F1">
        <w:rPr>
          <w:rFonts w:ascii="Tahoma" w:hAnsi="Tahoma" w:cs="Tahoma"/>
          <w:sz w:val="20"/>
        </w:rPr>
        <w:t>Shared ownership properties sub-contracted by Braintree District Council not being managed within the rules.</w:t>
      </w:r>
    </w:p>
    <w:p w14:paraId="20E108FE" w14:textId="77777777" w:rsidR="009A7BDE" w:rsidRDefault="00D05C36" w:rsidP="000804B0">
      <w:pPr>
        <w:pStyle w:val="ListParagraph"/>
        <w:numPr>
          <w:ilvl w:val="0"/>
          <w:numId w:val="116"/>
        </w:numPr>
        <w:spacing w:before="120" w:after="120"/>
        <w:ind w:left="850" w:hanging="425"/>
        <w:rPr>
          <w:rFonts w:ascii="Tahoma" w:hAnsi="Tahoma" w:cs="Tahoma"/>
          <w:sz w:val="20"/>
        </w:rPr>
      </w:pPr>
      <w:r w:rsidRPr="00B027F1">
        <w:rPr>
          <w:rFonts w:ascii="Tahoma" w:hAnsi="Tahoma" w:cs="Tahoma"/>
          <w:sz w:val="20"/>
        </w:rPr>
        <w:t xml:space="preserve">S106 process is not flexible. Allocation legally linked to specific </w:t>
      </w:r>
      <w:r w:rsidR="00073C2B">
        <w:rPr>
          <w:rFonts w:ascii="Tahoma" w:hAnsi="Tahoma" w:cs="Tahoma"/>
          <w:sz w:val="20"/>
        </w:rPr>
        <w:t>p</w:t>
      </w:r>
      <w:r w:rsidRPr="00B027F1">
        <w:rPr>
          <w:rFonts w:ascii="Tahoma" w:hAnsi="Tahoma" w:cs="Tahoma"/>
          <w:sz w:val="20"/>
        </w:rPr>
        <w:t>arish projects</w:t>
      </w:r>
      <w:r w:rsidR="00073C2B">
        <w:rPr>
          <w:rFonts w:ascii="Tahoma" w:hAnsi="Tahoma" w:cs="Tahoma"/>
          <w:sz w:val="20"/>
        </w:rPr>
        <w:t>.</w:t>
      </w:r>
      <w:r w:rsidRPr="00B027F1">
        <w:rPr>
          <w:rFonts w:ascii="Tahoma" w:hAnsi="Tahoma" w:cs="Tahoma"/>
          <w:sz w:val="20"/>
        </w:rPr>
        <w:t xml:space="preserve"> where they may no longer be a priority due to length of time taken to release the monies.</w:t>
      </w:r>
    </w:p>
    <w:p w14:paraId="08FB7AEE" w14:textId="77777777" w:rsidR="00A50CFF" w:rsidRDefault="009A7BDE" w:rsidP="000804B0">
      <w:pPr>
        <w:pStyle w:val="ListParagraph"/>
        <w:numPr>
          <w:ilvl w:val="0"/>
          <w:numId w:val="116"/>
        </w:numPr>
        <w:spacing w:before="120" w:after="120"/>
        <w:ind w:left="850" w:hanging="425"/>
        <w:rPr>
          <w:rFonts w:ascii="Tahoma" w:hAnsi="Tahoma" w:cs="Tahoma"/>
          <w:sz w:val="20"/>
        </w:rPr>
      </w:pPr>
      <w:r>
        <w:rPr>
          <w:rFonts w:ascii="Tahoma" w:hAnsi="Tahoma" w:cs="Tahoma"/>
          <w:sz w:val="20"/>
        </w:rPr>
        <w:t>Design of new development being out of keeping with the rural location.</w:t>
      </w:r>
    </w:p>
    <w:p w14:paraId="56BDB406" w14:textId="3B055B6E" w:rsidR="00D05C36" w:rsidRPr="00B027F1" w:rsidRDefault="009D5507" w:rsidP="000804B0">
      <w:pPr>
        <w:pStyle w:val="ListParagraph"/>
        <w:numPr>
          <w:ilvl w:val="0"/>
          <w:numId w:val="116"/>
        </w:numPr>
        <w:spacing w:before="120" w:after="120"/>
        <w:ind w:left="850" w:hanging="425"/>
        <w:rPr>
          <w:rFonts w:ascii="Tahoma" w:hAnsi="Tahoma" w:cs="Tahoma"/>
          <w:sz w:val="20"/>
        </w:rPr>
      </w:pPr>
      <w:r>
        <w:rPr>
          <w:rFonts w:ascii="Tahoma" w:hAnsi="Tahoma" w:cs="Tahoma"/>
          <w:sz w:val="20"/>
        </w:rPr>
        <w:t>Development of important green spaces.</w:t>
      </w:r>
      <w:r w:rsidR="009A7BDE">
        <w:rPr>
          <w:rFonts w:ascii="Tahoma" w:hAnsi="Tahoma" w:cs="Tahoma"/>
          <w:sz w:val="20"/>
        </w:rPr>
        <w:t xml:space="preserve"> </w:t>
      </w:r>
      <w:r w:rsidR="00D05C36" w:rsidRPr="00B027F1">
        <w:rPr>
          <w:rFonts w:ascii="Arial" w:hAnsi="Arial" w:cs="Arial"/>
          <w:sz w:val="20"/>
        </w:rPr>
        <w:t xml:space="preserve"> </w:t>
      </w:r>
    </w:p>
    <w:p w14:paraId="2F0A1278" w14:textId="77777777" w:rsidR="00D05C36" w:rsidRPr="00D21999" w:rsidRDefault="00D05C36" w:rsidP="00D05C36">
      <w:pPr>
        <w:pStyle w:val="Paragraph2"/>
        <w:numPr>
          <w:ilvl w:val="0"/>
          <w:numId w:val="0"/>
        </w:numPr>
        <w:ind w:left="426"/>
        <w:rPr>
          <w:color w:val="000000" w:themeColor="text1"/>
        </w:rPr>
      </w:pPr>
    </w:p>
    <w:p w14:paraId="0001D456" w14:textId="7E2E46F5" w:rsidR="00D21999" w:rsidRDefault="000C3A57" w:rsidP="00D660F9">
      <w:pPr>
        <w:pStyle w:val="Paragraph2"/>
        <w:ind w:left="426" w:hanging="568"/>
        <w:rPr>
          <w:color w:val="000000" w:themeColor="text1"/>
        </w:rPr>
      </w:pPr>
      <w:r>
        <w:rPr>
          <w:color w:val="000000" w:themeColor="text1"/>
        </w:rPr>
        <w:t>Based on this, the following areas were identified as requiring more detailed evidence gathering:</w:t>
      </w:r>
    </w:p>
    <w:p w14:paraId="244EEF2B" w14:textId="67597EE8" w:rsidR="000C3A57" w:rsidRDefault="00E80A0D" w:rsidP="000C3A57">
      <w:pPr>
        <w:pStyle w:val="Paragraph2"/>
        <w:numPr>
          <w:ilvl w:val="0"/>
          <w:numId w:val="123"/>
        </w:numPr>
        <w:rPr>
          <w:color w:val="000000" w:themeColor="text1"/>
        </w:rPr>
      </w:pPr>
      <w:r>
        <w:rPr>
          <w:color w:val="000000" w:themeColor="text1"/>
        </w:rPr>
        <w:t xml:space="preserve">Climate and environment </w:t>
      </w:r>
      <w:r w:rsidR="004A7D46">
        <w:rPr>
          <w:color w:val="000000" w:themeColor="text1"/>
        </w:rPr>
        <w:t>–</w:t>
      </w:r>
      <w:r>
        <w:rPr>
          <w:color w:val="000000" w:themeColor="text1"/>
        </w:rPr>
        <w:t xml:space="preserve"> </w:t>
      </w:r>
      <w:r w:rsidR="004A7D46">
        <w:rPr>
          <w:color w:val="000000" w:themeColor="text1"/>
        </w:rPr>
        <w:t xml:space="preserve">protection of the </w:t>
      </w:r>
      <w:r w:rsidR="0056246F">
        <w:rPr>
          <w:color w:val="000000" w:themeColor="text1"/>
        </w:rPr>
        <w:t>high-quality</w:t>
      </w:r>
      <w:r w:rsidR="004A7D46">
        <w:rPr>
          <w:color w:val="000000" w:themeColor="text1"/>
        </w:rPr>
        <w:t xml:space="preserve"> environment of Gosfield.</w:t>
      </w:r>
    </w:p>
    <w:p w14:paraId="1EF505B7" w14:textId="09E4B6BA" w:rsidR="004A7D46" w:rsidRDefault="004A7D46" w:rsidP="000C3A57">
      <w:pPr>
        <w:pStyle w:val="Paragraph2"/>
        <w:numPr>
          <w:ilvl w:val="0"/>
          <w:numId w:val="123"/>
        </w:numPr>
        <w:rPr>
          <w:color w:val="000000" w:themeColor="text1"/>
        </w:rPr>
      </w:pPr>
      <w:r>
        <w:rPr>
          <w:color w:val="000000" w:themeColor="text1"/>
        </w:rPr>
        <w:t>Design – ensuring design is in keeping and of the highest environmental standard.</w:t>
      </w:r>
    </w:p>
    <w:p w14:paraId="1B36E22A" w14:textId="219A6550" w:rsidR="004A7D46" w:rsidRDefault="00411F97" w:rsidP="000C3A57">
      <w:pPr>
        <w:pStyle w:val="Paragraph2"/>
        <w:numPr>
          <w:ilvl w:val="0"/>
          <w:numId w:val="123"/>
        </w:numPr>
        <w:rPr>
          <w:color w:val="000000" w:themeColor="text1"/>
        </w:rPr>
      </w:pPr>
      <w:r>
        <w:rPr>
          <w:color w:val="000000" w:themeColor="text1"/>
        </w:rPr>
        <w:t>Heritage – protecting the assets of value in Gosfield.</w:t>
      </w:r>
    </w:p>
    <w:p w14:paraId="2D04535F" w14:textId="01C5875B" w:rsidR="00411F97" w:rsidRPr="00D21999" w:rsidRDefault="00411F97" w:rsidP="000C3A57">
      <w:pPr>
        <w:pStyle w:val="Paragraph2"/>
        <w:numPr>
          <w:ilvl w:val="0"/>
          <w:numId w:val="123"/>
        </w:numPr>
        <w:rPr>
          <w:color w:val="000000" w:themeColor="text1"/>
        </w:rPr>
      </w:pPr>
      <w:r>
        <w:rPr>
          <w:color w:val="000000" w:themeColor="text1"/>
        </w:rPr>
        <w:t>Getting around – improving access to the countryside</w:t>
      </w:r>
      <w:r w:rsidR="00541A3F">
        <w:rPr>
          <w:color w:val="000000" w:themeColor="text1"/>
        </w:rPr>
        <w:t xml:space="preserve"> and pedestrian safety</w:t>
      </w:r>
      <w:r>
        <w:rPr>
          <w:color w:val="000000" w:themeColor="text1"/>
        </w:rPr>
        <w:t>.</w:t>
      </w:r>
    </w:p>
    <w:p w14:paraId="2CBB5154" w14:textId="08242449" w:rsidR="00D21999" w:rsidRPr="00D21999" w:rsidRDefault="00B209BD" w:rsidP="00B209BD">
      <w:pPr>
        <w:pStyle w:val="Heading3"/>
      </w:pPr>
      <w:r>
        <w:t>Regulation 14 consultation</w:t>
      </w:r>
    </w:p>
    <w:p w14:paraId="48D0D172" w14:textId="182ECC63" w:rsidR="00F90792" w:rsidRPr="00B209BD" w:rsidRDefault="0099237F" w:rsidP="00D9102E">
      <w:pPr>
        <w:pStyle w:val="Paragraph2"/>
        <w:ind w:left="426" w:hanging="568"/>
        <w:rPr>
          <w:color w:val="000000" w:themeColor="text1"/>
        </w:rPr>
      </w:pPr>
      <w:r>
        <w:t>The draft plan, based on resident</w:t>
      </w:r>
      <w:r w:rsidR="007A50A0">
        <w:t>’</w:t>
      </w:r>
      <w:r>
        <w:t xml:space="preserve">s views aligned to the </w:t>
      </w:r>
      <w:r w:rsidR="001B40E6">
        <w:t xml:space="preserve">relevant </w:t>
      </w:r>
      <w:r>
        <w:t>Neighbourhood Plan categories, was completed.</w:t>
      </w:r>
      <w:r w:rsidR="00B209BD">
        <w:t xml:space="preserve"> </w:t>
      </w:r>
      <w:r w:rsidR="00F90792">
        <w:t xml:space="preserve">The mandatory </w:t>
      </w:r>
      <w:r w:rsidR="007A50A0">
        <w:t>6-week</w:t>
      </w:r>
      <w:r w:rsidR="00F90792">
        <w:t xml:space="preserve"> </w:t>
      </w:r>
      <w:r w:rsidR="004538B4">
        <w:t xml:space="preserve">Regulation 14 </w:t>
      </w:r>
      <w:r w:rsidR="00F90792">
        <w:t xml:space="preserve">consultation </w:t>
      </w:r>
      <w:r w:rsidR="004538B4">
        <w:t>was undertaken</w:t>
      </w:r>
      <w:r w:rsidR="00F90792">
        <w:t xml:space="preserve">. </w:t>
      </w:r>
    </w:p>
    <w:p w14:paraId="58BEE58C" w14:textId="68B9949C" w:rsidR="00FF5AC9" w:rsidRDefault="00F90792" w:rsidP="004538B4">
      <w:pPr>
        <w:pStyle w:val="Paragraph2"/>
        <w:ind w:left="426" w:hanging="568"/>
      </w:pPr>
      <w:r>
        <w:t>The</w:t>
      </w:r>
      <w:r w:rsidR="00FF5AC9">
        <w:t xml:space="preserve"> draft Plan was circulated to residents with an attached questionnaire.</w:t>
      </w:r>
      <w:r w:rsidR="00793B51">
        <w:t xml:space="preserve"> The questionnaire asked for resident</w:t>
      </w:r>
      <w:r w:rsidR="007A50A0">
        <w:t>’</w:t>
      </w:r>
      <w:r w:rsidR="00793B51">
        <w:t>s opinions relating to the draft plan policies. 22 residents responded with</w:t>
      </w:r>
      <w:r w:rsidR="0099237F">
        <w:t xml:space="preserve"> the majority in agreement.</w:t>
      </w:r>
      <w:r w:rsidR="00793B51">
        <w:t xml:space="preserve"> </w:t>
      </w:r>
      <w:r w:rsidR="000C3DA4">
        <w:t>There were also responses from a range of statutory and other stakeholders which were broadly supportive. These representations helped to shape amendments to the Plan which was completed and submitted to Braintree District Council at Regulation 15 stage.</w:t>
      </w:r>
    </w:p>
    <w:p w14:paraId="7EB59B88" w14:textId="5892526E" w:rsidR="00793B51" w:rsidRDefault="0099237F" w:rsidP="00FF5AC9">
      <w:pPr>
        <w:pStyle w:val="Paragraph2"/>
        <w:numPr>
          <w:ilvl w:val="0"/>
          <w:numId w:val="0"/>
        </w:numPr>
        <w:ind w:left="426"/>
      </w:pPr>
      <w:r>
        <w:t xml:space="preserve"> </w:t>
      </w:r>
    </w:p>
    <w:p w14:paraId="672D7153" w14:textId="77777777" w:rsidR="0066218C" w:rsidRPr="00705C95" w:rsidRDefault="0066218C" w:rsidP="00705C95">
      <w:pPr>
        <w:pStyle w:val="Heading1"/>
      </w:pPr>
      <w:bookmarkStart w:id="15" w:name="_Toc191301027"/>
      <w:r w:rsidRPr="00705C95">
        <w:lastRenderedPageBreak/>
        <w:t>regulation 14 pre-submission consultation</w:t>
      </w:r>
      <w:bookmarkEnd w:id="15"/>
    </w:p>
    <w:p w14:paraId="674B6338" w14:textId="1172D084" w:rsidR="00A22F3E" w:rsidRPr="00A22F3E" w:rsidRDefault="008E44FB" w:rsidP="00B26B51">
      <w:pPr>
        <w:pStyle w:val="Paragraph2"/>
        <w:ind w:left="426" w:hanging="568"/>
        <w:rPr>
          <w:rFonts w:ascii="Cambria" w:hAnsi="Cambria" w:cs="Calibri"/>
          <w:color w:val="000000"/>
        </w:rPr>
      </w:pPr>
      <w:r w:rsidRPr="00D33267">
        <w:t xml:space="preserve">The Neighbourhood Plan Steering Group finalised the Draft </w:t>
      </w:r>
      <w:r w:rsidR="00A22F3E">
        <w:t>Neighbourhood Plan</w:t>
      </w:r>
      <w:r w:rsidR="00D33267" w:rsidRPr="00D33267">
        <w:t xml:space="preserve"> in </w:t>
      </w:r>
      <w:r w:rsidR="00036464">
        <w:t>September 2024</w:t>
      </w:r>
      <w:r w:rsidR="00D33267" w:rsidRPr="00D33267">
        <w:t xml:space="preserve">. The Regulation 14 Pre-Submission Consultation </w:t>
      </w:r>
      <w:r w:rsidR="0075044A">
        <w:t>was commenced on 8</w:t>
      </w:r>
      <w:r w:rsidR="0075044A" w:rsidRPr="0075044A">
        <w:rPr>
          <w:vertAlign w:val="superscript"/>
        </w:rPr>
        <w:t>th</w:t>
      </w:r>
      <w:r w:rsidR="0075044A">
        <w:t xml:space="preserve"> October</w:t>
      </w:r>
      <w:r w:rsidR="00390EDC">
        <w:t xml:space="preserve"> 2024</w:t>
      </w:r>
      <w:r w:rsidR="0075044A">
        <w:t xml:space="preserve">, with an intention for it to run for 6 weeks until </w:t>
      </w:r>
      <w:r w:rsidR="00C66BF5">
        <w:t>19</w:t>
      </w:r>
      <w:r w:rsidR="00C66BF5" w:rsidRPr="00C66BF5">
        <w:rPr>
          <w:vertAlign w:val="superscript"/>
        </w:rPr>
        <w:t>th</w:t>
      </w:r>
      <w:r w:rsidR="00C66BF5">
        <w:t xml:space="preserve"> November</w:t>
      </w:r>
      <w:r w:rsidR="00390EDC">
        <w:t xml:space="preserve"> 2024</w:t>
      </w:r>
      <w:r w:rsidR="00C66BF5">
        <w:t>. However, there was a delay in notices being sent to various statutory bodies, with these not going out until 8</w:t>
      </w:r>
      <w:r w:rsidR="00C66BF5" w:rsidRPr="00C66BF5">
        <w:rPr>
          <w:vertAlign w:val="superscript"/>
        </w:rPr>
        <w:t>th</w:t>
      </w:r>
      <w:r w:rsidR="00C66BF5">
        <w:t xml:space="preserve"> November</w:t>
      </w:r>
      <w:r w:rsidR="00390EDC">
        <w:t xml:space="preserve"> 2024</w:t>
      </w:r>
      <w:r w:rsidR="00C66BF5">
        <w:t xml:space="preserve">. </w:t>
      </w:r>
      <w:r w:rsidR="00616E29">
        <w:t>T</w:t>
      </w:r>
      <w:r w:rsidR="00C66BF5">
        <w:t xml:space="preserve">he consultation </w:t>
      </w:r>
      <w:r w:rsidR="00BE1D09">
        <w:t xml:space="preserve">end date </w:t>
      </w:r>
      <w:r w:rsidR="00C66BF5">
        <w:t xml:space="preserve">was extended </w:t>
      </w:r>
      <w:r w:rsidR="00BE1D09">
        <w:t>to 3</w:t>
      </w:r>
      <w:r w:rsidR="00BE1D09" w:rsidRPr="00BE1D09">
        <w:rPr>
          <w:vertAlign w:val="superscript"/>
        </w:rPr>
        <w:t>rd</w:t>
      </w:r>
      <w:r w:rsidR="00BE1D09">
        <w:t xml:space="preserve"> January 2025, making it a</w:t>
      </w:r>
      <w:r w:rsidR="00B15838">
        <w:t>n</w:t>
      </w:r>
      <w:r w:rsidR="00BE1D09">
        <w:t xml:space="preserve"> </w:t>
      </w:r>
      <w:r w:rsidR="00B15838">
        <w:t>8</w:t>
      </w:r>
      <w:r w:rsidR="00D33267">
        <w:t xml:space="preserve">-week period </w:t>
      </w:r>
      <w:r w:rsidR="00B15838">
        <w:t xml:space="preserve">consultation for the statutory bodies and a </w:t>
      </w:r>
      <w:r w:rsidR="00B26B51">
        <w:t>more than a 12-week consultation for residents</w:t>
      </w:r>
      <w:r w:rsidR="007860BB">
        <w:t xml:space="preserve">.  </w:t>
      </w:r>
    </w:p>
    <w:p w14:paraId="6853E876" w14:textId="285AE9C9" w:rsidR="007860BB" w:rsidRPr="005C5127" w:rsidRDefault="000C5B81" w:rsidP="005E4B9E">
      <w:pPr>
        <w:pStyle w:val="Paragraph2"/>
        <w:ind w:left="426" w:hanging="568"/>
        <w:rPr>
          <w:rFonts w:ascii="Cambria" w:hAnsi="Cambria" w:cs="Calibri"/>
          <w:color w:val="000000"/>
        </w:rPr>
      </w:pPr>
      <w:r>
        <w:t xml:space="preserve">The </w:t>
      </w:r>
      <w:r w:rsidR="00780B7F">
        <w:t xml:space="preserve">consultation was advertised on the </w:t>
      </w:r>
      <w:r w:rsidR="00616E29" w:rsidRPr="00616E29">
        <w:t xml:space="preserve">Parish Council website </w:t>
      </w:r>
      <w:r w:rsidR="005C32EF">
        <w:t>(</w:t>
      </w:r>
      <w:hyperlink r:id="rId23" w:history="1">
        <w:r w:rsidR="005C32EF" w:rsidRPr="00B31CB8">
          <w:rPr>
            <w:rStyle w:val="Hyperlink"/>
          </w:rPr>
          <w:t>https://e-voice.org.uk/gosfield/</w:t>
        </w:r>
      </w:hyperlink>
      <w:r w:rsidR="005C32EF">
        <w:t xml:space="preserve">) </w:t>
      </w:r>
      <w:r w:rsidR="00616E29" w:rsidRPr="00616E29">
        <w:t xml:space="preserve">and </w:t>
      </w:r>
      <w:r w:rsidR="00780B7F">
        <w:t xml:space="preserve">on the separate </w:t>
      </w:r>
      <w:r w:rsidR="00616E29" w:rsidRPr="00616E29">
        <w:t>Neighbourhood Plan website</w:t>
      </w:r>
      <w:r w:rsidR="005C32EF">
        <w:t xml:space="preserve"> (</w:t>
      </w:r>
      <w:hyperlink r:id="rId24" w:history="1">
        <w:r w:rsidR="005C32EF" w:rsidRPr="00EB6A4D">
          <w:rPr>
            <w:rStyle w:val="Hyperlink"/>
          </w:rPr>
          <w:t>www.gosfieldneighbourhoodplan.org</w:t>
        </w:r>
      </w:hyperlink>
      <w:r w:rsidR="005C32EF">
        <w:t>)</w:t>
      </w:r>
      <w:r w:rsidR="00616E29" w:rsidRPr="00616E29">
        <w:t>.</w:t>
      </w:r>
      <w:r w:rsidR="00780B7F">
        <w:t xml:space="preserve"> This included giving access to </w:t>
      </w:r>
      <w:r w:rsidR="006D10D3">
        <w:t>all</w:t>
      </w:r>
      <w:r w:rsidR="007A50A0">
        <w:t xml:space="preserve"> </w:t>
      </w:r>
      <w:r w:rsidR="00780B7F">
        <w:t xml:space="preserve">the </w:t>
      </w:r>
      <w:r w:rsidR="005C32EF">
        <w:t xml:space="preserve">supporting </w:t>
      </w:r>
      <w:r w:rsidR="00780B7F">
        <w:t>documents</w:t>
      </w:r>
      <w:r w:rsidR="00B92144">
        <w:t>.</w:t>
      </w:r>
    </w:p>
    <w:p w14:paraId="247E54F9" w14:textId="3669FE8A" w:rsidR="005C5127" w:rsidRPr="005C5127" w:rsidRDefault="005C5127" w:rsidP="005E4B9E">
      <w:pPr>
        <w:pStyle w:val="Paragraph2"/>
        <w:ind w:left="426" w:hanging="568"/>
        <w:rPr>
          <w:rFonts w:ascii="Cambria" w:hAnsi="Cambria" w:cs="Calibri"/>
          <w:color w:val="000000"/>
        </w:rPr>
      </w:pPr>
      <w:r w:rsidRPr="00616E29">
        <w:t xml:space="preserve">165 </w:t>
      </w:r>
      <w:r>
        <w:t xml:space="preserve">hard </w:t>
      </w:r>
      <w:r w:rsidRPr="00616E29">
        <w:t>copies were made available in the village shop and social club</w:t>
      </w:r>
      <w:r>
        <w:t>, all of which were taken</w:t>
      </w:r>
      <w:r w:rsidRPr="00616E29">
        <w:t xml:space="preserve">. </w:t>
      </w:r>
    </w:p>
    <w:p w14:paraId="5DF6DABA" w14:textId="692CB91D" w:rsidR="00A22F3E" w:rsidRPr="00616E29" w:rsidRDefault="00B92144" w:rsidP="007860BB">
      <w:pPr>
        <w:pStyle w:val="Paragraph2"/>
        <w:ind w:left="426" w:hanging="568"/>
        <w:rPr>
          <w:rFonts w:ascii="Cambria" w:hAnsi="Cambria" w:cs="Calibri"/>
          <w:color w:val="000000"/>
        </w:rPr>
      </w:pPr>
      <w:r>
        <w:t>A</w:t>
      </w:r>
      <w:r w:rsidR="006D10D3">
        <w:t xml:space="preserve"> </w:t>
      </w:r>
      <w:r>
        <w:t>q</w:t>
      </w:r>
      <w:r w:rsidR="00616E29" w:rsidRPr="00616E29">
        <w:t xml:space="preserve">uestionnaire </w:t>
      </w:r>
      <w:r>
        <w:t xml:space="preserve">was </w:t>
      </w:r>
      <w:r w:rsidR="00616E29" w:rsidRPr="00616E29">
        <w:t xml:space="preserve">included with each copy of the draft plan </w:t>
      </w:r>
      <w:r>
        <w:t>and on the website. The purpose was to help residents to respond to the plan</w:t>
      </w:r>
      <w:r w:rsidR="006D10D3">
        <w:t xml:space="preserve"> and it was decided that the questionnaires should be anonymous.</w:t>
      </w:r>
      <w:r>
        <w:t xml:space="preserve"> However, </w:t>
      </w:r>
      <w:r w:rsidR="00723F5C">
        <w:t>responses by email or written copy were accepted as well. A</w:t>
      </w:r>
      <w:r w:rsidR="00616E29" w:rsidRPr="00616E29">
        <w:t xml:space="preserve"> “walk in” event</w:t>
      </w:r>
      <w:r w:rsidR="00723F5C">
        <w:t xml:space="preserve"> was held during the consultation so that residents could come and ask questions and could complete their representations</w:t>
      </w:r>
      <w:r w:rsidR="00BA7C27">
        <w:t xml:space="preserve"> at the event</w:t>
      </w:r>
      <w:r w:rsidR="00616E29" w:rsidRPr="00616E29">
        <w:t>.</w:t>
      </w:r>
    </w:p>
    <w:p w14:paraId="45703059" w14:textId="47E72D2A" w:rsidR="007860BB" w:rsidRDefault="007860BB" w:rsidP="007860BB">
      <w:pPr>
        <w:pStyle w:val="Heading3"/>
      </w:pPr>
      <w:r>
        <w:t>Distribution to statutory and non-statutory consultees</w:t>
      </w:r>
    </w:p>
    <w:p w14:paraId="4D7D7520" w14:textId="04F09145" w:rsidR="007860BB" w:rsidRDefault="007860BB" w:rsidP="007860BB">
      <w:pPr>
        <w:pStyle w:val="Paragraph2"/>
        <w:ind w:left="426" w:hanging="568"/>
      </w:pPr>
      <w:r>
        <w:t xml:space="preserve">In accordance with requirements of the Neighbourhood Planning Regulations, relevant statutory consultees were notified by </w:t>
      </w:r>
      <w:r w:rsidR="00A22F3E">
        <w:t>letter</w:t>
      </w:r>
      <w:r w:rsidR="00446178">
        <w:t xml:space="preserve"> or </w:t>
      </w:r>
      <w:r w:rsidR="00A22F3E">
        <w:t>email</w:t>
      </w:r>
      <w:r>
        <w:t xml:space="preserve">. In addition, a range of parties that the Steering Group considered were likely to have an interest in the plan were also written to. All parties were advised to download a copy of the </w:t>
      </w:r>
      <w:r w:rsidR="007A50A0">
        <w:t>plan and</w:t>
      </w:r>
      <w:r>
        <w:t xml:space="preserve"> were advised that hard copies could be issued on request.</w:t>
      </w:r>
    </w:p>
    <w:p w14:paraId="61033D64" w14:textId="5397B233" w:rsidR="007860BB" w:rsidRDefault="007860BB" w:rsidP="007860BB">
      <w:pPr>
        <w:pStyle w:val="Paragraph2"/>
        <w:ind w:left="426" w:hanging="568"/>
      </w:pPr>
      <w:r>
        <w:t xml:space="preserve">The full list of statutory </w:t>
      </w:r>
      <w:r w:rsidR="00446178">
        <w:t xml:space="preserve">and other </w:t>
      </w:r>
      <w:r>
        <w:t xml:space="preserve">consultees that were written to is </w:t>
      </w:r>
      <w:r w:rsidR="00F77C29">
        <w:t>shown in Appendix 2.</w:t>
      </w:r>
    </w:p>
    <w:p w14:paraId="2E0C4CD4" w14:textId="4EA85768" w:rsidR="007860BB" w:rsidRDefault="007860BB" w:rsidP="007860BB">
      <w:pPr>
        <w:pStyle w:val="Heading3"/>
      </w:pPr>
      <w:r>
        <w:t>Responses</w:t>
      </w:r>
    </w:p>
    <w:p w14:paraId="2B2E1AA8" w14:textId="6D5CB8C8" w:rsidR="007860BB" w:rsidRDefault="007860BB" w:rsidP="007860BB">
      <w:pPr>
        <w:pStyle w:val="Paragraph2"/>
        <w:ind w:left="426" w:hanging="568"/>
      </w:pPr>
      <w:r>
        <w:t xml:space="preserve">In total there were </w:t>
      </w:r>
      <w:r w:rsidR="00A86897">
        <w:t>3</w:t>
      </w:r>
      <w:r w:rsidR="007804C4">
        <w:t>2</w:t>
      </w:r>
      <w:r>
        <w:t xml:space="preserve"> representations</w:t>
      </w:r>
      <w:r w:rsidR="006C3613">
        <w:t xml:space="preserve"> submitted</w:t>
      </w:r>
      <w:r w:rsidR="00A86897">
        <w:t xml:space="preserve">, </w:t>
      </w:r>
      <w:r w:rsidR="007804C4">
        <w:t>10</w:t>
      </w:r>
      <w:r w:rsidR="00A86897">
        <w:t xml:space="preserve"> from statutory bodies and 22 from residents.</w:t>
      </w:r>
    </w:p>
    <w:p w14:paraId="13EAF039" w14:textId="66A53C5B" w:rsidR="007860BB" w:rsidRPr="007860BB" w:rsidRDefault="007860BB" w:rsidP="007860BB">
      <w:pPr>
        <w:pStyle w:val="Paragraph2"/>
        <w:ind w:left="426" w:hanging="568"/>
      </w:pPr>
      <w:r>
        <w:t>The representations and the response</w:t>
      </w:r>
      <w:r w:rsidR="006C3613">
        <w:t>s</w:t>
      </w:r>
      <w:r>
        <w:t xml:space="preserve"> are shown in Appendix </w:t>
      </w:r>
      <w:r w:rsidR="00F77C29">
        <w:t>3</w:t>
      </w:r>
      <w:r w:rsidR="00A22F3E">
        <w:t>.</w:t>
      </w:r>
    </w:p>
    <w:p w14:paraId="26C1A18D" w14:textId="77777777" w:rsidR="00A80583" w:rsidRDefault="00A80583">
      <w:pPr>
        <w:rPr>
          <w:rFonts w:ascii="Tahoma" w:hAnsi="Tahoma"/>
          <w:i/>
          <w:color w:val="FF0000"/>
          <w:sz w:val="20"/>
        </w:rPr>
      </w:pPr>
      <w:r>
        <w:rPr>
          <w:i/>
          <w:color w:val="FF0000"/>
        </w:rPr>
        <w:br w:type="page"/>
      </w:r>
    </w:p>
    <w:p w14:paraId="409B60DD" w14:textId="4ACC1F19" w:rsidR="008A73BA" w:rsidRPr="00017959" w:rsidRDefault="008A73BA" w:rsidP="00017959">
      <w:pPr>
        <w:pStyle w:val="Appendix"/>
        <w:ind w:left="0"/>
        <w:rPr>
          <w:sz w:val="22"/>
          <w:szCs w:val="22"/>
        </w:rPr>
      </w:pPr>
      <w:r w:rsidRPr="00017959">
        <w:lastRenderedPageBreak/>
        <w:t>Appendix</w:t>
      </w:r>
      <w:r w:rsidR="00017959">
        <w:t xml:space="preserve"> 1: </w:t>
      </w:r>
      <w:r w:rsidRPr="00322B48">
        <w:t>Residents Questionnaire Responses</w:t>
      </w:r>
    </w:p>
    <w:p w14:paraId="4B3A0371" w14:textId="77777777" w:rsidR="00017959" w:rsidRDefault="00017959" w:rsidP="008A73BA">
      <w:pPr>
        <w:rPr>
          <w:rFonts w:ascii="Tahoma" w:hAnsi="Tahoma" w:cs="Tahoma"/>
          <w:b/>
          <w:bCs/>
          <w:sz w:val="20"/>
          <w:szCs w:val="20"/>
        </w:rPr>
      </w:pPr>
    </w:p>
    <w:p w14:paraId="5E7E6945" w14:textId="0C5C47C5" w:rsidR="008A73BA" w:rsidRPr="00017959" w:rsidRDefault="008A73BA" w:rsidP="008A73BA">
      <w:pPr>
        <w:rPr>
          <w:rFonts w:ascii="Tahoma" w:hAnsi="Tahoma" w:cs="Tahoma"/>
          <w:b/>
          <w:bCs/>
          <w:sz w:val="20"/>
          <w:szCs w:val="20"/>
        </w:rPr>
      </w:pPr>
      <w:r w:rsidRPr="00322B48">
        <w:rPr>
          <w:rFonts w:ascii="Tahoma" w:hAnsi="Tahoma" w:cs="Tahoma"/>
          <w:b/>
          <w:bCs/>
          <w:sz w:val="20"/>
          <w:szCs w:val="20"/>
        </w:rPr>
        <w:t>Executive Summary</w:t>
      </w:r>
    </w:p>
    <w:p w14:paraId="329955D5" w14:textId="3F62672B" w:rsidR="008A73BA" w:rsidRPr="00322B48" w:rsidRDefault="008A73BA" w:rsidP="008A73BA">
      <w:pPr>
        <w:rPr>
          <w:rFonts w:ascii="Tahoma" w:hAnsi="Tahoma" w:cs="Tahoma"/>
          <w:sz w:val="20"/>
          <w:szCs w:val="20"/>
        </w:rPr>
      </w:pPr>
      <w:r w:rsidRPr="00322B48">
        <w:rPr>
          <w:rFonts w:ascii="Tahoma" w:hAnsi="Tahoma" w:cs="Tahoma"/>
          <w:sz w:val="20"/>
          <w:szCs w:val="20"/>
        </w:rPr>
        <w:t xml:space="preserve">Overall, </w:t>
      </w:r>
      <w:r w:rsidR="00C212A9" w:rsidRPr="00322B48">
        <w:rPr>
          <w:rFonts w:ascii="Tahoma" w:hAnsi="Tahoma" w:cs="Tahoma"/>
          <w:sz w:val="20"/>
          <w:szCs w:val="20"/>
        </w:rPr>
        <w:t>181</w:t>
      </w:r>
      <w:r w:rsidRPr="00322B48">
        <w:rPr>
          <w:rFonts w:ascii="Tahoma" w:hAnsi="Tahoma" w:cs="Tahoma"/>
          <w:sz w:val="20"/>
          <w:szCs w:val="20"/>
        </w:rPr>
        <w:t xml:space="preserve"> households responded to the survey which gives an overall response rate of 26.5% (181/683) which represented the views of 328 individual respondents. 40% of those individuals who responded are in the age group 60-74 years with a further 29% in the 75+ age group. This reflects the fact that 58% of respondents advised that they are currently retired. </w:t>
      </w:r>
    </w:p>
    <w:p w14:paraId="3F7E9715" w14:textId="369691F9" w:rsidR="008A73BA" w:rsidRPr="00322B48" w:rsidRDefault="008A73BA" w:rsidP="008A73BA">
      <w:pPr>
        <w:rPr>
          <w:rFonts w:ascii="Tahoma" w:hAnsi="Tahoma" w:cs="Tahoma"/>
          <w:sz w:val="20"/>
          <w:szCs w:val="20"/>
        </w:rPr>
      </w:pPr>
      <w:r w:rsidRPr="00322B48">
        <w:rPr>
          <w:rFonts w:ascii="Tahoma" w:hAnsi="Tahoma" w:cs="Tahoma"/>
          <w:sz w:val="20"/>
          <w:szCs w:val="20"/>
        </w:rPr>
        <w:t xml:space="preserve">6% of those who responded need to move home within the next 5 years with a further 2% after 5 years and another 8% are not sure. The most popular tenure required would be owned plus mortgage with 4% requiring this tenure followed by 3% for rented although 10% are unsure yet. Of the people requiring </w:t>
      </w:r>
      <w:r w:rsidR="0080263E" w:rsidRPr="00322B48">
        <w:rPr>
          <w:rFonts w:ascii="Tahoma" w:hAnsi="Tahoma" w:cs="Tahoma"/>
          <w:sz w:val="20"/>
          <w:szCs w:val="20"/>
        </w:rPr>
        <w:t>moving</w:t>
      </w:r>
      <w:r w:rsidRPr="00322B48">
        <w:rPr>
          <w:rFonts w:ascii="Tahoma" w:hAnsi="Tahoma" w:cs="Tahoma"/>
          <w:sz w:val="20"/>
          <w:szCs w:val="20"/>
        </w:rPr>
        <w:t xml:space="preserve"> home, 6% want to remain in the parish with 11% still not sure. </w:t>
      </w:r>
    </w:p>
    <w:p w14:paraId="7676DE23" w14:textId="2250F61A" w:rsidR="008A73BA" w:rsidRPr="00322B48" w:rsidRDefault="008A73BA" w:rsidP="008A73BA">
      <w:pPr>
        <w:rPr>
          <w:rFonts w:ascii="Tahoma" w:hAnsi="Tahoma" w:cs="Tahoma"/>
          <w:sz w:val="20"/>
          <w:szCs w:val="20"/>
        </w:rPr>
      </w:pPr>
      <w:r w:rsidRPr="00322B48">
        <w:rPr>
          <w:rFonts w:ascii="Tahoma" w:hAnsi="Tahoma" w:cs="Tahoma"/>
          <w:sz w:val="20"/>
          <w:szCs w:val="20"/>
        </w:rPr>
        <w:t xml:space="preserve">When asked about housing development, there was support for housing that people can </w:t>
      </w:r>
      <w:r w:rsidR="0080263E" w:rsidRPr="00322B48">
        <w:rPr>
          <w:rFonts w:ascii="Tahoma" w:hAnsi="Tahoma" w:cs="Tahoma"/>
          <w:sz w:val="20"/>
          <w:szCs w:val="20"/>
        </w:rPr>
        <w:t>afford</w:t>
      </w:r>
      <w:r w:rsidR="004A4F71" w:rsidRPr="00322B48">
        <w:rPr>
          <w:rFonts w:ascii="Tahoma" w:hAnsi="Tahoma" w:cs="Tahoma"/>
          <w:sz w:val="20"/>
          <w:szCs w:val="20"/>
        </w:rPr>
        <w:t>,</w:t>
      </w:r>
      <w:r w:rsidRPr="00322B48">
        <w:rPr>
          <w:rFonts w:ascii="Tahoma" w:hAnsi="Tahoma" w:cs="Tahoma"/>
          <w:sz w:val="20"/>
          <w:szCs w:val="20"/>
        </w:rPr>
        <w:t xml:space="preserve"> particularly the younger generation looking to buy their first home</w:t>
      </w:r>
      <w:r w:rsidR="004A4F71" w:rsidRPr="00322B48">
        <w:rPr>
          <w:rFonts w:ascii="Tahoma" w:hAnsi="Tahoma" w:cs="Tahoma"/>
          <w:sz w:val="20"/>
          <w:szCs w:val="20"/>
        </w:rPr>
        <w:t>. There was</w:t>
      </w:r>
      <w:r w:rsidRPr="00322B48">
        <w:rPr>
          <w:rFonts w:ascii="Tahoma" w:hAnsi="Tahoma" w:cs="Tahoma"/>
          <w:sz w:val="20"/>
          <w:szCs w:val="20"/>
        </w:rPr>
        <w:t xml:space="preserve"> a real emphasis on a local priority scheme with 77% of respondents either strongly agreeing or agreeing with this. When considering the character, design and style of any new housing development, 85% either strongly agreed or agreed that this is a very important aspect of any building project. However, 38% of those who responded either strongly agreed or agreed that they wished to see no further development in the village. </w:t>
      </w:r>
    </w:p>
    <w:p w14:paraId="4934D8EE" w14:textId="1FECA732" w:rsidR="008A73BA" w:rsidRPr="00322B48" w:rsidRDefault="008A73BA" w:rsidP="008A73BA">
      <w:pPr>
        <w:rPr>
          <w:rFonts w:ascii="Tahoma" w:hAnsi="Tahoma" w:cs="Tahoma"/>
          <w:sz w:val="20"/>
          <w:szCs w:val="20"/>
        </w:rPr>
      </w:pPr>
      <w:r w:rsidRPr="00322B48">
        <w:rPr>
          <w:rFonts w:ascii="Tahoma" w:hAnsi="Tahoma" w:cs="Tahoma"/>
          <w:sz w:val="20"/>
          <w:szCs w:val="20"/>
        </w:rPr>
        <w:t xml:space="preserve">Unsurprisingly, </w:t>
      </w:r>
      <w:r w:rsidR="0080263E" w:rsidRPr="00322B48">
        <w:rPr>
          <w:rFonts w:ascii="Tahoma" w:hAnsi="Tahoma" w:cs="Tahoma"/>
          <w:sz w:val="20"/>
          <w:szCs w:val="20"/>
        </w:rPr>
        <w:t>most</w:t>
      </w:r>
      <w:r w:rsidRPr="00322B48">
        <w:rPr>
          <w:rFonts w:ascii="Tahoma" w:hAnsi="Tahoma" w:cs="Tahoma"/>
          <w:sz w:val="20"/>
          <w:szCs w:val="20"/>
        </w:rPr>
        <w:t xml:space="preserve"> respondents, 89% use a car/van as their most frequent means of transport. The Community Transport Scheme appears underused with only two respondents stating this is their main means of transport with 91% stated they never use the scheme. Of the respondents either working or in education, 17% are based </w:t>
      </w:r>
      <w:r w:rsidR="00ED4ABE">
        <w:rPr>
          <w:rFonts w:ascii="Tahoma" w:hAnsi="Tahoma" w:cs="Tahoma"/>
          <w:sz w:val="20"/>
          <w:szCs w:val="20"/>
        </w:rPr>
        <w:t>at</w:t>
      </w:r>
      <w:r w:rsidRPr="00322B48">
        <w:rPr>
          <w:rFonts w:ascii="Tahoma" w:hAnsi="Tahoma" w:cs="Tahoma"/>
          <w:sz w:val="20"/>
          <w:szCs w:val="20"/>
        </w:rPr>
        <w:t xml:space="preserve"> home and of those travelling, the majority must travel 1- 10 miles to their place of work/education. Apart from travelling for the purpose of work/education, </w:t>
      </w:r>
      <w:r w:rsidR="00ED4ABE" w:rsidRPr="00322B48">
        <w:rPr>
          <w:rFonts w:ascii="Tahoma" w:hAnsi="Tahoma" w:cs="Tahoma"/>
          <w:sz w:val="20"/>
          <w:szCs w:val="20"/>
        </w:rPr>
        <w:t>most of the</w:t>
      </w:r>
      <w:r w:rsidRPr="00322B48">
        <w:rPr>
          <w:rFonts w:ascii="Tahoma" w:hAnsi="Tahoma" w:cs="Tahoma"/>
          <w:sz w:val="20"/>
          <w:szCs w:val="20"/>
        </w:rPr>
        <w:t xml:space="preserve"> travel is for leisure activities. The most popular bus journey appears to be to Halstead with 36% using the service ranging from daily to less often. There appears to be stronger support for more frequent services of buses during the 7-9am </w:t>
      </w:r>
      <w:r w:rsidR="0023177D" w:rsidRPr="00322B48">
        <w:rPr>
          <w:rFonts w:ascii="Tahoma" w:hAnsi="Tahoma" w:cs="Tahoma"/>
          <w:sz w:val="20"/>
          <w:szCs w:val="20"/>
        </w:rPr>
        <w:t>and</w:t>
      </w:r>
      <w:r w:rsidRPr="00322B48">
        <w:rPr>
          <w:rFonts w:ascii="Tahoma" w:hAnsi="Tahoma" w:cs="Tahoma"/>
          <w:sz w:val="20"/>
          <w:szCs w:val="20"/>
        </w:rPr>
        <w:t xml:space="preserve"> 4-7pm period with 42% either strongly agreeing or agreeing with this option. </w:t>
      </w:r>
    </w:p>
    <w:p w14:paraId="0B72F1D0" w14:textId="657B9FBB" w:rsidR="008A73BA" w:rsidRPr="00322B48" w:rsidRDefault="008A73BA" w:rsidP="008A73BA">
      <w:pPr>
        <w:rPr>
          <w:rFonts w:ascii="Tahoma" w:hAnsi="Tahoma" w:cs="Tahoma"/>
          <w:sz w:val="20"/>
          <w:szCs w:val="20"/>
        </w:rPr>
      </w:pPr>
      <w:r w:rsidRPr="00322B48">
        <w:rPr>
          <w:rFonts w:ascii="Tahoma" w:hAnsi="Tahoma" w:cs="Tahoma"/>
          <w:sz w:val="20"/>
          <w:szCs w:val="20"/>
        </w:rPr>
        <w:t xml:space="preserve">Nearly three quarters of those who responded (73%) support a crossing in The Street and nearly half (49%) support a </w:t>
      </w:r>
      <w:r w:rsidR="00ED4ABE" w:rsidRPr="00322B48">
        <w:rPr>
          <w:rFonts w:ascii="Tahoma" w:hAnsi="Tahoma" w:cs="Tahoma"/>
          <w:sz w:val="20"/>
          <w:szCs w:val="20"/>
        </w:rPr>
        <w:t>cycle path</w:t>
      </w:r>
      <w:r w:rsidRPr="00322B48">
        <w:rPr>
          <w:rFonts w:ascii="Tahoma" w:hAnsi="Tahoma" w:cs="Tahoma"/>
          <w:sz w:val="20"/>
          <w:szCs w:val="20"/>
        </w:rPr>
        <w:t xml:space="preserve"> to Halstead</w:t>
      </w:r>
      <w:r w:rsidR="00D4677C" w:rsidRPr="00322B48">
        <w:rPr>
          <w:rFonts w:ascii="Tahoma" w:hAnsi="Tahoma" w:cs="Tahoma"/>
          <w:sz w:val="20"/>
          <w:szCs w:val="20"/>
        </w:rPr>
        <w:t>, reflecting a general wish to see improved access to the countryside</w:t>
      </w:r>
      <w:r w:rsidRPr="00322B48">
        <w:rPr>
          <w:rFonts w:ascii="Tahoma" w:hAnsi="Tahoma" w:cs="Tahoma"/>
          <w:sz w:val="20"/>
          <w:szCs w:val="20"/>
        </w:rPr>
        <w:t xml:space="preserve">. Pathways are a real concern of many respondents and 74% support wider pathways along Braintree Road </w:t>
      </w:r>
      <w:r w:rsidR="0023177D" w:rsidRPr="00322B48">
        <w:rPr>
          <w:rFonts w:ascii="Tahoma" w:hAnsi="Tahoma" w:cs="Tahoma"/>
          <w:sz w:val="20"/>
          <w:szCs w:val="20"/>
        </w:rPr>
        <w:t>and</w:t>
      </w:r>
      <w:r w:rsidRPr="00322B48">
        <w:rPr>
          <w:rFonts w:ascii="Tahoma" w:hAnsi="Tahoma" w:cs="Tahoma"/>
          <w:sz w:val="20"/>
          <w:szCs w:val="20"/>
        </w:rPr>
        <w:t xml:space="preserve"> The Street. Speeding vehicles are also of concern with 70% wishing to see more speed indicator devices in permanent positions </w:t>
      </w:r>
      <w:r w:rsidR="0080263E" w:rsidRPr="00322B48">
        <w:rPr>
          <w:rFonts w:ascii="Tahoma" w:hAnsi="Tahoma" w:cs="Tahoma"/>
          <w:sz w:val="20"/>
          <w:szCs w:val="20"/>
        </w:rPr>
        <w:t>and 81%</w:t>
      </w:r>
      <w:r w:rsidRPr="00322B48">
        <w:rPr>
          <w:rFonts w:ascii="Tahoma" w:hAnsi="Tahoma" w:cs="Tahoma"/>
          <w:sz w:val="20"/>
          <w:szCs w:val="20"/>
        </w:rPr>
        <w:t xml:space="preserve"> either strongly agree or agree that there should be a 'Twenty's Plenty' 20mph speed limit next to the Primary School. </w:t>
      </w:r>
    </w:p>
    <w:p w14:paraId="53B379C0" w14:textId="5C44EB3B" w:rsidR="008A73BA" w:rsidRPr="00322B48" w:rsidRDefault="008A73BA" w:rsidP="008A73BA">
      <w:pPr>
        <w:rPr>
          <w:rFonts w:ascii="Tahoma" w:hAnsi="Tahoma" w:cs="Tahoma"/>
          <w:sz w:val="20"/>
          <w:szCs w:val="20"/>
        </w:rPr>
      </w:pPr>
      <w:r w:rsidRPr="00322B48">
        <w:rPr>
          <w:rFonts w:ascii="Tahoma" w:hAnsi="Tahoma" w:cs="Tahoma"/>
          <w:sz w:val="20"/>
          <w:szCs w:val="20"/>
        </w:rPr>
        <w:t xml:space="preserve">When asked about what employment is needed in Gosfield, it was felt that jobs in the </w:t>
      </w:r>
      <w:r w:rsidR="00300971" w:rsidRPr="00322B48">
        <w:rPr>
          <w:rFonts w:ascii="Tahoma" w:hAnsi="Tahoma" w:cs="Tahoma"/>
          <w:sz w:val="20"/>
          <w:szCs w:val="20"/>
        </w:rPr>
        <w:t>f</w:t>
      </w:r>
      <w:r w:rsidRPr="00322B48">
        <w:rPr>
          <w:rFonts w:ascii="Tahoma" w:hAnsi="Tahoma" w:cs="Tahoma"/>
          <w:sz w:val="20"/>
          <w:szCs w:val="20"/>
        </w:rPr>
        <w:t>ood/</w:t>
      </w:r>
      <w:r w:rsidR="00300971" w:rsidRPr="00322B48">
        <w:rPr>
          <w:rFonts w:ascii="Tahoma" w:hAnsi="Tahoma" w:cs="Tahoma"/>
          <w:sz w:val="20"/>
          <w:szCs w:val="20"/>
        </w:rPr>
        <w:t>d</w:t>
      </w:r>
      <w:r w:rsidRPr="00322B48">
        <w:rPr>
          <w:rFonts w:ascii="Tahoma" w:hAnsi="Tahoma" w:cs="Tahoma"/>
          <w:sz w:val="20"/>
          <w:szCs w:val="20"/>
        </w:rPr>
        <w:t xml:space="preserve">rink </w:t>
      </w:r>
      <w:r w:rsidR="00300971" w:rsidRPr="00322B48">
        <w:rPr>
          <w:rFonts w:ascii="Tahoma" w:hAnsi="Tahoma" w:cs="Tahoma"/>
          <w:sz w:val="20"/>
          <w:szCs w:val="20"/>
        </w:rPr>
        <w:t>and r</w:t>
      </w:r>
      <w:r w:rsidRPr="00322B48">
        <w:rPr>
          <w:rFonts w:ascii="Tahoma" w:hAnsi="Tahoma" w:cs="Tahoma"/>
          <w:sz w:val="20"/>
          <w:szCs w:val="20"/>
        </w:rPr>
        <w:t xml:space="preserve">etail industry were most needed with 30% support closely followed by light </w:t>
      </w:r>
      <w:r w:rsidR="00300971" w:rsidRPr="00322B48">
        <w:rPr>
          <w:rFonts w:ascii="Tahoma" w:hAnsi="Tahoma" w:cs="Tahoma"/>
          <w:sz w:val="20"/>
          <w:szCs w:val="20"/>
        </w:rPr>
        <w:t>i</w:t>
      </w:r>
      <w:r w:rsidRPr="00322B48">
        <w:rPr>
          <w:rFonts w:ascii="Tahoma" w:hAnsi="Tahoma" w:cs="Tahoma"/>
          <w:sz w:val="20"/>
          <w:szCs w:val="20"/>
        </w:rPr>
        <w:t xml:space="preserve">ndustrial work with 28% support. When it came to the existing businesses/organisations in the village, the village shop was the most used with 90% of respondents using this ranging from daily to less often. When it came to healthcare, 58% travel 1-3 miles to their GP’s surgery whilst the majority, 39% travel 4-9 miles for their dentist. </w:t>
      </w:r>
    </w:p>
    <w:p w14:paraId="39674760" w14:textId="5E46A36B" w:rsidR="000C09D4" w:rsidRPr="00322B48" w:rsidRDefault="008A73BA" w:rsidP="008A73BA">
      <w:pPr>
        <w:rPr>
          <w:rFonts w:ascii="Tahoma" w:hAnsi="Tahoma" w:cs="Tahoma"/>
          <w:sz w:val="20"/>
          <w:szCs w:val="20"/>
        </w:rPr>
      </w:pPr>
      <w:r w:rsidRPr="00322B48">
        <w:rPr>
          <w:rFonts w:ascii="Tahoma" w:hAnsi="Tahoma" w:cs="Tahoma"/>
          <w:sz w:val="20"/>
          <w:szCs w:val="20"/>
        </w:rPr>
        <w:lastRenderedPageBreak/>
        <w:t xml:space="preserve">Traffic volumes and speeding vehicles are a major concern for respondents with 80% either strongly agreeing or agreeing that volumes are an issue whilst 90% advise that speeding is a problem in the village. 94% of </w:t>
      </w:r>
      <w:r w:rsidR="00770D74" w:rsidRPr="00322B48">
        <w:rPr>
          <w:rFonts w:ascii="Tahoma" w:hAnsi="Tahoma" w:cs="Tahoma"/>
          <w:sz w:val="20"/>
          <w:szCs w:val="20"/>
        </w:rPr>
        <w:t>r</w:t>
      </w:r>
      <w:r w:rsidRPr="00322B48">
        <w:rPr>
          <w:rFonts w:ascii="Tahoma" w:hAnsi="Tahoma" w:cs="Tahoma"/>
          <w:sz w:val="20"/>
          <w:szCs w:val="20"/>
        </w:rPr>
        <w:t xml:space="preserve">espondents generally feel safe in the village outside during the day with this figure dropping to 66% feeling safe after dark. Respondents also generally feel safe when in their homes with 92% either strongly agreeing or agreeing with this. The footpaths </w:t>
      </w:r>
      <w:r w:rsidR="00770D74" w:rsidRPr="00322B48">
        <w:rPr>
          <w:rFonts w:ascii="Tahoma" w:hAnsi="Tahoma" w:cs="Tahoma"/>
          <w:sz w:val="20"/>
          <w:szCs w:val="20"/>
        </w:rPr>
        <w:t>and</w:t>
      </w:r>
      <w:r w:rsidRPr="00322B48">
        <w:rPr>
          <w:rFonts w:ascii="Tahoma" w:hAnsi="Tahoma" w:cs="Tahoma"/>
          <w:sz w:val="20"/>
          <w:szCs w:val="20"/>
        </w:rPr>
        <w:t xml:space="preserve"> </w:t>
      </w:r>
      <w:r w:rsidR="00770D74" w:rsidRPr="00322B48">
        <w:rPr>
          <w:rFonts w:ascii="Tahoma" w:hAnsi="Tahoma" w:cs="Tahoma"/>
          <w:sz w:val="20"/>
          <w:szCs w:val="20"/>
        </w:rPr>
        <w:t>c</w:t>
      </w:r>
      <w:r w:rsidRPr="00322B48">
        <w:rPr>
          <w:rFonts w:ascii="Tahoma" w:hAnsi="Tahoma" w:cs="Tahoma"/>
          <w:sz w:val="20"/>
          <w:szCs w:val="20"/>
        </w:rPr>
        <w:t>ountryside in/around the village appear to be the most frequently used facility with 88% of respondents using them ranging from daily to less often. This is closely followed by the playing field &amp;/or pavilion together with Gosfield Nature Reserve with 84% using them ranging from daily to less often.</w:t>
      </w:r>
    </w:p>
    <w:p w14:paraId="04E17CE8" w14:textId="31BE3F84" w:rsidR="008A73BA" w:rsidRPr="00322B48" w:rsidRDefault="008A73BA" w:rsidP="008A73BA">
      <w:pPr>
        <w:rPr>
          <w:rFonts w:ascii="Tahoma" w:hAnsi="Tahoma" w:cs="Tahoma"/>
          <w:sz w:val="20"/>
          <w:szCs w:val="20"/>
        </w:rPr>
      </w:pPr>
      <w:r w:rsidRPr="00322B48">
        <w:rPr>
          <w:rFonts w:ascii="Tahoma" w:hAnsi="Tahoma" w:cs="Tahoma"/>
          <w:sz w:val="20"/>
          <w:szCs w:val="20"/>
        </w:rPr>
        <w:t xml:space="preserve"> The most frequent suggestion for</w:t>
      </w:r>
      <w:r w:rsidR="000C09D4" w:rsidRPr="00322B48">
        <w:rPr>
          <w:rFonts w:ascii="Tahoma" w:hAnsi="Tahoma" w:cs="Tahoma"/>
          <w:sz w:val="20"/>
          <w:szCs w:val="20"/>
        </w:rPr>
        <w:t xml:space="preserve"> </w:t>
      </w:r>
      <w:r w:rsidRPr="00322B48">
        <w:rPr>
          <w:rFonts w:ascii="Tahoma" w:hAnsi="Tahoma" w:cs="Tahoma"/>
          <w:sz w:val="20"/>
          <w:szCs w:val="20"/>
        </w:rPr>
        <w:t xml:space="preserve">improvements to the Nature Reserve, Playing Field, the </w:t>
      </w:r>
      <w:r w:rsidR="00770D74" w:rsidRPr="00322B48">
        <w:rPr>
          <w:rFonts w:ascii="Tahoma" w:hAnsi="Tahoma" w:cs="Tahoma"/>
          <w:sz w:val="20"/>
          <w:szCs w:val="20"/>
        </w:rPr>
        <w:t>c</w:t>
      </w:r>
      <w:r w:rsidRPr="00322B48">
        <w:rPr>
          <w:rFonts w:ascii="Tahoma" w:hAnsi="Tahoma" w:cs="Tahoma"/>
          <w:sz w:val="20"/>
          <w:szCs w:val="20"/>
        </w:rPr>
        <w:t>hildren</w:t>
      </w:r>
      <w:r w:rsidR="000C09D4" w:rsidRPr="00322B48">
        <w:rPr>
          <w:rFonts w:ascii="Tahoma" w:hAnsi="Tahoma" w:cs="Tahoma"/>
          <w:sz w:val="20"/>
          <w:szCs w:val="20"/>
        </w:rPr>
        <w:t>’</w:t>
      </w:r>
      <w:r w:rsidRPr="00322B48">
        <w:rPr>
          <w:rFonts w:ascii="Tahoma" w:hAnsi="Tahoma" w:cs="Tahoma"/>
          <w:sz w:val="20"/>
          <w:szCs w:val="20"/>
        </w:rPr>
        <w:t xml:space="preserve">s </w:t>
      </w:r>
      <w:r w:rsidR="00770D74" w:rsidRPr="00322B48">
        <w:rPr>
          <w:rFonts w:ascii="Tahoma" w:hAnsi="Tahoma" w:cs="Tahoma"/>
          <w:sz w:val="20"/>
          <w:szCs w:val="20"/>
        </w:rPr>
        <w:t>p</w:t>
      </w:r>
      <w:r w:rsidRPr="00322B48">
        <w:rPr>
          <w:rFonts w:ascii="Tahoma" w:hAnsi="Tahoma" w:cs="Tahoma"/>
          <w:sz w:val="20"/>
          <w:szCs w:val="20"/>
        </w:rPr>
        <w:t>lay area and village footpaths was the cutting back of overgrown bushes to widen village footpaths and it was also felt that the Nature Reserve needed better management/ maintenance.</w:t>
      </w:r>
      <w:r w:rsidR="00A50CFF" w:rsidRPr="00322B48">
        <w:rPr>
          <w:rFonts w:ascii="Tahoma" w:hAnsi="Tahoma" w:cs="Tahoma"/>
          <w:sz w:val="20"/>
          <w:szCs w:val="20"/>
        </w:rPr>
        <w:t xml:space="preserve"> These were felt to be spaces of importance to the community.</w:t>
      </w:r>
      <w:r w:rsidRPr="00322B48">
        <w:rPr>
          <w:rFonts w:ascii="Tahoma" w:hAnsi="Tahoma" w:cs="Tahoma"/>
          <w:sz w:val="20"/>
          <w:szCs w:val="20"/>
        </w:rPr>
        <w:t xml:space="preserve"> </w:t>
      </w:r>
    </w:p>
    <w:p w14:paraId="59817D63" w14:textId="77777777" w:rsidR="008A73BA" w:rsidRPr="00322B48" w:rsidRDefault="008A73BA" w:rsidP="008A73BA">
      <w:pPr>
        <w:rPr>
          <w:rFonts w:ascii="Tahoma" w:hAnsi="Tahoma" w:cs="Tahoma"/>
          <w:sz w:val="20"/>
          <w:szCs w:val="20"/>
        </w:rPr>
      </w:pPr>
      <w:r w:rsidRPr="00322B48">
        <w:rPr>
          <w:rFonts w:ascii="Tahoma" w:hAnsi="Tahoma" w:cs="Tahoma"/>
          <w:sz w:val="20"/>
          <w:szCs w:val="20"/>
        </w:rPr>
        <w:t xml:space="preserve">15% of responding residents consider themselves to be vulnerable and only 9% or less either strongly agree or agree that they need some form of help ranging from small domestic jobs to collecting prescriptions or transport to health-related appointments. Respondents felt generally that they would like a greater police presence with 72% supporting this view. </w:t>
      </w:r>
    </w:p>
    <w:p w14:paraId="57B42624" w14:textId="43A2752C" w:rsidR="008A73BA" w:rsidRPr="00322B48" w:rsidRDefault="008A73BA" w:rsidP="008A73BA">
      <w:pPr>
        <w:rPr>
          <w:rFonts w:ascii="Tahoma" w:hAnsi="Tahoma" w:cs="Tahoma"/>
          <w:sz w:val="20"/>
          <w:szCs w:val="20"/>
        </w:rPr>
      </w:pPr>
      <w:r w:rsidRPr="00322B48">
        <w:rPr>
          <w:rFonts w:ascii="Tahoma" w:hAnsi="Tahoma" w:cs="Tahoma"/>
          <w:sz w:val="20"/>
          <w:szCs w:val="20"/>
        </w:rPr>
        <w:t xml:space="preserve">Whilst 69% know where the village notice board is, only 30% confirm that they regularly check out the content of the notice board. It does seem however that The Grapevine magazine is very popular with 91% advising this is very informative </w:t>
      </w:r>
      <w:r w:rsidR="00770D74" w:rsidRPr="00322B48">
        <w:rPr>
          <w:rFonts w:ascii="Tahoma" w:hAnsi="Tahoma" w:cs="Tahoma"/>
          <w:sz w:val="20"/>
          <w:szCs w:val="20"/>
        </w:rPr>
        <w:t>and</w:t>
      </w:r>
      <w:r w:rsidRPr="00322B48">
        <w:rPr>
          <w:rFonts w:ascii="Tahoma" w:hAnsi="Tahoma" w:cs="Tahoma"/>
          <w:sz w:val="20"/>
          <w:szCs w:val="20"/>
        </w:rPr>
        <w:t xml:space="preserve"> useful. Interestingly only 29% felt that the Parish Council website is a good source of information. </w:t>
      </w:r>
    </w:p>
    <w:p w14:paraId="3528117D" w14:textId="77777777" w:rsidR="008A73BA" w:rsidRPr="00322B48" w:rsidRDefault="008A73BA" w:rsidP="008A73BA">
      <w:pPr>
        <w:rPr>
          <w:rFonts w:ascii="Tahoma" w:hAnsi="Tahoma" w:cs="Tahoma"/>
          <w:sz w:val="20"/>
          <w:szCs w:val="20"/>
        </w:rPr>
      </w:pPr>
    </w:p>
    <w:p w14:paraId="112EEE2F" w14:textId="1929B33F" w:rsidR="000C09D4" w:rsidRPr="00322B48" w:rsidRDefault="000C09D4" w:rsidP="00A04D7B">
      <w:pPr>
        <w:pStyle w:val="Paragraph2"/>
        <w:numPr>
          <w:ilvl w:val="0"/>
          <w:numId w:val="0"/>
        </w:numPr>
        <w:ind w:left="426"/>
        <w:rPr>
          <w:rFonts w:cs="Tahoma"/>
          <w:i/>
          <w:color w:val="FF0000"/>
          <w:sz w:val="18"/>
          <w:szCs w:val="20"/>
        </w:rPr>
      </w:pPr>
    </w:p>
    <w:p w14:paraId="6FCE3B3F" w14:textId="77777777" w:rsidR="000C09D4" w:rsidRPr="00322B48" w:rsidRDefault="000C09D4">
      <w:pPr>
        <w:rPr>
          <w:rFonts w:ascii="Tahoma" w:hAnsi="Tahoma" w:cs="Tahoma"/>
          <w:i/>
          <w:color w:val="FF0000"/>
          <w:sz w:val="18"/>
          <w:szCs w:val="20"/>
        </w:rPr>
      </w:pPr>
      <w:r w:rsidRPr="00322B48">
        <w:rPr>
          <w:rFonts w:ascii="Tahoma" w:hAnsi="Tahoma" w:cs="Tahoma"/>
          <w:i/>
          <w:color w:val="FF0000"/>
          <w:sz w:val="20"/>
          <w:szCs w:val="20"/>
        </w:rPr>
        <w:br w:type="page"/>
      </w:r>
    </w:p>
    <w:p w14:paraId="2968163C" w14:textId="694D5CD1" w:rsidR="00B2109D" w:rsidRPr="00322B48" w:rsidRDefault="000C09D4" w:rsidP="00017959">
      <w:pPr>
        <w:pStyle w:val="Appendix"/>
        <w:ind w:left="0"/>
      </w:pPr>
      <w:r w:rsidRPr="00322B48">
        <w:lastRenderedPageBreak/>
        <w:t>Appendix</w:t>
      </w:r>
      <w:r w:rsidR="00C212A9" w:rsidRPr="00322B48">
        <w:t xml:space="preserve"> 2: Regulation 14 statutory consultees</w:t>
      </w:r>
    </w:p>
    <w:p w14:paraId="44C49A69" w14:textId="77777777" w:rsidR="00017959" w:rsidRDefault="00017959" w:rsidP="00322B48">
      <w:pPr>
        <w:pStyle w:val="Paragraph2"/>
        <w:numPr>
          <w:ilvl w:val="0"/>
          <w:numId w:val="0"/>
        </w:numPr>
        <w:rPr>
          <w:rFonts w:eastAsia="Arial Unicode MS" w:cs="Tahoma"/>
          <w:szCs w:val="20"/>
        </w:rPr>
      </w:pPr>
    </w:p>
    <w:p w14:paraId="080FA6BE" w14:textId="2B49AED3" w:rsidR="000C09D4" w:rsidRPr="00322B48" w:rsidRDefault="000C09D4" w:rsidP="00322B48">
      <w:pPr>
        <w:pStyle w:val="Paragraph2"/>
        <w:numPr>
          <w:ilvl w:val="0"/>
          <w:numId w:val="0"/>
        </w:numPr>
        <w:rPr>
          <w:rFonts w:eastAsia="Arial Unicode MS" w:cs="Tahoma"/>
          <w:szCs w:val="20"/>
        </w:rPr>
      </w:pPr>
      <w:r w:rsidRPr="00322B48">
        <w:rPr>
          <w:rFonts w:eastAsia="Arial Unicode MS" w:cs="Tahoma"/>
          <w:szCs w:val="20"/>
        </w:rPr>
        <w:t>The full list of statutory consultees that were emailed or written to is a</w:t>
      </w:r>
      <w:r w:rsidR="00602F97" w:rsidRPr="00322B48">
        <w:rPr>
          <w:rFonts w:eastAsia="Arial Unicode MS" w:cs="Tahoma"/>
          <w:szCs w:val="20"/>
        </w:rPr>
        <w:t>s</w:t>
      </w:r>
      <w:r w:rsidR="00322B48">
        <w:rPr>
          <w:rFonts w:eastAsia="Arial Unicode MS" w:cs="Tahoma"/>
          <w:szCs w:val="20"/>
        </w:rPr>
        <w:t xml:space="preserve"> </w:t>
      </w:r>
      <w:r w:rsidRPr="00322B48">
        <w:rPr>
          <w:rFonts w:eastAsia="Arial Unicode MS" w:cs="Tahoma"/>
          <w:szCs w:val="20"/>
        </w:rPr>
        <w:t xml:space="preserve">follows: </w:t>
      </w:r>
    </w:p>
    <w:p w14:paraId="5B7C7D7F" w14:textId="77777777" w:rsidR="000C09D4" w:rsidRPr="00322B48" w:rsidRDefault="000C09D4" w:rsidP="00322B48">
      <w:pPr>
        <w:pStyle w:val="Paragraph2"/>
        <w:numPr>
          <w:ilvl w:val="0"/>
          <w:numId w:val="0"/>
        </w:numPr>
        <w:rPr>
          <w:rFonts w:eastAsia="Arial Unicode MS" w:cs="Tahoma"/>
          <w:szCs w:val="20"/>
        </w:rPr>
      </w:pPr>
      <w:r w:rsidRPr="00322B48">
        <w:rPr>
          <w:rFonts w:eastAsia="Arial Unicode MS" w:cs="Tahoma"/>
          <w:szCs w:val="20"/>
        </w:rPr>
        <w:t xml:space="preserve">Coggeshall Ward councillor </w:t>
      </w:r>
    </w:p>
    <w:p w14:paraId="51E74CFF" w14:textId="77777777" w:rsidR="000C09D4" w:rsidRPr="00322B48" w:rsidRDefault="000C09D4" w:rsidP="00322B48">
      <w:pPr>
        <w:pStyle w:val="Paragraph2"/>
        <w:numPr>
          <w:ilvl w:val="0"/>
          <w:numId w:val="0"/>
        </w:numPr>
        <w:rPr>
          <w:rFonts w:eastAsia="Arial Unicode MS" w:cs="Tahoma"/>
          <w:szCs w:val="20"/>
        </w:rPr>
      </w:pPr>
      <w:r w:rsidRPr="00322B48">
        <w:rPr>
          <w:rFonts w:eastAsia="Arial Unicode MS" w:cs="Tahoma"/>
          <w:szCs w:val="20"/>
        </w:rPr>
        <w:t xml:space="preserve">Bradwell &amp; </w:t>
      </w:r>
      <w:proofErr w:type="spellStart"/>
      <w:r w:rsidRPr="00322B48">
        <w:rPr>
          <w:rFonts w:eastAsia="Arial Unicode MS" w:cs="Tahoma"/>
          <w:szCs w:val="20"/>
        </w:rPr>
        <w:t>Pattiswick</w:t>
      </w:r>
      <w:proofErr w:type="spellEnd"/>
      <w:r w:rsidRPr="00322B48">
        <w:rPr>
          <w:rFonts w:eastAsia="Arial Unicode MS" w:cs="Tahoma"/>
          <w:szCs w:val="20"/>
        </w:rPr>
        <w:t xml:space="preserve"> Parish Council </w:t>
      </w:r>
    </w:p>
    <w:p w14:paraId="3181C700" w14:textId="77777777" w:rsidR="000C09D4" w:rsidRPr="00322B48" w:rsidRDefault="000C09D4" w:rsidP="00322B48">
      <w:pPr>
        <w:pStyle w:val="Paragraph2"/>
        <w:numPr>
          <w:ilvl w:val="0"/>
          <w:numId w:val="0"/>
        </w:numPr>
        <w:rPr>
          <w:rFonts w:eastAsia="Arial Unicode MS" w:cs="Tahoma"/>
          <w:szCs w:val="20"/>
        </w:rPr>
      </w:pPr>
      <w:r w:rsidRPr="00322B48">
        <w:rPr>
          <w:rFonts w:eastAsia="Arial Unicode MS" w:cs="Tahoma"/>
          <w:szCs w:val="20"/>
        </w:rPr>
        <w:t xml:space="preserve">Coggeshall Parish Council </w:t>
      </w:r>
    </w:p>
    <w:p w14:paraId="5ABC2836" w14:textId="77777777" w:rsidR="000C09D4" w:rsidRPr="00322B48" w:rsidRDefault="000C09D4" w:rsidP="00322B48">
      <w:pPr>
        <w:pStyle w:val="Paragraph2"/>
        <w:numPr>
          <w:ilvl w:val="0"/>
          <w:numId w:val="0"/>
        </w:numPr>
        <w:rPr>
          <w:rFonts w:eastAsia="Arial Unicode MS" w:cs="Tahoma"/>
          <w:szCs w:val="20"/>
        </w:rPr>
      </w:pPr>
      <w:proofErr w:type="spellStart"/>
      <w:r w:rsidRPr="00322B48">
        <w:rPr>
          <w:rFonts w:eastAsia="Arial Unicode MS" w:cs="Tahoma"/>
          <w:szCs w:val="20"/>
        </w:rPr>
        <w:t>Cressing</w:t>
      </w:r>
      <w:proofErr w:type="spellEnd"/>
      <w:r w:rsidRPr="00322B48">
        <w:rPr>
          <w:rFonts w:eastAsia="Arial Unicode MS" w:cs="Tahoma"/>
          <w:szCs w:val="20"/>
        </w:rPr>
        <w:t xml:space="preserve"> Parish Council </w:t>
      </w:r>
    </w:p>
    <w:p w14:paraId="7F5F77F4" w14:textId="77777777" w:rsidR="000C09D4" w:rsidRPr="00322B48" w:rsidRDefault="000C09D4" w:rsidP="00322B48">
      <w:pPr>
        <w:pStyle w:val="Paragraph2"/>
        <w:numPr>
          <w:ilvl w:val="0"/>
          <w:numId w:val="0"/>
        </w:numPr>
        <w:rPr>
          <w:rFonts w:eastAsia="Arial Unicode MS" w:cs="Tahoma"/>
          <w:szCs w:val="20"/>
        </w:rPr>
      </w:pPr>
      <w:r w:rsidRPr="00322B48">
        <w:rPr>
          <w:rFonts w:eastAsia="Arial Unicode MS" w:cs="Tahoma"/>
          <w:szCs w:val="20"/>
        </w:rPr>
        <w:t xml:space="preserve">Gosfield Parish Council </w:t>
      </w:r>
    </w:p>
    <w:p w14:paraId="0C89D1C4" w14:textId="77777777" w:rsidR="000C09D4" w:rsidRPr="00322B48" w:rsidRDefault="000C09D4" w:rsidP="00322B48">
      <w:pPr>
        <w:pStyle w:val="Paragraph2"/>
        <w:numPr>
          <w:ilvl w:val="0"/>
          <w:numId w:val="0"/>
        </w:numPr>
        <w:rPr>
          <w:rFonts w:eastAsia="Arial Unicode MS" w:cs="Tahoma"/>
          <w:szCs w:val="20"/>
        </w:rPr>
      </w:pPr>
      <w:r w:rsidRPr="00322B48">
        <w:rPr>
          <w:rFonts w:eastAsia="Arial Unicode MS" w:cs="Tahoma"/>
          <w:szCs w:val="20"/>
        </w:rPr>
        <w:t xml:space="preserve">Greenstead Green and Halstead Rural Parish Council </w:t>
      </w:r>
    </w:p>
    <w:p w14:paraId="1E410513" w14:textId="77777777" w:rsidR="000C09D4" w:rsidRPr="00322B48" w:rsidRDefault="000C09D4" w:rsidP="00322B48">
      <w:pPr>
        <w:pStyle w:val="Paragraph2"/>
        <w:numPr>
          <w:ilvl w:val="0"/>
          <w:numId w:val="0"/>
        </w:numPr>
        <w:rPr>
          <w:rFonts w:eastAsia="Arial Unicode MS" w:cs="Tahoma"/>
          <w:szCs w:val="20"/>
        </w:rPr>
      </w:pPr>
      <w:r w:rsidRPr="00322B48">
        <w:rPr>
          <w:rFonts w:eastAsia="Arial Unicode MS" w:cs="Tahoma"/>
          <w:szCs w:val="20"/>
        </w:rPr>
        <w:t xml:space="preserve">Braintree Constituency MP </w:t>
      </w:r>
    </w:p>
    <w:p w14:paraId="3F6C7E92" w14:textId="77777777" w:rsidR="000C09D4" w:rsidRPr="00322B48" w:rsidRDefault="000C09D4" w:rsidP="00322B48">
      <w:pPr>
        <w:pStyle w:val="Paragraph2"/>
        <w:numPr>
          <w:ilvl w:val="0"/>
          <w:numId w:val="0"/>
        </w:numPr>
        <w:rPr>
          <w:rFonts w:eastAsia="Arial Unicode MS" w:cs="Tahoma"/>
          <w:szCs w:val="20"/>
        </w:rPr>
      </w:pPr>
      <w:r w:rsidRPr="00322B48">
        <w:rPr>
          <w:rFonts w:eastAsia="Arial Unicode MS" w:cs="Tahoma"/>
          <w:szCs w:val="20"/>
        </w:rPr>
        <w:t xml:space="preserve">Braintree District Council </w:t>
      </w:r>
    </w:p>
    <w:p w14:paraId="40408A9E" w14:textId="77777777" w:rsidR="000C09D4" w:rsidRPr="00322B48" w:rsidRDefault="000C09D4" w:rsidP="00322B48">
      <w:pPr>
        <w:pStyle w:val="Paragraph2"/>
        <w:numPr>
          <w:ilvl w:val="0"/>
          <w:numId w:val="0"/>
        </w:numPr>
        <w:rPr>
          <w:rFonts w:eastAsia="Arial Unicode MS" w:cs="Tahoma"/>
          <w:szCs w:val="20"/>
        </w:rPr>
      </w:pPr>
      <w:r w:rsidRPr="00322B48">
        <w:rPr>
          <w:rFonts w:eastAsia="Arial Unicode MS" w:cs="Tahoma"/>
          <w:szCs w:val="20"/>
        </w:rPr>
        <w:t xml:space="preserve">Essex County Council </w:t>
      </w:r>
    </w:p>
    <w:p w14:paraId="0712B89A" w14:textId="77777777" w:rsidR="000C09D4" w:rsidRPr="00322B48" w:rsidRDefault="000C09D4" w:rsidP="00322B48">
      <w:pPr>
        <w:pStyle w:val="Paragraph2"/>
        <w:numPr>
          <w:ilvl w:val="0"/>
          <w:numId w:val="0"/>
        </w:numPr>
        <w:rPr>
          <w:rFonts w:eastAsia="Arial Unicode MS" w:cs="Tahoma"/>
          <w:szCs w:val="20"/>
        </w:rPr>
      </w:pPr>
      <w:r w:rsidRPr="00322B48">
        <w:rPr>
          <w:rFonts w:eastAsia="Arial Unicode MS" w:cs="Tahoma"/>
          <w:szCs w:val="20"/>
        </w:rPr>
        <w:t xml:space="preserve">Homes England </w:t>
      </w:r>
    </w:p>
    <w:p w14:paraId="7440A051" w14:textId="77777777" w:rsidR="000C09D4" w:rsidRPr="00322B48" w:rsidRDefault="000C09D4" w:rsidP="00322B48">
      <w:pPr>
        <w:pStyle w:val="Paragraph2"/>
        <w:numPr>
          <w:ilvl w:val="0"/>
          <w:numId w:val="0"/>
        </w:numPr>
        <w:tabs>
          <w:tab w:val="left" w:pos="709"/>
        </w:tabs>
        <w:rPr>
          <w:rFonts w:eastAsia="Arial Unicode MS" w:cs="Tahoma"/>
          <w:szCs w:val="20"/>
        </w:rPr>
      </w:pPr>
      <w:r w:rsidRPr="00322B48">
        <w:rPr>
          <w:rFonts w:eastAsia="Arial Unicode MS" w:cs="Tahoma"/>
          <w:szCs w:val="20"/>
        </w:rPr>
        <w:t xml:space="preserve">Environment Agency </w:t>
      </w:r>
    </w:p>
    <w:p w14:paraId="6E53425A" w14:textId="77777777" w:rsidR="000C09D4" w:rsidRPr="00322B48" w:rsidRDefault="000C09D4" w:rsidP="00322B48">
      <w:pPr>
        <w:pStyle w:val="Paragraph2"/>
        <w:numPr>
          <w:ilvl w:val="0"/>
          <w:numId w:val="0"/>
        </w:numPr>
        <w:tabs>
          <w:tab w:val="left" w:pos="709"/>
        </w:tabs>
        <w:rPr>
          <w:rFonts w:eastAsia="Arial Unicode MS" w:cs="Tahoma"/>
          <w:szCs w:val="20"/>
        </w:rPr>
      </w:pPr>
      <w:r w:rsidRPr="00322B48">
        <w:rPr>
          <w:rFonts w:eastAsia="Arial Unicode MS" w:cs="Tahoma"/>
          <w:szCs w:val="20"/>
        </w:rPr>
        <w:t xml:space="preserve">Historic England </w:t>
      </w:r>
    </w:p>
    <w:p w14:paraId="0B256B83" w14:textId="77777777" w:rsidR="000C09D4" w:rsidRPr="00322B48" w:rsidRDefault="000C09D4" w:rsidP="00322B48">
      <w:pPr>
        <w:pStyle w:val="Paragraph2"/>
        <w:numPr>
          <w:ilvl w:val="0"/>
          <w:numId w:val="0"/>
        </w:numPr>
        <w:tabs>
          <w:tab w:val="left" w:pos="709"/>
        </w:tabs>
        <w:rPr>
          <w:rFonts w:eastAsia="Arial Unicode MS" w:cs="Tahoma"/>
          <w:szCs w:val="20"/>
        </w:rPr>
      </w:pPr>
      <w:r w:rsidRPr="00322B48">
        <w:rPr>
          <w:rFonts w:eastAsia="Arial Unicode MS" w:cs="Tahoma"/>
          <w:szCs w:val="20"/>
        </w:rPr>
        <w:t xml:space="preserve">Network Rail </w:t>
      </w:r>
    </w:p>
    <w:p w14:paraId="359A3AF6" w14:textId="77777777" w:rsidR="000C09D4" w:rsidRPr="00322B48" w:rsidRDefault="000C09D4" w:rsidP="00322B48">
      <w:pPr>
        <w:pStyle w:val="Paragraph2"/>
        <w:numPr>
          <w:ilvl w:val="0"/>
          <w:numId w:val="0"/>
        </w:numPr>
        <w:tabs>
          <w:tab w:val="left" w:pos="709"/>
        </w:tabs>
        <w:rPr>
          <w:rFonts w:eastAsia="Arial Unicode MS" w:cs="Tahoma"/>
          <w:szCs w:val="20"/>
        </w:rPr>
      </w:pPr>
      <w:r w:rsidRPr="00322B48">
        <w:rPr>
          <w:rFonts w:eastAsia="Arial Unicode MS" w:cs="Tahoma"/>
          <w:szCs w:val="20"/>
        </w:rPr>
        <w:t xml:space="preserve">Anglian Water Services Limited </w:t>
      </w:r>
    </w:p>
    <w:p w14:paraId="78D4B5F2" w14:textId="77777777" w:rsidR="000C09D4" w:rsidRPr="00322B48" w:rsidRDefault="000C09D4" w:rsidP="00322B48">
      <w:pPr>
        <w:pStyle w:val="Paragraph2"/>
        <w:numPr>
          <w:ilvl w:val="0"/>
          <w:numId w:val="0"/>
        </w:numPr>
        <w:tabs>
          <w:tab w:val="left" w:pos="709"/>
        </w:tabs>
        <w:rPr>
          <w:rFonts w:eastAsia="Arial Unicode MS" w:cs="Tahoma"/>
          <w:szCs w:val="20"/>
        </w:rPr>
      </w:pPr>
      <w:r w:rsidRPr="00322B48">
        <w:rPr>
          <w:rFonts w:eastAsia="Arial Unicode MS" w:cs="Tahoma"/>
          <w:szCs w:val="20"/>
        </w:rPr>
        <w:t xml:space="preserve">NHS Hertfordshire and West Essex Integrated Care Board (ICB) </w:t>
      </w:r>
    </w:p>
    <w:p w14:paraId="1355092A" w14:textId="77777777" w:rsidR="000C09D4" w:rsidRPr="00322B48" w:rsidRDefault="000C09D4" w:rsidP="00322B48">
      <w:pPr>
        <w:pStyle w:val="Paragraph2"/>
        <w:numPr>
          <w:ilvl w:val="0"/>
          <w:numId w:val="0"/>
        </w:numPr>
        <w:tabs>
          <w:tab w:val="left" w:pos="709"/>
        </w:tabs>
        <w:rPr>
          <w:rFonts w:eastAsia="Arial Unicode MS" w:cs="Tahoma"/>
          <w:szCs w:val="20"/>
        </w:rPr>
      </w:pPr>
      <w:r w:rsidRPr="00322B48">
        <w:rPr>
          <w:rFonts w:eastAsia="Arial Unicode MS" w:cs="Tahoma"/>
          <w:szCs w:val="20"/>
        </w:rPr>
        <w:t xml:space="preserve">NHS Hertfordshire ICB </w:t>
      </w:r>
    </w:p>
    <w:p w14:paraId="404D5AA9" w14:textId="77777777" w:rsidR="000C09D4" w:rsidRPr="00322B48" w:rsidRDefault="000C09D4" w:rsidP="00322B48">
      <w:pPr>
        <w:pStyle w:val="Paragraph2"/>
        <w:numPr>
          <w:ilvl w:val="0"/>
          <w:numId w:val="0"/>
        </w:numPr>
        <w:tabs>
          <w:tab w:val="left" w:pos="709"/>
        </w:tabs>
        <w:rPr>
          <w:rFonts w:eastAsia="Arial Unicode MS" w:cs="Tahoma"/>
          <w:szCs w:val="20"/>
        </w:rPr>
      </w:pPr>
      <w:r w:rsidRPr="00322B48">
        <w:rPr>
          <w:rFonts w:eastAsia="Arial Unicode MS" w:cs="Tahoma"/>
          <w:szCs w:val="20"/>
        </w:rPr>
        <w:t xml:space="preserve">NHS Mid &amp; South Essex ICB </w:t>
      </w:r>
    </w:p>
    <w:p w14:paraId="03D664C4" w14:textId="77777777" w:rsidR="00322B48" w:rsidRDefault="000C09D4" w:rsidP="00322B48">
      <w:pPr>
        <w:pStyle w:val="Paragraph2"/>
        <w:numPr>
          <w:ilvl w:val="0"/>
          <w:numId w:val="0"/>
        </w:numPr>
        <w:tabs>
          <w:tab w:val="left" w:pos="709"/>
        </w:tabs>
        <w:rPr>
          <w:rFonts w:eastAsia="Arial Unicode MS" w:cs="Tahoma"/>
          <w:szCs w:val="20"/>
        </w:rPr>
      </w:pPr>
      <w:r w:rsidRPr="00322B48">
        <w:rPr>
          <w:rFonts w:eastAsia="Arial Unicode MS" w:cs="Tahoma"/>
          <w:szCs w:val="20"/>
        </w:rPr>
        <w:t xml:space="preserve">NHS Property Services Ltd </w:t>
      </w:r>
    </w:p>
    <w:p w14:paraId="25382F7D" w14:textId="77777777" w:rsidR="00322B48" w:rsidRDefault="000C09D4" w:rsidP="00322B48">
      <w:pPr>
        <w:pStyle w:val="Paragraph2"/>
        <w:numPr>
          <w:ilvl w:val="0"/>
          <w:numId w:val="0"/>
        </w:numPr>
        <w:tabs>
          <w:tab w:val="left" w:pos="709"/>
        </w:tabs>
        <w:rPr>
          <w:rFonts w:eastAsia="Arial Unicode MS" w:cs="Tahoma"/>
          <w:szCs w:val="20"/>
        </w:rPr>
      </w:pPr>
      <w:r w:rsidRPr="00322B48">
        <w:rPr>
          <w:rFonts w:eastAsia="Arial Unicode MS" w:cs="Tahoma"/>
          <w:szCs w:val="20"/>
        </w:rPr>
        <w:t xml:space="preserve">NHS Suffolk and </w:t>
      </w:r>
      <w:r w:rsidR="007A50A0" w:rsidRPr="00322B48">
        <w:rPr>
          <w:rFonts w:eastAsia="Arial Unicode MS" w:cs="Tahoma"/>
          <w:szCs w:val="20"/>
        </w:rPr>
        <w:t>Northeast</w:t>
      </w:r>
      <w:r w:rsidRPr="00322B48">
        <w:rPr>
          <w:rFonts w:eastAsia="Arial Unicode MS" w:cs="Tahoma"/>
          <w:szCs w:val="20"/>
        </w:rPr>
        <w:t xml:space="preserve"> Essex ICB </w:t>
      </w:r>
    </w:p>
    <w:p w14:paraId="09C64C66" w14:textId="748B75EE" w:rsidR="000C09D4" w:rsidRPr="00322B48" w:rsidRDefault="000C09D4" w:rsidP="00322B48">
      <w:pPr>
        <w:pStyle w:val="Paragraph2"/>
        <w:numPr>
          <w:ilvl w:val="0"/>
          <w:numId w:val="0"/>
        </w:numPr>
        <w:tabs>
          <w:tab w:val="left" w:pos="709"/>
        </w:tabs>
        <w:rPr>
          <w:rFonts w:eastAsia="Arial Unicode MS" w:cs="Tahoma"/>
          <w:szCs w:val="20"/>
        </w:rPr>
      </w:pPr>
      <w:r w:rsidRPr="00322B48">
        <w:rPr>
          <w:rFonts w:eastAsia="Arial Unicode MS" w:cs="Tahoma"/>
          <w:szCs w:val="20"/>
        </w:rPr>
        <w:t xml:space="preserve">British Gas Connections Ltd </w:t>
      </w:r>
    </w:p>
    <w:p w14:paraId="176D8DF8" w14:textId="77777777" w:rsidR="000C09D4" w:rsidRPr="00322B48" w:rsidRDefault="000C09D4" w:rsidP="00322B48">
      <w:pPr>
        <w:pStyle w:val="Paragraph2"/>
        <w:numPr>
          <w:ilvl w:val="0"/>
          <w:numId w:val="0"/>
        </w:numPr>
        <w:tabs>
          <w:tab w:val="left" w:pos="709"/>
        </w:tabs>
        <w:rPr>
          <w:rFonts w:eastAsia="Arial Unicode MS" w:cs="Tahoma"/>
          <w:szCs w:val="20"/>
        </w:rPr>
      </w:pPr>
      <w:r w:rsidRPr="00322B48">
        <w:rPr>
          <w:rFonts w:eastAsia="Arial Unicode MS" w:cs="Tahoma"/>
          <w:szCs w:val="20"/>
        </w:rPr>
        <w:t xml:space="preserve">National Gas Transmission </w:t>
      </w:r>
    </w:p>
    <w:p w14:paraId="60EC1D50" w14:textId="77777777" w:rsidR="000C09D4" w:rsidRPr="00322B48" w:rsidRDefault="000C09D4" w:rsidP="00322B48">
      <w:pPr>
        <w:pStyle w:val="Paragraph2"/>
        <w:numPr>
          <w:ilvl w:val="0"/>
          <w:numId w:val="0"/>
        </w:numPr>
        <w:tabs>
          <w:tab w:val="left" w:pos="709"/>
        </w:tabs>
        <w:rPr>
          <w:rFonts w:eastAsia="Arial Unicode MS" w:cs="Tahoma"/>
          <w:szCs w:val="20"/>
        </w:rPr>
      </w:pPr>
      <w:r w:rsidRPr="00322B48">
        <w:rPr>
          <w:rFonts w:eastAsia="Arial Unicode MS" w:cs="Tahoma"/>
          <w:szCs w:val="20"/>
        </w:rPr>
        <w:t xml:space="preserve">Essex &amp; Suffolk Water </w:t>
      </w:r>
    </w:p>
    <w:p w14:paraId="5D2D6512" w14:textId="77777777" w:rsidR="000C09D4" w:rsidRPr="00322B48" w:rsidRDefault="000C09D4" w:rsidP="00322B48">
      <w:pPr>
        <w:pStyle w:val="Paragraph2"/>
        <w:numPr>
          <w:ilvl w:val="0"/>
          <w:numId w:val="0"/>
        </w:numPr>
        <w:tabs>
          <w:tab w:val="left" w:pos="709"/>
        </w:tabs>
        <w:rPr>
          <w:rFonts w:eastAsia="Arial Unicode MS" w:cs="Tahoma"/>
          <w:szCs w:val="20"/>
        </w:rPr>
      </w:pPr>
      <w:r w:rsidRPr="00322B48">
        <w:rPr>
          <w:rFonts w:eastAsia="Arial Unicode MS" w:cs="Tahoma"/>
          <w:szCs w:val="20"/>
        </w:rPr>
        <w:t xml:space="preserve">Braintree Association of Local Councils </w:t>
      </w:r>
    </w:p>
    <w:p w14:paraId="318B49AB" w14:textId="77777777" w:rsidR="000C09D4" w:rsidRPr="00322B48" w:rsidRDefault="000C09D4" w:rsidP="00322B48">
      <w:pPr>
        <w:pStyle w:val="Paragraph2"/>
        <w:numPr>
          <w:ilvl w:val="0"/>
          <w:numId w:val="0"/>
        </w:numPr>
        <w:tabs>
          <w:tab w:val="left" w:pos="709"/>
        </w:tabs>
        <w:rPr>
          <w:rFonts w:eastAsia="Arial Unicode MS" w:cs="Tahoma"/>
          <w:szCs w:val="20"/>
        </w:rPr>
      </w:pPr>
      <w:r w:rsidRPr="00322B48">
        <w:rPr>
          <w:rFonts w:eastAsia="Arial Unicode MS" w:cs="Tahoma"/>
          <w:szCs w:val="20"/>
        </w:rPr>
        <w:t xml:space="preserve">East of England Ambulance Service </w:t>
      </w:r>
    </w:p>
    <w:p w14:paraId="55AF97BF" w14:textId="26E22017" w:rsidR="000C09D4" w:rsidRPr="00322B48" w:rsidRDefault="000C09D4" w:rsidP="00322B48">
      <w:pPr>
        <w:pStyle w:val="Paragraph2"/>
        <w:numPr>
          <w:ilvl w:val="0"/>
          <w:numId w:val="0"/>
        </w:numPr>
        <w:tabs>
          <w:tab w:val="left" w:pos="709"/>
        </w:tabs>
        <w:rPr>
          <w:rFonts w:eastAsia="Arial Unicode MS" w:cs="Tahoma"/>
          <w:szCs w:val="20"/>
        </w:rPr>
      </w:pPr>
      <w:r w:rsidRPr="00322B48">
        <w:rPr>
          <w:rFonts w:eastAsia="Arial Unicode MS" w:cs="Tahoma"/>
          <w:szCs w:val="20"/>
        </w:rPr>
        <w:t xml:space="preserve">EPN South Highway services </w:t>
      </w:r>
    </w:p>
    <w:p w14:paraId="4C5D6A67" w14:textId="6FBA4993" w:rsidR="000C09D4" w:rsidRPr="00322B48" w:rsidRDefault="000C09D4" w:rsidP="00322B48">
      <w:pPr>
        <w:pStyle w:val="Paragraph2"/>
        <w:numPr>
          <w:ilvl w:val="0"/>
          <w:numId w:val="0"/>
        </w:numPr>
        <w:tabs>
          <w:tab w:val="left" w:pos="709"/>
        </w:tabs>
        <w:rPr>
          <w:rFonts w:eastAsia="Arial Unicode MS" w:cs="Tahoma"/>
          <w:szCs w:val="20"/>
        </w:rPr>
      </w:pPr>
      <w:r w:rsidRPr="00322B48">
        <w:rPr>
          <w:rFonts w:eastAsia="Arial Unicode MS" w:cs="Tahoma"/>
          <w:szCs w:val="20"/>
        </w:rPr>
        <w:t xml:space="preserve">ES Pipelines Ltd </w:t>
      </w:r>
    </w:p>
    <w:p w14:paraId="36C7E076" w14:textId="647907AA" w:rsidR="000C09D4" w:rsidRPr="00322B48" w:rsidRDefault="000C09D4" w:rsidP="00322B48">
      <w:pPr>
        <w:pStyle w:val="Paragraph2"/>
        <w:numPr>
          <w:ilvl w:val="0"/>
          <w:numId w:val="0"/>
        </w:numPr>
        <w:tabs>
          <w:tab w:val="left" w:pos="709"/>
        </w:tabs>
        <w:rPr>
          <w:rFonts w:eastAsia="Arial Unicode MS" w:cs="Tahoma"/>
          <w:szCs w:val="20"/>
        </w:rPr>
      </w:pPr>
      <w:r w:rsidRPr="00322B48">
        <w:rPr>
          <w:rFonts w:eastAsia="Arial Unicode MS" w:cs="Tahoma"/>
          <w:szCs w:val="20"/>
        </w:rPr>
        <w:t xml:space="preserve">Essex County Fire &amp; Rescue Service </w:t>
      </w:r>
    </w:p>
    <w:p w14:paraId="7406740E" w14:textId="77777777" w:rsidR="00322B48" w:rsidRDefault="000C09D4" w:rsidP="00322B48">
      <w:pPr>
        <w:pStyle w:val="Paragraph2"/>
        <w:numPr>
          <w:ilvl w:val="0"/>
          <w:numId w:val="0"/>
        </w:numPr>
        <w:tabs>
          <w:tab w:val="left" w:pos="709"/>
          <w:tab w:val="left" w:pos="1134"/>
        </w:tabs>
        <w:rPr>
          <w:rFonts w:eastAsia="Arial Unicode MS" w:cs="Tahoma"/>
          <w:szCs w:val="20"/>
        </w:rPr>
      </w:pPr>
      <w:r w:rsidRPr="00322B48">
        <w:rPr>
          <w:rFonts w:eastAsia="Arial Unicode MS" w:cs="Tahoma"/>
          <w:szCs w:val="20"/>
        </w:rPr>
        <w:t xml:space="preserve">Essex Police </w:t>
      </w:r>
    </w:p>
    <w:p w14:paraId="1D522352" w14:textId="77777777" w:rsidR="00322B48" w:rsidRDefault="000C09D4" w:rsidP="00322B48">
      <w:pPr>
        <w:pStyle w:val="Paragraph2"/>
        <w:numPr>
          <w:ilvl w:val="0"/>
          <w:numId w:val="0"/>
        </w:numPr>
        <w:tabs>
          <w:tab w:val="left" w:pos="709"/>
          <w:tab w:val="left" w:pos="1134"/>
        </w:tabs>
        <w:rPr>
          <w:rFonts w:eastAsia="Arial Unicode MS" w:cs="Tahoma"/>
          <w:szCs w:val="20"/>
        </w:rPr>
      </w:pPr>
      <w:r w:rsidRPr="00322B48">
        <w:rPr>
          <w:rFonts w:eastAsia="Arial Unicode MS" w:cs="Tahoma"/>
          <w:szCs w:val="20"/>
        </w:rPr>
        <w:t xml:space="preserve">MLL 40 GHz Limited </w:t>
      </w:r>
      <w:r w:rsidR="00857B57" w:rsidRPr="00322B48">
        <w:rPr>
          <w:rFonts w:eastAsia="Arial Unicode MS" w:cs="Tahoma"/>
          <w:szCs w:val="20"/>
        </w:rPr>
        <w:t xml:space="preserve"> </w:t>
      </w:r>
    </w:p>
    <w:p w14:paraId="7B92744A" w14:textId="77777777" w:rsidR="00322B48" w:rsidRDefault="000C09D4" w:rsidP="00322B48">
      <w:pPr>
        <w:pStyle w:val="Paragraph2"/>
        <w:numPr>
          <w:ilvl w:val="0"/>
          <w:numId w:val="0"/>
        </w:numPr>
        <w:tabs>
          <w:tab w:val="left" w:pos="709"/>
          <w:tab w:val="left" w:pos="1134"/>
        </w:tabs>
        <w:rPr>
          <w:rFonts w:eastAsia="Arial Unicode MS" w:cs="Tahoma"/>
          <w:szCs w:val="20"/>
        </w:rPr>
      </w:pPr>
      <w:r w:rsidRPr="00322B48">
        <w:rPr>
          <w:rFonts w:eastAsia="Arial Unicode MS" w:cs="Tahoma"/>
          <w:szCs w:val="20"/>
        </w:rPr>
        <w:t xml:space="preserve">Mobile Broadband Network Limited </w:t>
      </w:r>
    </w:p>
    <w:p w14:paraId="189CF5D1" w14:textId="77777777" w:rsidR="00322B48" w:rsidRDefault="000C09D4" w:rsidP="00322B48">
      <w:pPr>
        <w:pStyle w:val="Paragraph2"/>
        <w:numPr>
          <w:ilvl w:val="0"/>
          <w:numId w:val="0"/>
        </w:numPr>
        <w:tabs>
          <w:tab w:val="left" w:pos="709"/>
          <w:tab w:val="left" w:pos="1134"/>
        </w:tabs>
        <w:rPr>
          <w:rFonts w:eastAsia="Arial Unicode MS" w:cs="Tahoma"/>
          <w:szCs w:val="20"/>
        </w:rPr>
      </w:pPr>
      <w:r w:rsidRPr="00322B48">
        <w:rPr>
          <w:rFonts w:eastAsia="Arial Unicode MS" w:cs="Tahoma"/>
          <w:szCs w:val="20"/>
        </w:rPr>
        <w:t xml:space="preserve">National Grid </w:t>
      </w:r>
    </w:p>
    <w:p w14:paraId="2E4DEC37" w14:textId="77777777" w:rsidR="00322B48" w:rsidRDefault="000C09D4" w:rsidP="00322B48">
      <w:pPr>
        <w:pStyle w:val="Paragraph2"/>
        <w:numPr>
          <w:ilvl w:val="0"/>
          <w:numId w:val="0"/>
        </w:numPr>
        <w:tabs>
          <w:tab w:val="left" w:pos="709"/>
          <w:tab w:val="left" w:pos="1134"/>
        </w:tabs>
        <w:rPr>
          <w:rFonts w:eastAsia="Arial Unicode MS" w:cs="Tahoma"/>
          <w:szCs w:val="20"/>
        </w:rPr>
      </w:pPr>
      <w:r w:rsidRPr="00322B48">
        <w:rPr>
          <w:rFonts w:eastAsia="Arial Unicode MS" w:cs="Tahoma"/>
          <w:szCs w:val="20"/>
        </w:rPr>
        <w:lastRenderedPageBreak/>
        <w:t xml:space="preserve">National Highways </w:t>
      </w:r>
    </w:p>
    <w:p w14:paraId="3430C701" w14:textId="77777777" w:rsidR="00322B48" w:rsidRDefault="000C09D4" w:rsidP="00322B48">
      <w:pPr>
        <w:pStyle w:val="Paragraph2"/>
        <w:numPr>
          <w:ilvl w:val="0"/>
          <w:numId w:val="0"/>
        </w:numPr>
        <w:tabs>
          <w:tab w:val="left" w:pos="709"/>
          <w:tab w:val="left" w:pos="1134"/>
        </w:tabs>
        <w:rPr>
          <w:rFonts w:eastAsia="Arial Unicode MS" w:cs="Tahoma"/>
          <w:szCs w:val="20"/>
        </w:rPr>
      </w:pPr>
      <w:r w:rsidRPr="00322B48">
        <w:rPr>
          <w:rFonts w:eastAsia="Arial Unicode MS" w:cs="Tahoma"/>
          <w:szCs w:val="20"/>
        </w:rPr>
        <w:t xml:space="preserve">Police Fire and Crime Commissioner for Essex </w:t>
      </w:r>
    </w:p>
    <w:p w14:paraId="2FE7D84D" w14:textId="77777777" w:rsidR="00322B48" w:rsidRDefault="000C09D4" w:rsidP="00322B48">
      <w:pPr>
        <w:pStyle w:val="Paragraph2"/>
        <w:numPr>
          <w:ilvl w:val="0"/>
          <w:numId w:val="0"/>
        </w:numPr>
        <w:tabs>
          <w:tab w:val="left" w:pos="709"/>
          <w:tab w:val="left" w:pos="1134"/>
        </w:tabs>
        <w:rPr>
          <w:rFonts w:eastAsia="Arial Unicode MS" w:cs="Tahoma"/>
          <w:szCs w:val="20"/>
        </w:rPr>
      </w:pPr>
      <w:r w:rsidRPr="00322B48">
        <w:rPr>
          <w:rFonts w:eastAsia="Arial Unicode MS" w:cs="Tahoma"/>
          <w:szCs w:val="20"/>
        </w:rPr>
        <w:t xml:space="preserve">Sport England </w:t>
      </w:r>
    </w:p>
    <w:p w14:paraId="5D165655" w14:textId="77777777" w:rsidR="00322B48" w:rsidRDefault="000C09D4" w:rsidP="00322B48">
      <w:pPr>
        <w:pStyle w:val="Paragraph2"/>
        <w:numPr>
          <w:ilvl w:val="0"/>
          <w:numId w:val="0"/>
        </w:numPr>
        <w:tabs>
          <w:tab w:val="left" w:pos="709"/>
          <w:tab w:val="left" w:pos="1134"/>
        </w:tabs>
        <w:rPr>
          <w:rFonts w:eastAsia="Arial Unicode MS" w:cs="Tahoma"/>
          <w:szCs w:val="20"/>
        </w:rPr>
      </w:pPr>
      <w:r w:rsidRPr="00322B48">
        <w:rPr>
          <w:rFonts w:eastAsia="Arial Unicode MS" w:cs="Tahoma"/>
          <w:szCs w:val="20"/>
        </w:rPr>
        <w:t xml:space="preserve">Transport Focus </w:t>
      </w:r>
    </w:p>
    <w:p w14:paraId="6CC77F93" w14:textId="77777777" w:rsidR="00322B48" w:rsidRDefault="000C09D4" w:rsidP="00322B48">
      <w:pPr>
        <w:pStyle w:val="Paragraph2"/>
        <w:numPr>
          <w:ilvl w:val="0"/>
          <w:numId w:val="0"/>
        </w:numPr>
        <w:tabs>
          <w:tab w:val="left" w:pos="709"/>
          <w:tab w:val="left" w:pos="1134"/>
        </w:tabs>
        <w:rPr>
          <w:rFonts w:eastAsia="Arial Unicode MS" w:cs="Tahoma"/>
          <w:szCs w:val="20"/>
        </w:rPr>
      </w:pPr>
      <w:r w:rsidRPr="00322B48">
        <w:rPr>
          <w:rFonts w:eastAsia="Arial Unicode MS" w:cs="Tahoma"/>
          <w:szCs w:val="20"/>
        </w:rPr>
        <w:t xml:space="preserve">UK Broadband Ltd </w:t>
      </w:r>
    </w:p>
    <w:p w14:paraId="2D78B3A5" w14:textId="62C64EBC" w:rsidR="000C09D4" w:rsidRPr="00322B48" w:rsidRDefault="000C09D4" w:rsidP="00322B48">
      <w:pPr>
        <w:pStyle w:val="Paragraph2"/>
        <w:numPr>
          <w:ilvl w:val="0"/>
          <w:numId w:val="0"/>
        </w:numPr>
        <w:tabs>
          <w:tab w:val="left" w:pos="709"/>
          <w:tab w:val="left" w:pos="1134"/>
        </w:tabs>
        <w:rPr>
          <w:rFonts w:eastAsia="Arial Unicode MS" w:cs="Tahoma"/>
          <w:szCs w:val="20"/>
        </w:rPr>
      </w:pPr>
      <w:r w:rsidRPr="00322B48">
        <w:rPr>
          <w:rFonts w:eastAsia="Arial Unicode MS" w:cs="Tahoma"/>
          <w:szCs w:val="20"/>
        </w:rPr>
        <w:t xml:space="preserve">UK Power Networks </w:t>
      </w:r>
    </w:p>
    <w:p w14:paraId="03A7AEDE" w14:textId="77777777" w:rsidR="000C09D4" w:rsidRPr="00322B48" w:rsidRDefault="000C09D4" w:rsidP="00A04D7B">
      <w:pPr>
        <w:pStyle w:val="Paragraph2"/>
        <w:numPr>
          <w:ilvl w:val="0"/>
          <w:numId w:val="0"/>
        </w:numPr>
        <w:ind w:left="426"/>
        <w:rPr>
          <w:rFonts w:eastAsia="Arial Unicode MS" w:cs="Tahoma"/>
          <w:szCs w:val="20"/>
        </w:rPr>
      </w:pPr>
    </w:p>
    <w:p w14:paraId="5C93F227" w14:textId="783B55F6" w:rsidR="00857B57" w:rsidRDefault="00FD769B" w:rsidP="00964CDD">
      <w:pPr>
        <w:pStyle w:val="Appendix"/>
        <w:ind w:left="2001" w:hanging="2455"/>
      </w:pPr>
      <w:r>
        <w:lastRenderedPageBreak/>
        <w:t>Appendi</w:t>
      </w:r>
      <w:r w:rsidR="00A86897">
        <w:t xml:space="preserve">x </w:t>
      </w:r>
      <w:r w:rsidR="00C212A9">
        <w:t>3</w:t>
      </w:r>
      <w:r w:rsidR="00017959">
        <w:t xml:space="preserve">: </w:t>
      </w:r>
      <w:r w:rsidR="00A86897">
        <w:t>Regulation 14 representations an</w:t>
      </w:r>
      <w:r w:rsidR="00017959">
        <w:t>d</w:t>
      </w:r>
      <w:r w:rsidR="00964CDD">
        <w:t xml:space="preserve"> responses</w:t>
      </w:r>
      <w:r w:rsidR="00322B48">
        <w:t xml:space="preserve"> </w:t>
      </w:r>
    </w:p>
    <w:p w14:paraId="71F8EA7E" w14:textId="77777777" w:rsidR="00A86897" w:rsidRDefault="00A86897" w:rsidP="00A86897">
      <w:pPr>
        <w:sectPr w:rsidR="00A86897" w:rsidSect="00A22F3E">
          <w:footerReference w:type="first" r:id="rId25"/>
          <w:pgSz w:w="11900" w:h="16840"/>
          <w:pgMar w:top="1440" w:right="1800" w:bottom="1440" w:left="1800" w:header="708" w:footer="708" w:gutter="0"/>
          <w:cols w:space="708"/>
          <w:docGrid w:linePitch="360"/>
        </w:sectPr>
      </w:pPr>
    </w:p>
    <w:p w14:paraId="07E13985" w14:textId="77777777" w:rsidR="00FB5944" w:rsidRPr="00322B48" w:rsidRDefault="00FB5944" w:rsidP="00FB5944">
      <w:pPr>
        <w:rPr>
          <w:rFonts w:ascii="Tahoma" w:hAnsi="Tahoma" w:cs="Tahoma"/>
          <w:b/>
          <w:sz w:val="18"/>
          <w:szCs w:val="18"/>
        </w:rPr>
      </w:pPr>
      <w:r w:rsidRPr="00322B48">
        <w:rPr>
          <w:rFonts w:ascii="Tahoma" w:hAnsi="Tahoma" w:cs="Tahoma"/>
          <w:b/>
          <w:sz w:val="18"/>
          <w:szCs w:val="18"/>
        </w:rPr>
        <w:lastRenderedPageBreak/>
        <w:t>Regulation 14 representations – stakeholder bodies</w:t>
      </w:r>
    </w:p>
    <w:tbl>
      <w:tblPr>
        <w:tblStyle w:val="TableGrid"/>
        <w:tblW w:w="0" w:type="auto"/>
        <w:tblInd w:w="-567" w:type="dxa"/>
        <w:tblLook w:val="04A0" w:firstRow="1" w:lastRow="0" w:firstColumn="1" w:lastColumn="0" w:noHBand="0" w:noVBand="1"/>
      </w:tblPr>
      <w:tblGrid>
        <w:gridCol w:w="846"/>
        <w:gridCol w:w="1984"/>
        <w:gridCol w:w="6096"/>
        <w:gridCol w:w="3260"/>
        <w:gridCol w:w="2329"/>
      </w:tblGrid>
      <w:tr w:rsidR="00FB5944" w:rsidRPr="00322B48" w14:paraId="23BD96C0" w14:textId="77777777" w:rsidTr="00995C3B">
        <w:trPr>
          <w:tblHeader/>
        </w:trPr>
        <w:tc>
          <w:tcPr>
            <w:tcW w:w="846" w:type="dxa"/>
            <w:shd w:val="clear" w:color="auto" w:fill="55A12D"/>
          </w:tcPr>
          <w:p w14:paraId="666868A0" w14:textId="77777777" w:rsidR="00FB5944" w:rsidRPr="00322B48" w:rsidRDefault="00FB5944" w:rsidP="00EC7482">
            <w:pPr>
              <w:ind w:right="-246"/>
              <w:rPr>
                <w:rFonts w:ascii="Tahoma" w:hAnsi="Tahoma" w:cs="Tahoma"/>
                <w:b/>
                <w:color w:val="FFFFFF" w:themeColor="background1"/>
                <w:sz w:val="18"/>
                <w:szCs w:val="18"/>
              </w:rPr>
            </w:pPr>
            <w:r w:rsidRPr="00322B48">
              <w:rPr>
                <w:rFonts w:ascii="Tahoma" w:hAnsi="Tahoma" w:cs="Tahoma"/>
                <w:b/>
                <w:color w:val="FFFFFF" w:themeColor="background1"/>
                <w:sz w:val="18"/>
                <w:szCs w:val="18"/>
              </w:rPr>
              <w:t>Ref.</w:t>
            </w:r>
          </w:p>
        </w:tc>
        <w:tc>
          <w:tcPr>
            <w:tcW w:w="1984" w:type="dxa"/>
            <w:shd w:val="clear" w:color="auto" w:fill="55A12D"/>
          </w:tcPr>
          <w:p w14:paraId="4E829CA3" w14:textId="77777777" w:rsidR="00FB5944" w:rsidRPr="00322B48" w:rsidRDefault="00FB5944" w:rsidP="00EC7482">
            <w:pPr>
              <w:ind w:right="175"/>
              <w:rPr>
                <w:rFonts w:ascii="Tahoma" w:hAnsi="Tahoma" w:cs="Tahoma"/>
                <w:b/>
                <w:color w:val="FFFFFF" w:themeColor="background1"/>
                <w:sz w:val="18"/>
                <w:szCs w:val="18"/>
              </w:rPr>
            </w:pPr>
            <w:r w:rsidRPr="00322B48">
              <w:rPr>
                <w:rFonts w:ascii="Tahoma" w:hAnsi="Tahoma" w:cs="Tahoma"/>
                <w:b/>
                <w:color w:val="FFFFFF" w:themeColor="background1"/>
                <w:sz w:val="18"/>
                <w:szCs w:val="18"/>
              </w:rPr>
              <w:t>Name of body</w:t>
            </w:r>
          </w:p>
        </w:tc>
        <w:tc>
          <w:tcPr>
            <w:tcW w:w="6096" w:type="dxa"/>
            <w:shd w:val="clear" w:color="auto" w:fill="55A12D"/>
          </w:tcPr>
          <w:p w14:paraId="03C0033E" w14:textId="77777777" w:rsidR="00FB5944" w:rsidRPr="00322B48" w:rsidRDefault="00FB5944" w:rsidP="00EC7482">
            <w:pPr>
              <w:ind w:right="42"/>
              <w:rPr>
                <w:rFonts w:ascii="Tahoma" w:hAnsi="Tahoma" w:cs="Tahoma"/>
                <w:b/>
                <w:color w:val="FFFFFF" w:themeColor="background1"/>
                <w:sz w:val="18"/>
                <w:szCs w:val="18"/>
              </w:rPr>
            </w:pPr>
            <w:r w:rsidRPr="00322B48">
              <w:rPr>
                <w:rFonts w:ascii="Tahoma" w:hAnsi="Tahoma" w:cs="Tahoma"/>
                <w:b/>
                <w:color w:val="FFFFFF" w:themeColor="background1"/>
                <w:sz w:val="18"/>
                <w:szCs w:val="18"/>
              </w:rPr>
              <w:t>Representation</w:t>
            </w:r>
          </w:p>
        </w:tc>
        <w:tc>
          <w:tcPr>
            <w:tcW w:w="3260" w:type="dxa"/>
            <w:shd w:val="clear" w:color="auto" w:fill="55A12D"/>
          </w:tcPr>
          <w:p w14:paraId="784915D2" w14:textId="77777777" w:rsidR="00FB5944" w:rsidRPr="00322B48" w:rsidRDefault="00FB5944" w:rsidP="00EC7482">
            <w:pPr>
              <w:ind w:right="40"/>
              <w:rPr>
                <w:rFonts w:ascii="Tahoma" w:hAnsi="Tahoma" w:cs="Tahoma"/>
                <w:b/>
                <w:color w:val="FFFFFF" w:themeColor="background1"/>
                <w:sz w:val="18"/>
                <w:szCs w:val="18"/>
              </w:rPr>
            </w:pPr>
            <w:r w:rsidRPr="00322B48">
              <w:rPr>
                <w:rFonts w:ascii="Tahoma" w:hAnsi="Tahoma" w:cs="Tahoma"/>
                <w:b/>
                <w:color w:val="FFFFFF" w:themeColor="background1"/>
                <w:sz w:val="18"/>
                <w:szCs w:val="18"/>
              </w:rPr>
              <w:t>Response by Parish Council</w:t>
            </w:r>
          </w:p>
        </w:tc>
        <w:tc>
          <w:tcPr>
            <w:tcW w:w="2329" w:type="dxa"/>
            <w:shd w:val="clear" w:color="auto" w:fill="55A12D"/>
          </w:tcPr>
          <w:p w14:paraId="26D71140" w14:textId="77777777" w:rsidR="00FB5944" w:rsidRPr="00322B48" w:rsidRDefault="00FB5944" w:rsidP="00EC7482">
            <w:pPr>
              <w:ind w:right="96"/>
              <w:rPr>
                <w:rFonts w:ascii="Tahoma" w:hAnsi="Tahoma" w:cs="Tahoma"/>
                <w:b/>
                <w:color w:val="FFFFFF" w:themeColor="background1"/>
                <w:sz w:val="18"/>
                <w:szCs w:val="18"/>
              </w:rPr>
            </w:pPr>
            <w:r w:rsidRPr="00322B48">
              <w:rPr>
                <w:rFonts w:ascii="Tahoma" w:hAnsi="Tahoma" w:cs="Tahoma"/>
                <w:b/>
                <w:color w:val="FFFFFF" w:themeColor="background1"/>
                <w:sz w:val="18"/>
                <w:szCs w:val="18"/>
              </w:rPr>
              <w:t>Amendment to Plan</w:t>
            </w:r>
          </w:p>
        </w:tc>
      </w:tr>
      <w:tr w:rsidR="00FB5944" w:rsidRPr="00322B48" w14:paraId="6BE950A8" w14:textId="77777777" w:rsidTr="00995C3B">
        <w:tc>
          <w:tcPr>
            <w:tcW w:w="846" w:type="dxa"/>
          </w:tcPr>
          <w:p w14:paraId="3B4CF6B4" w14:textId="77777777" w:rsidR="00FB5944" w:rsidRPr="00322B48" w:rsidRDefault="00FB5944" w:rsidP="00EC7482">
            <w:pPr>
              <w:ind w:right="-643"/>
              <w:rPr>
                <w:rFonts w:ascii="Tahoma" w:hAnsi="Tahoma" w:cs="Tahoma"/>
                <w:sz w:val="18"/>
                <w:szCs w:val="18"/>
              </w:rPr>
            </w:pPr>
            <w:r w:rsidRPr="00322B48">
              <w:rPr>
                <w:rFonts w:ascii="Tahoma" w:hAnsi="Tahoma" w:cs="Tahoma"/>
                <w:sz w:val="18"/>
                <w:szCs w:val="18"/>
              </w:rPr>
              <w:t>1</w:t>
            </w:r>
          </w:p>
        </w:tc>
        <w:tc>
          <w:tcPr>
            <w:tcW w:w="1984" w:type="dxa"/>
          </w:tcPr>
          <w:p w14:paraId="12A11EA7" w14:textId="77777777" w:rsidR="00FB5944" w:rsidRPr="00322B48" w:rsidRDefault="00FB5944" w:rsidP="00EC7482">
            <w:pPr>
              <w:rPr>
                <w:rFonts w:ascii="Tahoma" w:hAnsi="Tahoma" w:cs="Tahoma"/>
                <w:sz w:val="18"/>
                <w:szCs w:val="18"/>
              </w:rPr>
            </w:pPr>
            <w:r w:rsidRPr="00322B48">
              <w:rPr>
                <w:rFonts w:ascii="Tahoma" w:hAnsi="Tahoma" w:cs="Tahoma"/>
                <w:sz w:val="18"/>
                <w:szCs w:val="18"/>
              </w:rPr>
              <w:t>Essex County Council</w:t>
            </w:r>
          </w:p>
        </w:tc>
        <w:tc>
          <w:tcPr>
            <w:tcW w:w="6096" w:type="dxa"/>
          </w:tcPr>
          <w:p w14:paraId="4A21962E" w14:textId="77777777" w:rsidR="00FB5944" w:rsidRPr="00322B48" w:rsidRDefault="00FB5944" w:rsidP="00EC7482">
            <w:pPr>
              <w:rPr>
                <w:rFonts w:ascii="Tahoma" w:hAnsi="Tahoma" w:cs="Tahoma"/>
                <w:b/>
                <w:bCs/>
                <w:sz w:val="18"/>
                <w:szCs w:val="18"/>
              </w:rPr>
            </w:pPr>
            <w:r w:rsidRPr="00322B48">
              <w:rPr>
                <w:rFonts w:ascii="Tahoma" w:hAnsi="Tahoma" w:cs="Tahoma"/>
                <w:b/>
                <w:bCs/>
                <w:sz w:val="18"/>
                <w:szCs w:val="18"/>
              </w:rPr>
              <w:t>Policy context:</w:t>
            </w:r>
          </w:p>
          <w:p w14:paraId="058B2E51" w14:textId="77777777" w:rsidR="00FB5944" w:rsidRPr="00322B48" w:rsidRDefault="00FB5944" w:rsidP="00EC7482">
            <w:pPr>
              <w:rPr>
                <w:rFonts w:ascii="Tahoma" w:hAnsi="Tahoma" w:cs="Tahoma"/>
                <w:sz w:val="18"/>
                <w:szCs w:val="18"/>
              </w:rPr>
            </w:pPr>
            <w:r w:rsidRPr="00322B48">
              <w:rPr>
                <w:rFonts w:ascii="Tahoma" w:hAnsi="Tahoma" w:cs="Tahoma"/>
                <w:sz w:val="18"/>
                <w:szCs w:val="18"/>
              </w:rPr>
              <w:t xml:space="preserve">Paragraph 1.1 should be amended. </w:t>
            </w:r>
          </w:p>
          <w:p w14:paraId="477C9777" w14:textId="77777777" w:rsidR="00FB5944" w:rsidRPr="00322B48" w:rsidRDefault="00FB5944" w:rsidP="00EC7482">
            <w:pPr>
              <w:rPr>
                <w:rFonts w:ascii="Tahoma" w:hAnsi="Tahoma" w:cs="Tahoma"/>
                <w:sz w:val="18"/>
                <w:szCs w:val="18"/>
              </w:rPr>
            </w:pPr>
            <w:r w:rsidRPr="00322B48">
              <w:rPr>
                <w:rFonts w:ascii="Tahoma" w:hAnsi="Tahoma" w:cs="Tahoma"/>
                <w:sz w:val="18"/>
                <w:szCs w:val="18"/>
              </w:rPr>
              <w:t>Paragraph 1.9 should be amended.</w:t>
            </w:r>
          </w:p>
          <w:p w14:paraId="11CB995C" w14:textId="77777777" w:rsidR="00FB5944" w:rsidRPr="00322B48" w:rsidRDefault="00FB5944" w:rsidP="00EC7482">
            <w:pPr>
              <w:rPr>
                <w:rFonts w:ascii="Tahoma" w:hAnsi="Tahoma" w:cs="Tahoma"/>
                <w:sz w:val="18"/>
                <w:szCs w:val="18"/>
              </w:rPr>
            </w:pPr>
            <w:r w:rsidRPr="00322B48">
              <w:rPr>
                <w:rFonts w:ascii="Tahoma" w:hAnsi="Tahoma" w:cs="Tahoma"/>
                <w:sz w:val="18"/>
                <w:szCs w:val="18"/>
              </w:rPr>
              <w:t xml:space="preserve">Although Neighbourhood Plans should not seek to establish policy for minerals and waste land </w:t>
            </w:r>
          </w:p>
          <w:p w14:paraId="4AC70BD4" w14:textId="77777777" w:rsidR="00FB5944" w:rsidRPr="00322B48" w:rsidRDefault="00FB5944" w:rsidP="00EC7482">
            <w:pPr>
              <w:rPr>
                <w:rFonts w:ascii="Tahoma" w:hAnsi="Tahoma" w:cs="Tahoma"/>
                <w:sz w:val="18"/>
                <w:szCs w:val="18"/>
              </w:rPr>
            </w:pPr>
            <w:r w:rsidRPr="00322B48">
              <w:rPr>
                <w:rFonts w:ascii="Tahoma" w:hAnsi="Tahoma" w:cs="Tahoma"/>
                <w:sz w:val="18"/>
                <w:szCs w:val="18"/>
              </w:rPr>
              <w:t xml:space="preserve">uses, they should include context on such matters, as relevant to the area. Clarity should be </w:t>
            </w:r>
          </w:p>
          <w:p w14:paraId="511DA0B4" w14:textId="77777777" w:rsidR="00FB5944" w:rsidRPr="00322B48" w:rsidRDefault="00FB5944" w:rsidP="00EC7482">
            <w:pPr>
              <w:rPr>
                <w:rFonts w:ascii="Tahoma" w:hAnsi="Tahoma" w:cs="Tahoma"/>
                <w:sz w:val="18"/>
                <w:szCs w:val="18"/>
              </w:rPr>
            </w:pPr>
            <w:r w:rsidRPr="00322B48">
              <w:rPr>
                <w:rFonts w:ascii="Tahoma" w:hAnsi="Tahoma" w:cs="Tahoma"/>
                <w:sz w:val="18"/>
                <w:szCs w:val="18"/>
              </w:rPr>
              <w:t>provided on this matter and the role of the MLP and WLP in planning terms.</w:t>
            </w:r>
          </w:p>
        </w:tc>
        <w:tc>
          <w:tcPr>
            <w:tcW w:w="3260" w:type="dxa"/>
          </w:tcPr>
          <w:p w14:paraId="78AAE750" w14:textId="77777777" w:rsidR="00FB5944" w:rsidRPr="00322B48" w:rsidRDefault="00FB5944" w:rsidP="00EC7482">
            <w:pPr>
              <w:rPr>
                <w:rFonts w:ascii="Tahoma" w:hAnsi="Tahoma" w:cs="Tahoma"/>
                <w:sz w:val="18"/>
                <w:szCs w:val="18"/>
              </w:rPr>
            </w:pPr>
            <w:r w:rsidRPr="00322B48">
              <w:rPr>
                <w:rFonts w:ascii="Tahoma" w:hAnsi="Tahoma" w:cs="Tahoma"/>
                <w:sz w:val="18"/>
                <w:szCs w:val="18"/>
              </w:rPr>
              <w:t>Noted and agreed</w:t>
            </w:r>
          </w:p>
        </w:tc>
        <w:tc>
          <w:tcPr>
            <w:tcW w:w="2329" w:type="dxa"/>
          </w:tcPr>
          <w:p w14:paraId="4F78E4AB" w14:textId="77777777" w:rsidR="00FB5944" w:rsidRPr="00322B48" w:rsidRDefault="00FB5944" w:rsidP="00EC7482">
            <w:pPr>
              <w:rPr>
                <w:rFonts w:ascii="Tahoma" w:hAnsi="Tahoma" w:cs="Tahoma"/>
                <w:sz w:val="18"/>
                <w:szCs w:val="18"/>
              </w:rPr>
            </w:pPr>
            <w:r w:rsidRPr="00322B48">
              <w:rPr>
                <w:rFonts w:ascii="Tahoma" w:hAnsi="Tahoma" w:cs="Tahoma"/>
                <w:sz w:val="18"/>
                <w:szCs w:val="18"/>
              </w:rPr>
              <w:t>Various paras amended in Section 1</w:t>
            </w:r>
          </w:p>
        </w:tc>
      </w:tr>
      <w:tr w:rsidR="00FB5944" w:rsidRPr="00322B48" w14:paraId="4833494A" w14:textId="77777777" w:rsidTr="00995C3B">
        <w:tc>
          <w:tcPr>
            <w:tcW w:w="846" w:type="dxa"/>
          </w:tcPr>
          <w:p w14:paraId="70C82361" w14:textId="77777777" w:rsidR="00FB5944" w:rsidRPr="00322B48" w:rsidRDefault="00FB5944" w:rsidP="00EC7482">
            <w:pPr>
              <w:ind w:right="-643"/>
              <w:rPr>
                <w:rFonts w:ascii="Tahoma" w:hAnsi="Tahoma" w:cs="Tahoma"/>
                <w:sz w:val="18"/>
                <w:szCs w:val="18"/>
              </w:rPr>
            </w:pPr>
            <w:r w:rsidRPr="00322B48">
              <w:rPr>
                <w:rFonts w:ascii="Tahoma" w:hAnsi="Tahoma" w:cs="Tahoma"/>
                <w:sz w:val="18"/>
                <w:szCs w:val="18"/>
              </w:rPr>
              <w:t>2</w:t>
            </w:r>
          </w:p>
        </w:tc>
        <w:tc>
          <w:tcPr>
            <w:tcW w:w="1984" w:type="dxa"/>
          </w:tcPr>
          <w:p w14:paraId="4902453C" w14:textId="77777777" w:rsidR="00FB5944" w:rsidRPr="00322B48" w:rsidRDefault="00FB5944" w:rsidP="00EC7482">
            <w:pPr>
              <w:rPr>
                <w:rFonts w:ascii="Tahoma" w:hAnsi="Tahoma" w:cs="Tahoma"/>
                <w:sz w:val="18"/>
                <w:szCs w:val="18"/>
              </w:rPr>
            </w:pPr>
            <w:r w:rsidRPr="00322B48">
              <w:rPr>
                <w:rFonts w:ascii="Tahoma" w:hAnsi="Tahoma" w:cs="Tahoma"/>
                <w:sz w:val="18"/>
                <w:szCs w:val="18"/>
              </w:rPr>
              <w:t>Essex County Council</w:t>
            </w:r>
          </w:p>
        </w:tc>
        <w:tc>
          <w:tcPr>
            <w:tcW w:w="6096" w:type="dxa"/>
          </w:tcPr>
          <w:p w14:paraId="7726F885" w14:textId="77777777" w:rsidR="00FB5944" w:rsidRPr="00322B48" w:rsidRDefault="00FB5944" w:rsidP="00EC7482">
            <w:pPr>
              <w:rPr>
                <w:rFonts w:ascii="Tahoma" w:hAnsi="Tahoma" w:cs="Tahoma"/>
                <w:sz w:val="18"/>
                <w:szCs w:val="18"/>
              </w:rPr>
            </w:pPr>
            <w:r w:rsidRPr="00322B48">
              <w:rPr>
                <w:rFonts w:ascii="Tahoma" w:hAnsi="Tahoma" w:cs="Tahoma"/>
                <w:sz w:val="18"/>
                <w:szCs w:val="18"/>
              </w:rPr>
              <w:t xml:space="preserve">The Plan area includes land within a Mineral Safeguarding Area (MSA) due to the presence of </w:t>
            </w:r>
          </w:p>
          <w:p w14:paraId="2D18EB79" w14:textId="77777777" w:rsidR="00FB5944" w:rsidRPr="00322B48" w:rsidRDefault="00FB5944" w:rsidP="00EC7482">
            <w:pPr>
              <w:rPr>
                <w:rFonts w:ascii="Tahoma" w:hAnsi="Tahoma" w:cs="Tahoma"/>
                <w:sz w:val="18"/>
                <w:szCs w:val="18"/>
              </w:rPr>
            </w:pPr>
            <w:r w:rsidRPr="00322B48">
              <w:rPr>
                <w:rFonts w:ascii="Tahoma" w:hAnsi="Tahoma" w:cs="Tahoma"/>
                <w:sz w:val="18"/>
                <w:szCs w:val="18"/>
              </w:rPr>
              <w:t xml:space="preserve">sand and gravel deposits beneath the ground. There is also a Waste Consultation Area with </w:t>
            </w:r>
          </w:p>
          <w:p w14:paraId="300E3CD3" w14:textId="77D760A5" w:rsidR="00FB5944" w:rsidRPr="00322B48" w:rsidRDefault="00FB5944" w:rsidP="00EC7482">
            <w:pPr>
              <w:rPr>
                <w:rFonts w:ascii="Tahoma" w:hAnsi="Tahoma" w:cs="Tahoma"/>
                <w:sz w:val="18"/>
                <w:szCs w:val="18"/>
              </w:rPr>
            </w:pPr>
            <w:r w:rsidRPr="00322B48">
              <w:rPr>
                <w:rFonts w:ascii="Tahoma" w:hAnsi="Tahoma" w:cs="Tahoma"/>
                <w:sz w:val="18"/>
                <w:szCs w:val="18"/>
              </w:rPr>
              <w:t xml:space="preserve">regards the Gosfield </w:t>
            </w:r>
            <w:r w:rsidR="0080263E" w:rsidRPr="00322B48">
              <w:rPr>
                <w:rFonts w:ascii="Tahoma" w:hAnsi="Tahoma" w:cs="Tahoma"/>
                <w:sz w:val="18"/>
                <w:szCs w:val="18"/>
              </w:rPr>
              <w:t>Wastewater</w:t>
            </w:r>
            <w:r w:rsidRPr="00322B48">
              <w:rPr>
                <w:rFonts w:ascii="Tahoma" w:hAnsi="Tahoma" w:cs="Tahoma"/>
                <w:sz w:val="18"/>
                <w:szCs w:val="18"/>
              </w:rPr>
              <w:t xml:space="preserve"> Treatment Works (see Appendix 1).</w:t>
            </w:r>
          </w:p>
          <w:p w14:paraId="2D404983" w14:textId="77777777" w:rsidR="00FB5944" w:rsidRPr="00322B48" w:rsidRDefault="00FB5944" w:rsidP="00EC7482">
            <w:pPr>
              <w:rPr>
                <w:rFonts w:ascii="Tahoma" w:hAnsi="Tahoma" w:cs="Tahoma"/>
                <w:sz w:val="18"/>
                <w:szCs w:val="18"/>
              </w:rPr>
            </w:pPr>
            <w:r w:rsidRPr="00322B48">
              <w:rPr>
                <w:rFonts w:ascii="Tahoma" w:hAnsi="Tahoma" w:cs="Tahoma"/>
                <w:sz w:val="18"/>
                <w:szCs w:val="18"/>
              </w:rPr>
              <w:t xml:space="preserve">Consequently, given the presence of the above in the Plan area, new wording should be </w:t>
            </w:r>
          </w:p>
          <w:p w14:paraId="1650FEC9" w14:textId="77777777" w:rsidR="00FB5944" w:rsidRPr="00322B48" w:rsidRDefault="00FB5944" w:rsidP="00EC7482">
            <w:pPr>
              <w:rPr>
                <w:rFonts w:ascii="Tahoma" w:hAnsi="Tahoma" w:cs="Tahoma"/>
                <w:sz w:val="18"/>
                <w:szCs w:val="18"/>
              </w:rPr>
            </w:pPr>
            <w:r w:rsidRPr="00322B48">
              <w:rPr>
                <w:rFonts w:ascii="Tahoma" w:hAnsi="Tahoma" w:cs="Tahoma"/>
                <w:sz w:val="18"/>
                <w:szCs w:val="18"/>
              </w:rPr>
              <w:t>Included.</w:t>
            </w:r>
          </w:p>
        </w:tc>
        <w:tc>
          <w:tcPr>
            <w:tcW w:w="3260" w:type="dxa"/>
          </w:tcPr>
          <w:p w14:paraId="3C4B107A" w14:textId="77777777" w:rsidR="00FB5944" w:rsidRPr="00322B48" w:rsidRDefault="00FB5944" w:rsidP="00EC7482">
            <w:pPr>
              <w:rPr>
                <w:rFonts w:ascii="Tahoma" w:hAnsi="Tahoma" w:cs="Tahoma"/>
                <w:sz w:val="18"/>
                <w:szCs w:val="18"/>
              </w:rPr>
            </w:pPr>
            <w:r w:rsidRPr="00322B48">
              <w:rPr>
                <w:rFonts w:ascii="Tahoma" w:hAnsi="Tahoma" w:cs="Tahoma"/>
                <w:sz w:val="18"/>
                <w:szCs w:val="18"/>
              </w:rPr>
              <w:t>Noted and agreed</w:t>
            </w:r>
          </w:p>
        </w:tc>
        <w:tc>
          <w:tcPr>
            <w:tcW w:w="2329" w:type="dxa"/>
          </w:tcPr>
          <w:p w14:paraId="26C3FFA6" w14:textId="77777777" w:rsidR="00FB5944" w:rsidRPr="00322B48" w:rsidRDefault="00FB5944" w:rsidP="00EC7482">
            <w:pPr>
              <w:rPr>
                <w:rFonts w:ascii="Tahoma" w:hAnsi="Tahoma" w:cs="Tahoma"/>
                <w:sz w:val="18"/>
                <w:szCs w:val="18"/>
              </w:rPr>
            </w:pPr>
            <w:r w:rsidRPr="00322B48">
              <w:rPr>
                <w:rFonts w:ascii="Tahoma" w:hAnsi="Tahoma" w:cs="Tahoma"/>
                <w:sz w:val="18"/>
                <w:szCs w:val="18"/>
              </w:rPr>
              <w:t>New paras added to Section 1</w:t>
            </w:r>
          </w:p>
        </w:tc>
      </w:tr>
      <w:tr w:rsidR="00FB5944" w:rsidRPr="00322B48" w14:paraId="18E2A225" w14:textId="77777777" w:rsidTr="00995C3B">
        <w:tc>
          <w:tcPr>
            <w:tcW w:w="846" w:type="dxa"/>
          </w:tcPr>
          <w:p w14:paraId="728F6862" w14:textId="77777777" w:rsidR="00FB5944" w:rsidRPr="00322B48" w:rsidRDefault="00FB5944" w:rsidP="00EC7482">
            <w:pPr>
              <w:ind w:right="-643"/>
              <w:rPr>
                <w:rFonts w:ascii="Tahoma" w:hAnsi="Tahoma" w:cs="Tahoma"/>
                <w:sz w:val="18"/>
                <w:szCs w:val="18"/>
              </w:rPr>
            </w:pPr>
            <w:r w:rsidRPr="00322B48">
              <w:rPr>
                <w:rFonts w:ascii="Tahoma" w:hAnsi="Tahoma" w:cs="Tahoma"/>
                <w:sz w:val="18"/>
                <w:szCs w:val="18"/>
              </w:rPr>
              <w:t>3</w:t>
            </w:r>
          </w:p>
        </w:tc>
        <w:tc>
          <w:tcPr>
            <w:tcW w:w="1984" w:type="dxa"/>
          </w:tcPr>
          <w:p w14:paraId="02A462E7" w14:textId="77777777" w:rsidR="00FB5944" w:rsidRPr="00322B48" w:rsidRDefault="00FB5944" w:rsidP="00EC7482">
            <w:pPr>
              <w:rPr>
                <w:rFonts w:ascii="Tahoma" w:hAnsi="Tahoma" w:cs="Tahoma"/>
                <w:sz w:val="18"/>
                <w:szCs w:val="18"/>
              </w:rPr>
            </w:pPr>
            <w:r w:rsidRPr="00322B48">
              <w:rPr>
                <w:rFonts w:ascii="Tahoma" w:hAnsi="Tahoma" w:cs="Tahoma"/>
                <w:sz w:val="18"/>
                <w:szCs w:val="18"/>
              </w:rPr>
              <w:t>Essex County Council</w:t>
            </w:r>
          </w:p>
        </w:tc>
        <w:tc>
          <w:tcPr>
            <w:tcW w:w="6096" w:type="dxa"/>
          </w:tcPr>
          <w:p w14:paraId="7772EF96" w14:textId="77777777" w:rsidR="00FB5944" w:rsidRPr="00322B48" w:rsidRDefault="00FB5944" w:rsidP="00EC7482">
            <w:pPr>
              <w:rPr>
                <w:rFonts w:ascii="Tahoma" w:hAnsi="Tahoma" w:cs="Tahoma"/>
                <w:sz w:val="18"/>
                <w:szCs w:val="18"/>
              </w:rPr>
            </w:pPr>
            <w:r w:rsidRPr="00322B48">
              <w:rPr>
                <w:rFonts w:ascii="Tahoma" w:hAnsi="Tahoma" w:cs="Tahoma"/>
                <w:sz w:val="18"/>
                <w:szCs w:val="18"/>
              </w:rPr>
              <w:t xml:space="preserve">ECC recommend paragraph 1.15 is reviewed to refer to the Braintree Local Development Scheme </w:t>
            </w:r>
          </w:p>
          <w:p w14:paraId="0F5E4C20" w14:textId="77777777" w:rsidR="00FB5944" w:rsidRPr="00322B48" w:rsidRDefault="00FB5944" w:rsidP="00EC7482">
            <w:pPr>
              <w:rPr>
                <w:rFonts w:ascii="Tahoma" w:hAnsi="Tahoma" w:cs="Tahoma"/>
                <w:sz w:val="18"/>
                <w:szCs w:val="18"/>
              </w:rPr>
            </w:pPr>
            <w:r w:rsidRPr="00322B48">
              <w:rPr>
                <w:rFonts w:ascii="Tahoma" w:hAnsi="Tahoma" w:cs="Tahoma"/>
                <w:sz w:val="18"/>
                <w:szCs w:val="18"/>
              </w:rPr>
              <w:t>(September 2024) and the timetable therein.</w:t>
            </w:r>
          </w:p>
        </w:tc>
        <w:tc>
          <w:tcPr>
            <w:tcW w:w="3260" w:type="dxa"/>
          </w:tcPr>
          <w:p w14:paraId="2F9B3122" w14:textId="77777777" w:rsidR="00FB5944" w:rsidRPr="00322B48" w:rsidRDefault="00FB5944" w:rsidP="00EC7482">
            <w:pPr>
              <w:rPr>
                <w:rFonts w:ascii="Tahoma" w:hAnsi="Tahoma" w:cs="Tahoma"/>
                <w:sz w:val="18"/>
                <w:szCs w:val="18"/>
              </w:rPr>
            </w:pPr>
            <w:r w:rsidRPr="00322B48">
              <w:rPr>
                <w:rFonts w:ascii="Tahoma" w:hAnsi="Tahoma" w:cs="Tahoma"/>
                <w:sz w:val="18"/>
                <w:szCs w:val="18"/>
              </w:rPr>
              <w:t>Noted and agreed</w:t>
            </w:r>
          </w:p>
        </w:tc>
        <w:tc>
          <w:tcPr>
            <w:tcW w:w="2329" w:type="dxa"/>
          </w:tcPr>
          <w:p w14:paraId="6FB8A018" w14:textId="77777777" w:rsidR="00FB5944" w:rsidRPr="00322B48" w:rsidRDefault="00FB5944" w:rsidP="00EC7482">
            <w:pPr>
              <w:rPr>
                <w:rFonts w:ascii="Tahoma" w:hAnsi="Tahoma" w:cs="Tahoma"/>
                <w:sz w:val="18"/>
                <w:szCs w:val="18"/>
              </w:rPr>
            </w:pPr>
            <w:r w:rsidRPr="00322B48">
              <w:rPr>
                <w:rFonts w:ascii="Tahoma" w:hAnsi="Tahoma" w:cs="Tahoma"/>
                <w:sz w:val="18"/>
                <w:szCs w:val="18"/>
              </w:rPr>
              <w:t>Para 1.15 amended</w:t>
            </w:r>
          </w:p>
        </w:tc>
      </w:tr>
      <w:tr w:rsidR="00FB5944" w:rsidRPr="00322B48" w14:paraId="1294EB40" w14:textId="77777777" w:rsidTr="00995C3B">
        <w:tc>
          <w:tcPr>
            <w:tcW w:w="846" w:type="dxa"/>
          </w:tcPr>
          <w:p w14:paraId="49732ECC" w14:textId="77777777" w:rsidR="00FB5944" w:rsidRPr="00322B48" w:rsidRDefault="00FB5944" w:rsidP="00EC7482">
            <w:pPr>
              <w:ind w:right="-643"/>
              <w:rPr>
                <w:rFonts w:ascii="Tahoma" w:hAnsi="Tahoma" w:cs="Tahoma"/>
                <w:sz w:val="18"/>
                <w:szCs w:val="18"/>
              </w:rPr>
            </w:pPr>
            <w:r w:rsidRPr="00322B48">
              <w:rPr>
                <w:rFonts w:ascii="Tahoma" w:hAnsi="Tahoma" w:cs="Tahoma"/>
                <w:sz w:val="18"/>
                <w:szCs w:val="18"/>
              </w:rPr>
              <w:t>4</w:t>
            </w:r>
          </w:p>
        </w:tc>
        <w:tc>
          <w:tcPr>
            <w:tcW w:w="1984" w:type="dxa"/>
          </w:tcPr>
          <w:p w14:paraId="62D71B47" w14:textId="77777777" w:rsidR="00FB5944" w:rsidRPr="00322B48" w:rsidRDefault="00FB5944" w:rsidP="00EC7482">
            <w:pPr>
              <w:rPr>
                <w:rFonts w:ascii="Tahoma" w:hAnsi="Tahoma" w:cs="Tahoma"/>
                <w:sz w:val="18"/>
                <w:szCs w:val="18"/>
              </w:rPr>
            </w:pPr>
            <w:r w:rsidRPr="00322B48">
              <w:rPr>
                <w:rFonts w:ascii="Tahoma" w:hAnsi="Tahoma" w:cs="Tahoma"/>
                <w:sz w:val="18"/>
                <w:szCs w:val="18"/>
              </w:rPr>
              <w:t>Essex County Council</w:t>
            </w:r>
          </w:p>
        </w:tc>
        <w:tc>
          <w:tcPr>
            <w:tcW w:w="6096" w:type="dxa"/>
          </w:tcPr>
          <w:p w14:paraId="713E6475" w14:textId="77777777" w:rsidR="00FB5944" w:rsidRPr="00322B48" w:rsidRDefault="00FB5944" w:rsidP="00EC7482">
            <w:pPr>
              <w:rPr>
                <w:rFonts w:ascii="Tahoma" w:hAnsi="Tahoma" w:cs="Tahoma"/>
                <w:sz w:val="18"/>
                <w:szCs w:val="18"/>
              </w:rPr>
            </w:pPr>
            <w:r w:rsidRPr="00322B48">
              <w:rPr>
                <w:rFonts w:ascii="Tahoma" w:hAnsi="Tahoma" w:cs="Tahoma"/>
                <w:sz w:val="18"/>
                <w:szCs w:val="18"/>
              </w:rPr>
              <w:t>Objective 1 should be amended to refer to a minimum 10% biodiversity net gain and to have regard to the Essex Local Nature Recovery Strategy.</w:t>
            </w:r>
          </w:p>
        </w:tc>
        <w:tc>
          <w:tcPr>
            <w:tcW w:w="3260" w:type="dxa"/>
          </w:tcPr>
          <w:p w14:paraId="01A0CB67" w14:textId="77777777" w:rsidR="00FB5944" w:rsidRPr="00322B48" w:rsidRDefault="00FB5944" w:rsidP="00EC7482">
            <w:pPr>
              <w:rPr>
                <w:rFonts w:ascii="Tahoma" w:hAnsi="Tahoma" w:cs="Tahoma"/>
                <w:sz w:val="18"/>
                <w:szCs w:val="18"/>
              </w:rPr>
            </w:pPr>
            <w:r w:rsidRPr="00322B48">
              <w:rPr>
                <w:rFonts w:ascii="Tahoma" w:hAnsi="Tahoma" w:cs="Tahoma"/>
                <w:sz w:val="18"/>
                <w:szCs w:val="18"/>
              </w:rPr>
              <w:t>Disagree. This amendment would make the objective read like a policy requirement. BNG is one policy mechanism where biodiversity can be enhanced but the objective is deliberately broader than this.</w:t>
            </w:r>
          </w:p>
        </w:tc>
        <w:tc>
          <w:tcPr>
            <w:tcW w:w="2329" w:type="dxa"/>
          </w:tcPr>
          <w:p w14:paraId="10A7DB4E" w14:textId="77777777" w:rsidR="00FB5944" w:rsidRPr="00322B48" w:rsidRDefault="00FB5944" w:rsidP="00EC7482">
            <w:pPr>
              <w:rPr>
                <w:rFonts w:ascii="Tahoma" w:hAnsi="Tahoma" w:cs="Tahoma"/>
                <w:sz w:val="18"/>
                <w:szCs w:val="18"/>
              </w:rPr>
            </w:pPr>
            <w:r w:rsidRPr="00322B48">
              <w:rPr>
                <w:rFonts w:ascii="Tahoma" w:hAnsi="Tahoma" w:cs="Tahoma"/>
                <w:sz w:val="18"/>
                <w:szCs w:val="18"/>
              </w:rPr>
              <w:t>No change</w:t>
            </w:r>
          </w:p>
        </w:tc>
      </w:tr>
      <w:tr w:rsidR="00FB5944" w:rsidRPr="00322B48" w14:paraId="4228B2C7" w14:textId="77777777" w:rsidTr="00995C3B">
        <w:tc>
          <w:tcPr>
            <w:tcW w:w="846" w:type="dxa"/>
          </w:tcPr>
          <w:p w14:paraId="76119FCB" w14:textId="77777777" w:rsidR="00FB5944" w:rsidRPr="00322B48" w:rsidRDefault="00FB5944" w:rsidP="00EC7482">
            <w:pPr>
              <w:ind w:right="-643"/>
              <w:rPr>
                <w:rFonts w:ascii="Tahoma" w:hAnsi="Tahoma" w:cs="Tahoma"/>
                <w:sz w:val="18"/>
                <w:szCs w:val="18"/>
              </w:rPr>
            </w:pPr>
            <w:r w:rsidRPr="00322B48">
              <w:rPr>
                <w:rFonts w:ascii="Tahoma" w:hAnsi="Tahoma" w:cs="Tahoma"/>
                <w:sz w:val="18"/>
                <w:szCs w:val="18"/>
              </w:rPr>
              <w:t>5</w:t>
            </w:r>
          </w:p>
        </w:tc>
        <w:tc>
          <w:tcPr>
            <w:tcW w:w="1984" w:type="dxa"/>
          </w:tcPr>
          <w:p w14:paraId="1D2C3761" w14:textId="77777777" w:rsidR="00FB5944" w:rsidRPr="00322B48" w:rsidRDefault="00FB5944" w:rsidP="00EC7482">
            <w:pPr>
              <w:rPr>
                <w:rFonts w:ascii="Tahoma" w:hAnsi="Tahoma" w:cs="Tahoma"/>
                <w:sz w:val="18"/>
                <w:szCs w:val="18"/>
              </w:rPr>
            </w:pPr>
            <w:r w:rsidRPr="00322B48">
              <w:rPr>
                <w:rFonts w:ascii="Tahoma" w:hAnsi="Tahoma" w:cs="Tahoma"/>
                <w:sz w:val="18"/>
                <w:szCs w:val="18"/>
              </w:rPr>
              <w:t>Essex County Council</w:t>
            </w:r>
          </w:p>
        </w:tc>
        <w:tc>
          <w:tcPr>
            <w:tcW w:w="6096" w:type="dxa"/>
          </w:tcPr>
          <w:p w14:paraId="44555370" w14:textId="77777777" w:rsidR="00FB5944" w:rsidRPr="00322B48" w:rsidRDefault="00FB5944" w:rsidP="00EC7482">
            <w:pPr>
              <w:rPr>
                <w:rFonts w:ascii="Tahoma" w:hAnsi="Tahoma" w:cs="Tahoma"/>
                <w:sz w:val="18"/>
                <w:szCs w:val="18"/>
              </w:rPr>
            </w:pPr>
            <w:r w:rsidRPr="00322B48">
              <w:rPr>
                <w:rFonts w:ascii="Tahoma" w:hAnsi="Tahoma" w:cs="Tahoma"/>
                <w:sz w:val="18"/>
                <w:szCs w:val="18"/>
              </w:rPr>
              <w:t xml:space="preserve">Objective 2 should be reworded more positively to ‘maximise’ the use of renewable technologies </w:t>
            </w:r>
          </w:p>
          <w:p w14:paraId="186EC94E" w14:textId="1D9D5AE8" w:rsidR="00FB5944" w:rsidRPr="00322B48" w:rsidRDefault="00FB5944" w:rsidP="00EC7482">
            <w:pPr>
              <w:rPr>
                <w:rFonts w:ascii="Tahoma" w:hAnsi="Tahoma" w:cs="Tahoma"/>
                <w:sz w:val="18"/>
                <w:szCs w:val="18"/>
              </w:rPr>
            </w:pPr>
            <w:r w:rsidRPr="00322B48">
              <w:rPr>
                <w:rFonts w:ascii="Tahoma" w:hAnsi="Tahoma" w:cs="Tahoma"/>
                <w:sz w:val="18"/>
                <w:szCs w:val="18"/>
              </w:rPr>
              <w:t xml:space="preserve">in new development. This will minimise the need for retrofitting </w:t>
            </w:r>
            <w:r w:rsidR="00C141F6" w:rsidRPr="00322B48">
              <w:rPr>
                <w:rFonts w:ascii="Tahoma" w:hAnsi="Tahoma" w:cs="Tahoma"/>
                <w:sz w:val="18"/>
                <w:szCs w:val="18"/>
              </w:rPr>
              <w:t>later</w:t>
            </w:r>
            <w:r w:rsidRPr="00322B48">
              <w:rPr>
                <w:rFonts w:ascii="Tahoma" w:hAnsi="Tahoma" w:cs="Tahoma"/>
                <w:sz w:val="18"/>
                <w:szCs w:val="18"/>
              </w:rPr>
              <w:t xml:space="preserve">. </w:t>
            </w:r>
          </w:p>
        </w:tc>
        <w:tc>
          <w:tcPr>
            <w:tcW w:w="3260" w:type="dxa"/>
          </w:tcPr>
          <w:p w14:paraId="6D2D721A" w14:textId="77777777" w:rsidR="00FB5944" w:rsidRPr="00322B48" w:rsidRDefault="00FB5944" w:rsidP="00EC7482">
            <w:pPr>
              <w:rPr>
                <w:rFonts w:ascii="Tahoma" w:hAnsi="Tahoma" w:cs="Tahoma"/>
                <w:sz w:val="18"/>
                <w:szCs w:val="18"/>
              </w:rPr>
            </w:pPr>
            <w:r w:rsidRPr="00322B48">
              <w:rPr>
                <w:rFonts w:ascii="Tahoma" w:hAnsi="Tahoma" w:cs="Tahoma"/>
                <w:sz w:val="18"/>
                <w:szCs w:val="18"/>
              </w:rPr>
              <w:t>Noted and agreed</w:t>
            </w:r>
          </w:p>
        </w:tc>
        <w:tc>
          <w:tcPr>
            <w:tcW w:w="2329" w:type="dxa"/>
          </w:tcPr>
          <w:p w14:paraId="037F3534" w14:textId="77777777" w:rsidR="00FB5944" w:rsidRPr="00322B48" w:rsidRDefault="00FB5944" w:rsidP="00EC7482">
            <w:pPr>
              <w:rPr>
                <w:rFonts w:ascii="Tahoma" w:hAnsi="Tahoma" w:cs="Tahoma"/>
                <w:sz w:val="18"/>
                <w:szCs w:val="18"/>
              </w:rPr>
            </w:pPr>
            <w:r w:rsidRPr="00322B48">
              <w:rPr>
                <w:rFonts w:ascii="Tahoma" w:hAnsi="Tahoma" w:cs="Tahoma"/>
                <w:sz w:val="18"/>
                <w:szCs w:val="18"/>
              </w:rPr>
              <w:t>Objective 2 amended</w:t>
            </w:r>
          </w:p>
        </w:tc>
      </w:tr>
      <w:tr w:rsidR="00FB5944" w:rsidRPr="00322B48" w14:paraId="4352D113" w14:textId="77777777" w:rsidTr="00995C3B">
        <w:tc>
          <w:tcPr>
            <w:tcW w:w="846" w:type="dxa"/>
          </w:tcPr>
          <w:p w14:paraId="2E5F608C" w14:textId="77777777" w:rsidR="00FB5944" w:rsidRPr="00322B48" w:rsidRDefault="00FB5944" w:rsidP="00EC7482">
            <w:pPr>
              <w:ind w:right="-643"/>
              <w:rPr>
                <w:rFonts w:ascii="Tahoma" w:hAnsi="Tahoma" w:cs="Tahoma"/>
                <w:sz w:val="18"/>
                <w:szCs w:val="18"/>
              </w:rPr>
            </w:pPr>
            <w:r w:rsidRPr="00322B48">
              <w:rPr>
                <w:rFonts w:ascii="Tahoma" w:hAnsi="Tahoma" w:cs="Tahoma"/>
                <w:sz w:val="18"/>
                <w:szCs w:val="18"/>
              </w:rPr>
              <w:t>6</w:t>
            </w:r>
          </w:p>
        </w:tc>
        <w:tc>
          <w:tcPr>
            <w:tcW w:w="1984" w:type="dxa"/>
          </w:tcPr>
          <w:p w14:paraId="1C07B60D" w14:textId="77777777" w:rsidR="00FB5944" w:rsidRPr="00322B48" w:rsidRDefault="00FB5944" w:rsidP="00EC7482">
            <w:pPr>
              <w:rPr>
                <w:rFonts w:ascii="Tahoma" w:hAnsi="Tahoma" w:cs="Tahoma"/>
                <w:sz w:val="18"/>
                <w:szCs w:val="18"/>
              </w:rPr>
            </w:pPr>
            <w:r w:rsidRPr="00322B48">
              <w:rPr>
                <w:rFonts w:ascii="Tahoma" w:hAnsi="Tahoma" w:cs="Tahoma"/>
                <w:sz w:val="18"/>
                <w:szCs w:val="18"/>
              </w:rPr>
              <w:t>Essex County Council</w:t>
            </w:r>
          </w:p>
        </w:tc>
        <w:tc>
          <w:tcPr>
            <w:tcW w:w="6096" w:type="dxa"/>
          </w:tcPr>
          <w:p w14:paraId="6EDFC65E" w14:textId="77777777" w:rsidR="00FB5944" w:rsidRPr="00322B48" w:rsidRDefault="00FB5944" w:rsidP="00EC7482">
            <w:pPr>
              <w:rPr>
                <w:rFonts w:ascii="Tahoma" w:hAnsi="Tahoma" w:cs="Tahoma"/>
                <w:sz w:val="18"/>
                <w:szCs w:val="18"/>
              </w:rPr>
            </w:pPr>
            <w:r w:rsidRPr="00322B48">
              <w:rPr>
                <w:rFonts w:ascii="Tahoma" w:hAnsi="Tahoma" w:cs="Tahoma"/>
                <w:sz w:val="18"/>
                <w:szCs w:val="18"/>
              </w:rPr>
              <w:t xml:space="preserve">The contribution made by the ‘setting’ of a designated and non-designated heritage asset should be referenced in objective 4 consistent with National Planning Policy Framework (NPPF), </w:t>
            </w:r>
          </w:p>
          <w:p w14:paraId="19CA0674" w14:textId="77777777" w:rsidR="00FB5944" w:rsidRPr="00322B48" w:rsidRDefault="00FB5944" w:rsidP="00EC7482">
            <w:pPr>
              <w:rPr>
                <w:rFonts w:ascii="Tahoma" w:hAnsi="Tahoma" w:cs="Tahoma"/>
                <w:sz w:val="18"/>
                <w:szCs w:val="18"/>
              </w:rPr>
            </w:pPr>
            <w:r w:rsidRPr="00322B48">
              <w:rPr>
                <w:rFonts w:ascii="Tahoma" w:hAnsi="Tahoma" w:cs="Tahoma"/>
                <w:sz w:val="18"/>
                <w:szCs w:val="18"/>
              </w:rPr>
              <w:t>paragraph 207 and 208.</w:t>
            </w:r>
          </w:p>
        </w:tc>
        <w:tc>
          <w:tcPr>
            <w:tcW w:w="3260" w:type="dxa"/>
          </w:tcPr>
          <w:p w14:paraId="76663ED1" w14:textId="77777777" w:rsidR="00FB5944" w:rsidRPr="00322B48" w:rsidRDefault="00FB5944" w:rsidP="00EC7482">
            <w:pPr>
              <w:rPr>
                <w:rFonts w:ascii="Tahoma" w:hAnsi="Tahoma" w:cs="Tahoma"/>
                <w:sz w:val="18"/>
                <w:szCs w:val="18"/>
              </w:rPr>
            </w:pPr>
            <w:r w:rsidRPr="00322B48">
              <w:rPr>
                <w:rFonts w:ascii="Tahoma" w:hAnsi="Tahoma" w:cs="Tahoma"/>
                <w:sz w:val="18"/>
                <w:szCs w:val="18"/>
              </w:rPr>
              <w:t>Noted and agreed</w:t>
            </w:r>
          </w:p>
        </w:tc>
        <w:tc>
          <w:tcPr>
            <w:tcW w:w="2329" w:type="dxa"/>
          </w:tcPr>
          <w:p w14:paraId="4B84DE59" w14:textId="77777777" w:rsidR="00FB5944" w:rsidRPr="00322B48" w:rsidRDefault="00FB5944" w:rsidP="00EC7482">
            <w:pPr>
              <w:rPr>
                <w:rFonts w:ascii="Tahoma" w:hAnsi="Tahoma" w:cs="Tahoma"/>
                <w:sz w:val="18"/>
                <w:szCs w:val="18"/>
              </w:rPr>
            </w:pPr>
            <w:r w:rsidRPr="00322B48">
              <w:rPr>
                <w:rFonts w:ascii="Tahoma" w:hAnsi="Tahoma" w:cs="Tahoma"/>
                <w:sz w:val="18"/>
                <w:szCs w:val="18"/>
              </w:rPr>
              <w:t>Objective 4 amended</w:t>
            </w:r>
          </w:p>
        </w:tc>
      </w:tr>
      <w:tr w:rsidR="00FB5944" w:rsidRPr="00322B48" w14:paraId="3046A80A" w14:textId="77777777" w:rsidTr="00995C3B">
        <w:tc>
          <w:tcPr>
            <w:tcW w:w="846" w:type="dxa"/>
          </w:tcPr>
          <w:p w14:paraId="5B2BB073" w14:textId="77777777" w:rsidR="00FB5944" w:rsidRPr="00322B48" w:rsidRDefault="00FB5944" w:rsidP="00EC7482">
            <w:pPr>
              <w:ind w:right="-643"/>
              <w:rPr>
                <w:rFonts w:ascii="Tahoma" w:hAnsi="Tahoma" w:cs="Tahoma"/>
                <w:sz w:val="18"/>
                <w:szCs w:val="18"/>
              </w:rPr>
            </w:pPr>
            <w:r w:rsidRPr="00322B48">
              <w:rPr>
                <w:rFonts w:ascii="Tahoma" w:hAnsi="Tahoma" w:cs="Tahoma"/>
                <w:sz w:val="18"/>
                <w:szCs w:val="18"/>
              </w:rPr>
              <w:lastRenderedPageBreak/>
              <w:t>7</w:t>
            </w:r>
          </w:p>
        </w:tc>
        <w:tc>
          <w:tcPr>
            <w:tcW w:w="1984" w:type="dxa"/>
          </w:tcPr>
          <w:p w14:paraId="361D10DB" w14:textId="77777777" w:rsidR="00FB5944" w:rsidRPr="00322B48" w:rsidRDefault="00FB5944" w:rsidP="00EC7482">
            <w:pPr>
              <w:rPr>
                <w:rFonts w:ascii="Tahoma" w:hAnsi="Tahoma" w:cs="Tahoma"/>
                <w:sz w:val="18"/>
                <w:szCs w:val="18"/>
              </w:rPr>
            </w:pPr>
            <w:r w:rsidRPr="00322B48">
              <w:rPr>
                <w:rFonts w:ascii="Tahoma" w:hAnsi="Tahoma" w:cs="Tahoma"/>
                <w:sz w:val="18"/>
                <w:szCs w:val="18"/>
              </w:rPr>
              <w:t>Essex County Council</w:t>
            </w:r>
          </w:p>
        </w:tc>
        <w:tc>
          <w:tcPr>
            <w:tcW w:w="6096" w:type="dxa"/>
          </w:tcPr>
          <w:p w14:paraId="141C7CAD" w14:textId="77777777" w:rsidR="00FB5944" w:rsidRPr="00322B48" w:rsidRDefault="00FB5944" w:rsidP="00EC7482">
            <w:pPr>
              <w:rPr>
                <w:rFonts w:ascii="Tahoma" w:hAnsi="Tahoma" w:cs="Tahoma"/>
                <w:sz w:val="18"/>
                <w:szCs w:val="18"/>
              </w:rPr>
            </w:pPr>
            <w:r w:rsidRPr="00322B48">
              <w:rPr>
                <w:rFonts w:ascii="Tahoma" w:hAnsi="Tahoma" w:cs="Tahoma"/>
                <w:sz w:val="18"/>
                <w:szCs w:val="18"/>
              </w:rPr>
              <w:t>Objective 5 should refer to ‘convenient’ access to village assets and amenities for clarity.</w:t>
            </w:r>
          </w:p>
        </w:tc>
        <w:tc>
          <w:tcPr>
            <w:tcW w:w="3260" w:type="dxa"/>
          </w:tcPr>
          <w:p w14:paraId="23E7A788" w14:textId="77777777" w:rsidR="00FB5944" w:rsidRPr="00322B48" w:rsidRDefault="00FB5944" w:rsidP="00EC7482">
            <w:pPr>
              <w:rPr>
                <w:rFonts w:ascii="Tahoma" w:hAnsi="Tahoma" w:cs="Tahoma"/>
                <w:sz w:val="18"/>
                <w:szCs w:val="18"/>
              </w:rPr>
            </w:pPr>
            <w:r w:rsidRPr="00322B48">
              <w:rPr>
                <w:rFonts w:ascii="Tahoma" w:hAnsi="Tahoma" w:cs="Tahoma"/>
                <w:sz w:val="18"/>
                <w:szCs w:val="18"/>
              </w:rPr>
              <w:t>Noted and agreed</w:t>
            </w:r>
          </w:p>
        </w:tc>
        <w:tc>
          <w:tcPr>
            <w:tcW w:w="2329" w:type="dxa"/>
          </w:tcPr>
          <w:p w14:paraId="0912C61B" w14:textId="77777777" w:rsidR="00FB5944" w:rsidRPr="00322B48" w:rsidRDefault="00FB5944" w:rsidP="00EC7482">
            <w:pPr>
              <w:rPr>
                <w:rFonts w:ascii="Tahoma" w:hAnsi="Tahoma" w:cs="Tahoma"/>
                <w:sz w:val="18"/>
                <w:szCs w:val="18"/>
              </w:rPr>
            </w:pPr>
            <w:r w:rsidRPr="00322B48">
              <w:rPr>
                <w:rFonts w:ascii="Tahoma" w:hAnsi="Tahoma" w:cs="Tahoma"/>
                <w:sz w:val="18"/>
                <w:szCs w:val="18"/>
              </w:rPr>
              <w:t>Objective 5 amended</w:t>
            </w:r>
          </w:p>
        </w:tc>
      </w:tr>
      <w:tr w:rsidR="00FB5944" w:rsidRPr="00322B48" w14:paraId="75054341" w14:textId="77777777" w:rsidTr="00995C3B">
        <w:tc>
          <w:tcPr>
            <w:tcW w:w="846" w:type="dxa"/>
          </w:tcPr>
          <w:p w14:paraId="21A9643F" w14:textId="77777777" w:rsidR="00FB5944" w:rsidRPr="00322B48" w:rsidRDefault="00FB5944" w:rsidP="00EC7482">
            <w:pPr>
              <w:ind w:right="-643"/>
              <w:rPr>
                <w:rFonts w:ascii="Tahoma" w:hAnsi="Tahoma" w:cs="Tahoma"/>
                <w:sz w:val="18"/>
                <w:szCs w:val="18"/>
              </w:rPr>
            </w:pPr>
            <w:r w:rsidRPr="00322B48">
              <w:rPr>
                <w:rFonts w:ascii="Tahoma" w:hAnsi="Tahoma" w:cs="Tahoma"/>
                <w:sz w:val="18"/>
                <w:szCs w:val="18"/>
              </w:rPr>
              <w:t>8</w:t>
            </w:r>
          </w:p>
        </w:tc>
        <w:tc>
          <w:tcPr>
            <w:tcW w:w="1984" w:type="dxa"/>
          </w:tcPr>
          <w:p w14:paraId="7A778BD7" w14:textId="77777777" w:rsidR="00FB5944" w:rsidRPr="00322B48" w:rsidRDefault="00FB5944" w:rsidP="00EC7482">
            <w:pPr>
              <w:rPr>
                <w:rFonts w:ascii="Tahoma" w:hAnsi="Tahoma" w:cs="Tahoma"/>
                <w:sz w:val="18"/>
                <w:szCs w:val="18"/>
              </w:rPr>
            </w:pPr>
            <w:r w:rsidRPr="00322B48">
              <w:rPr>
                <w:rFonts w:ascii="Tahoma" w:hAnsi="Tahoma" w:cs="Tahoma"/>
                <w:sz w:val="18"/>
                <w:szCs w:val="18"/>
              </w:rPr>
              <w:t>Essex County Council</w:t>
            </w:r>
          </w:p>
        </w:tc>
        <w:tc>
          <w:tcPr>
            <w:tcW w:w="6096" w:type="dxa"/>
          </w:tcPr>
          <w:p w14:paraId="573CB7D5" w14:textId="77777777" w:rsidR="00FB5944" w:rsidRPr="00322B48" w:rsidRDefault="00FB5944" w:rsidP="00EC7482">
            <w:pPr>
              <w:rPr>
                <w:rFonts w:ascii="Tahoma" w:hAnsi="Tahoma" w:cs="Tahoma"/>
                <w:sz w:val="18"/>
                <w:szCs w:val="18"/>
              </w:rPr>
            </w:pPr>
            <w:r w:rsidRPr="00322B48">
              <w:rPr>
                <w:rFonts w:ascii="Tahoma" w:hAnsi="Tahoma" w:cs="Tahoma"/>
                <w:sz w:val="18"/>
                <w:szCs w:val="18"/>
              </w:rPr>
              <w:t xml:space="preserve">The Plan area is located within the Essex Climate Action Commission’s (ECAC) recommended </w:t>
            </w:r>
          </w:p>
          <w:p w14:paraId="4F65429D" w14:textId="77777777" w:rsidR="00FB5944" w:rsidRPr="00322B48" w:rsidRDefault="00FB5944" w:rsidP="00EC7482">
            <w:pPr>
              <w:rPr>
                <w:rFonts w:ascii="Tahoma" w:hAnsi="Tahoma" w:cs="Tahoma"/>
                <w:sz w:val="18"/>
                <w:szCs w:val="18"/>
              </w:rPr>
            </w:pPr>
            <w:r w:rsidRPr="00322B48">
              <w:rPr>
                <w:rFonts w:ascii="Tahoma" w:hAnsi="Tahoma" w:cs="Tahoma"/>
                <w:sz w:val="18"/>
                <w:szCs w:val="18"/>
              </w:rPr>
              <w:t>Climate Focus Area (CFA). ECC seek the CFA to be referenced in the introduction to Chapter 4.</w:t>
            </w:r>
          </w:p>
        </w:tc>
        <w:tc>
          <w:tcPr>
            <w:tcW w:w="3260" w:type="dxa"/>
          </w:tcPr>
          <w:p w14:paraId="7AB971E0" w14:textId="77777777" w:rsidR="00FB5944" w:rsidRPr="00322B48" w:rsidRDefault="00FB5944" w:rsidP="00EC7482">
            <w:pPr>
              <w:rPr>
                <w:rFonts w:ascii="Tahoma" w:hAnsi="Tahoma" w:cs="Tahoma"/>
                <w:sz w:val="18"/>
                <w:szCs w:val="18"/>
              </w:rPr>
            </w:pPr>
            <w:r w:rsidRPr="00322B48">
              <w:rPr>
                <w:rFonts w:ascii="Tahoma" w:hAnsi="Tahoma" w:cs="Tahoma"/>
                <w:sz w:val="18"/>
                <w:szCs w:val="18"/>
              </w:rPr>
              <w:t>Noted and agreed</w:t>
            </w:r>
          </w:p>
        </w:tc>
        <w:tc>
          <w:tcPr>
            <w:tcW w:w="2329" w:type="dxa"/>
          </w:tcPr>
          <w:p w14:paraId="37528D58" w14:textId="77777777" w:rsidR="00FB5944" w:rsidRPr="00322B48" w:rsidRDefault="00FB5944" w:rsidP="00EC7482">
            <w:pPr>
              <w:rPr>
                <w:rFonts w:ascii="Tahoma" w:hAnsi="Tahoma" w:cs="Tahoma"/>
                <w:sz w:val="18"/>
                <w:szCs w:val="18"/>
              </w:rPr>
            </w:pPr>
            <w:r w:rsidRPr="00322B48">
              <w:rPr>
                <w:rFonts w:ascii="Tahoma" w:hAnsi="Tahoma" w:cs="Tahoma"/>
                <w:sz w:val="18"/>
                <w:szCs w:val="18"/>
              </w:rPr>
              <w:t>New para 4.1 and 4.2 added</w:t>
            </w:r>
          </w:p>
        </w:tc>
      </w:tr>
      <w:tr w:rsidR="00FB5944" w:rsidRPr="00322B48" w14:paraId="6BA63F63" w14:textId="77777777" w:rsidTr="00995C3B">
        <w:tc>
          <w:tcPr>
            <w:tcW w:w="846" w:type="dxa"/>
          </w:tcPr>
          <w:p w14:paraId="65F21018" w14:textId="77777777" w:rsidR="00FB5944" w:rsidRPr="00322B48" w:rsidRDefault="00FB5944" w:rsidP="00EC7482">
            <w:pPr>
              <w:ind w:right="-643"/>
              <w:rPr>
                <w:rFonts w:ascii="Tahoma" w:hAnsi="Tahoma" w:cs="Tahoma"/>
                <w:sz w:val="18"/>
                <w:szCs w:val="18"/>
              </w:rPr>
            </w:pPr>
            <w:r w:rsidRPr="00322B48">
              <w:rPr>
                <w:rFonts w:ascii="Tahoma" w:hAnsi="Tahoma" w:cs="Tahoma"/>
                <w:sz w:val="18"/>
                <w:szCs w:val="18"/>
              </w:rPr>
              <w:t>9</w:t>
            </w:r>
          </w:p>
        </w:tc>
        <w:tc>
          <w:tcPr>
            <w:tcW w:w="1984" w:type="dxa"/>
          </w:tcPr>
          <w:p w14:paraId="12604FC0" w14:textId="77777777" w:rsidR="00FB5944" w:rsidRPr="00322B48" w:rsidRDefault="00FB5944" w:rsidP="00EC7482">
            <w:pPr>
              <w:rPr>
                <w:rFonts w:ascii="Tahoma" w:hAnsi="Tahoma" w:cs="Tahoma"/>
                <w:sz w:val="18"/>
                <w:szCs w:val="18"/>
              </w:rPr>
            </w:pPr>
            <w:r w:rsidRPr="00322B48">
              <w:rPr>
                <w:rFonts w:ascii="Tahoma" w:hAnsi="Tahoma" w:cs="Tahoma"/>
                <w:sz w:val="18"/>
                <w:szCs w:val="18"/>
              </w:rPr>
              <w:t>Essex County Council</w:t>
            </w:r>
          </w:p>
        </w:tc>
        <w:tc>
          <w:tcPr>
            <w:tcW w:w="6096" w:type="dxa"/>
          </w:tcPr>
          <w:p w14:paraId="13E022DD" w14:textId="77777777" w:rsidR="00FB5944" w:rsidRPr="00322B48" w:rsidRDefault="00FB5944" w:rsidP="00EC7482">
            <w:pPr>
              <w:rPr>
                <w:rFonts w:ascii="Tahoma" w:hAnsi="Tahoma" w:cs="Tahoma"/>
                <w:sz w:val="18"/>
                <w:szCs w:val="18"/>
              </w:rPr>
            </w:pPr>
            <w:r w:rsidRPr="00322B48">
              <w:rPr>
                <w:rFonts w:ascii="Tahoma" w:hAnsi="Tahoma" w:cs="Tahoma"/>
                <w:sz w:val="18"/>
                <w:szCs w:val="18"/>
              </w:rPr>
              <w:t>ECC recommend Policy GOS1 Part A is amended to require all development to deliver the mandatory ‘minimum of 10% net biodiversity gain’, as required by the Environment Act 2021 and to ‘protect and enhance’ existing habitats and species consistent with NPPF, paragraph 192</w:t>
            </w:r>
          </w:p>
        </w:tc>
        <w:tc>
          <w:tcPr>
            <w:tcW w:w="3260" w:type="dxa"/>
          </w:tcPr>
          <w:p w14:paraId="18A62EE9" w14:textId="77777777" w:rsidR="00FB5944" w:rsidRPr="00322B48" w:rsidRDefault="00FB5944" w:rsidP="00EC7482">
            <w:pPr>
              <w:rPr>
                <w:rFonts w:ascii="Tahoma" w:hAnsi="Tahoma" w:cs="Tahoma"/>
                <w:sz w:val="18"/>
                <w:szCs w:val="18"/>
              </w:rPr>
            </w:pPr>
            <w:r w:rsidRPr="00322B48">
              <w:rPr>
                <w:rFonts w:ascii="Tahoma" w:hAnsi="Tahoma" w:cs="Tahoma"/>
                <w:sz w:val="18"/>
                <w:szCs w:val="18"/>
              </w:rPr>
              <w:t>Noted and agreed</w:t>
            </w:r>
          </w:p>
        </w:tc>
        <w:tc>
          <w:tcPr>
            <w:tcW w:w="2329" w:type="dxa"/>
          </w:tcPr>
          <w:p w14:paraId="3A626415" w14:textId="77777777" w:rsidR="00FB5944" w:rsidRPr="00322B48" w:rsidRDefault="00FB5944" w:rsidP="00EC7482">
            <w:pPr>
              <w:rPr>
                <w:rFonts w:ascii="Tahoma" w:hAnsi="Tahoma" w:cs="Tahoma"/>
                <w:sz w:val="18"/>
                <w:szCs w:val="18"/>
              </w:rPr>
            </w:pPr>
            <w:r w:rsidRPr="00322B48">
              <w:rPr>
                <w:rFonts w:ascii="Tahoma" w:hAnsi="Tahoma" w:cs="Tahoma"/>
                <w:sz w:val="18"/>
                <w:szCs w:val="18"/>
              </w:rPr>
              <w:t>Policy GOS1A amended</w:t>
            </w:r>
          </w:p>
        </w:tc>
      </w:tr>
      <w:tr w:rsidR="00FB5944" w:rsidRPr="00322B48" w14:paraId="03C33450" w14:textId="77777777" w:rsidTr="00995C3B">
        <w:tc>
          <w:tcPr>
            <w:tcW w:w="846" w:type="dxa"/>
          </w:tcPr>
          <w:p w14:paraId="63DA96EC" w14:textId="77777777" w:rsidR="00FB5944" w:rsidRPr="00322B48" w:rsidRDefault="00FB5944" w:rsidP="00EC7482">
            <w:pPr>
              <w:ind w:right="-643"/>
              <w:rPr>
                <w:rFonts w:ascii="Tahoma" w:hAnsi="Tahoma" w:cs="Tahoma"/>
                <w:sz w:val="18"/>
                <w:szCs w:val="18"/>
              </w:rPr>
            </w:pPr>
            <w:r w:rsidRPr="00322B48">
              <w:rPr>
                <w:rFonts w:ascii="Tahoma" w:hAnsi="Tahoma" w:cs="Tahoma"/>
                <w:sz w:val="18"/>
                <w:szCs w:val="18"/>
              </w:rPr>
              <w:t>10</w:t>
            </w:r>
          </w:p>
        </w:tc>
        <w:tc>
          <w:tcPr>
            <w:tcW w:w="1984" w:type="dxa"/>
          </w:tcPr>
          <w:p w14:paraId="53DCD38B" w14:textId="77777777" w:rsidR="00FB5944" w:rsidRPr="00322B48" w:rsidRDefault="00FB5944" w:rsidP="00EC7482">
            <w:pPr>
              <w:rPr>
                <w:rFonts w:ascii="Tahoma" w:hAnsi="Tahoma" w:cs="Tahoma"/>
                <w:sz w:val="18"/>
                <w:szCs w:val="18"/>
              </w:rPr>
            </w:pPr>
            <w:r w:rsidRPr="00322B48">
              <w:rPr>
                <w:rFonts w:ascii="Tahoma" w:hAnsi="Tahoma" w:cs="Tahoma"/>
                <w:sz w:val="18"/>
                <w:szCs w:val="18"/>
              </w:rPr>
              <w:t>Essex County Council</w:t>
            </w:r>
          </w:p>
        </w:tc>
        <w:tc>
          <w:tcPr>
            <w:tcW w:w="6096" w:type="dxa"/>
          </w:tcPr>
          <w:p w14:paraId="59AC6658" w14:textId="77777777" w:rsidR="00FB5944" w:rsidRPr="00322B48" w:rsidRDefault="00FB5944" w:rsidP="00EC7482">
            <w:pPr>
              <w:rPr>
                <w:rFonts w:ascii="Tahoma" w:hAnsi="Tahoma" w:cs="Tahoma"/>
                <w:sz w:val="18"/>
                <w:szCs w:val="18"/>
              </w:rPr>
            </w:pPr>
            <w:r w:rsidRPr="00322B48">
              <w:rPr>
                <w:rFonts w:ascii="Tahoma" w:hAnsi="Tahoma" w:cs="Tahoma"/>
                <w:sz w:val="18"/>
                <w:szCs w:val="18"/>
              </w:rPr>
              <w:t>Green infrastructure and open space should be approached from a multifunctional perspective. Various ECC documents should be referenced in paragraph 4.4.</w:t>
            </w:r>
          </w:p>
        </w:tc>
        <w:tc>
          <w:tcPr>
            <w:tcW w:w="3260" w:type="dxa"/>
          </w:tcPr>
          <w:p w14:paraId="45DF188F" w14:textId="77777777" w:rsidR="00FB5944" w:rsidRPr="00322B48" w:rsidRDefault="00FB5944" w:rsidP="00EC7482">
            <w:pPr>
              <w:rPr>
                <w:rFonts w:ascii="Tahoma" w:hAnsi="Tahoma" w:cs="Tahoma"/>
                <w:sz w:val="18"/>
                <w:szCs w:val="18"/>
              </w:rPr>
            </w:pPr>
            <w:r w:rsidRPr="00322B48">
              <w:rPr>
                <w:rFonts w:ascii="Tahoma" w:hAnsi="Tahoma" w:cs="Tahoma"/>
                <w:sz w:val="18"/>
                <w:szCs w:val="18"/>
              </w:rPr>
              <w:t>Noted and agreed</w:t>
            </w:r>
          </w:p>
        </w:tc>
        <w:tc>
          <w:tcPr>
            <w:tcW w:w="2329" w:type="dxa"/>
          </w:tcPr>
          <w:p w14:paraId="1ABDF095" w14:textId="77777777" w:rsidR="00FB5944" w:rsidRPr="00322B48" w:rsidRDefault="00FB5944" w:rsidP="00EC7482">
            <w:pPr>
              <w:rPr>
                <w:rFonts w:ascii="Tahoma" w:hAnsi="Tahoma" w:cs="Tahoma"/>
                <w:sz w:val="18"/>
                <w:szCs w:val="18"/>
              </w:rPr>
            </w:pPr>
            <w:r w:rsidRPr="00322B48">
              <w:rPr>
                <w:rFonts w:ascii="Tahoma" w:hAnsi="Tahoma" w:cs="Tahoma"/>
                <w:sz w:val="18"/>
                <w:szCs w:val="18"/>
              </w:rPr>
              <w:t>Para 4.4 expanded</w:t>
            </w:r>
          </w:p>
        </w:tc>
      </w:tr>
      <w:tr w:rsidR="00FB5944" w:rsidRPr="00322B48" w14:paraId="589CF98D" w14:textId="77777777" w:rsidTr="00995C3B">
        <w:tc>
          <w:tcPr>
            <w:tcW w:w="846" w:type="dxa"/>
          </w:tcPr>
          <w:p w14:paraId="72BA8CAB" w14:textId="77777777" w:rsidR="00FB5944" w:rsidRPr="00322B48" w:rsidRDefault="00FB5944" w:rsidP="00EC7482">
            <w:pPr>
              <w:ind w:right="-643"/>
              <w:rPr>
                <w:rFonts w:ascii="Tahoma" w:hAnsi="Tahoma" w:cs="Tahoma"/>
                <w:sz w:val="18"/>
                <w:szCs w:val="18"/>
              </w:rPr>
            </w:pPr>
            <w:r w:rsidRPr="00322B48">
              <w:rPr>
                <w:rFonts w:ascii="Tahoma" w:hAnsi="Tahoma" w:cs="Tahoma"/>
                <w:sz w:val="18"/>
                <w:szCs w:val="18"/>
              </w:rPr>
              <w:t>11</w:t>
            </w:r>
          </w:p>
        </w:tc>
        <w:tc>
          <w:tcPr>
            <w:tcW w:w="1984" w:type="dxa"/>
          </w:tcPr>
          <w:p w14:paraId="79B37161" w14:textId="77777777" w:rsidR="00FB5944" w:rsidRPr="00322B48" w:rsidRDefault="00FB5944" w:rsidP="00EC7482">
            <w:pPr>
              <w:rPr>
                <w:rFonts w:ascii="Tahoma" w:hAnsi="Tahoma" w:cs="Tahoma"/>
                <w:sz w:val="18"/>
                <w:szCs w:val="18"/>
              </w:rPr>
            </w:pPr>
            <w:r w:rsidRPr="00322B48">
              <w:rPr>
                <w:rFonts w:ascii="Tahoma" w:hAnsi="Tahoma" w:cs="Tahoma"/>
                <w:sz w:val="18"/>
                <w:szCs w:val="18"/>
              </w:rPr>
              <w:t>Essex County Council</w:t>
            </w:r>
          </w:p>
        </w:tc>
        <w:tc>
          <w:tcPr>
            <w:tcW w:w="6096" w:type="dxa"/>
          </w:tcPr>
          <w:p w14:paraId="7411A0C7" w14:textId="77777777" w:rsidR="00FB5944" w:rsidRPr="00322B48" w:rsidRDefault="00FB5944" w:rsidP="00EC7482">
            <w:pPr>
              <w:rPr>
                <w:rFonts w:ascii="Tahoma" w:hAnsi="Tahoma" w:cs="Tahoma"/>
                <w:sz w:val="18"/>
                <w:szCs w:val="18"/>
              </w:rPr>
            </w:pPr>
            <w:r w:rsidRPr="00322B48">
              <w:rPr>
                <w:rFonts w:ascii="Tahoma" w:hAnsi="Tahoma" w:cs="Tahoma"/>
                <w:sz w:val="18"/>
                <w:szCs w:val="18"/>
              </w:rPr>
              <w:t>Policy GOS1 Part C should be amended to provide clarity</w:t>
            </w:r>
          </w:p>
        </w:tc>
        <w:tc>
          <w:tcPr>
            <w:tcW w:w="3260" w:type="dxa"/>
          </w:tcPr>
          <w:p w14:paraId="6351ECF3" w14:textId="77777777" w:rsidR="00FB5944" w:rsidRPr="00322B48" w:rsidRDefault="00FB5944" w:rsidP="00EC7482">
            <w:pPr>
              <w:rPr>
                <w:rFonts w:ascii="Tahoma" w:hAnsi="Tahoma" w:cs="Tahoma"/>
                <w:sz w:val="18"/>
                <w:szCs w:val="18"/>
              </w:rPr>
            </w:pPr>
            <w:r w:rsidRPr="00322B48">
              <w:rPr>
                <w:rFonts w:ascii="Tahoma" w:hAnsi="Tahoma" w:cs="Tahoma"/>
                <w:sz w:val="18"/>
                <w:szCs w:val="18"/>
              </w:rPr>
              <w:t>Noted and agreed</w:t>
            </w:r>
          </w:p>
        </w:tc>
        <w:tc>
          <w:tcPr>
            <w:tcW w:w="2329" w:type="dxa"/>
          </w:tcPr>
          <w:p w14:paraId="58FC0D74" w14:textId="77777777" w:rsidR="00FB5944" w:rsidRPr="00322B48" w:rsidRDefault="00FB5944" w:rsidP="00EC7482">
            <w:pPr>
              <w:rPr>
                <w:rFonts w:ascii="Tahoma" w:hAnsi="Tahoma" w:cs="Tahoma"/>
                <w:sz w:val="18"/>
                <w:szCs w:val="18"/>
              </w:rPr>
            </w:pPr>
            <w:r w:rsidRPr="00322B48">
              <w:rPr>
                <w:rFonts w:ascii="Tahoma" w:hAnsi="Tahoma" w:cs="Tahoma"/>
                <w:sz w:val="18"/>
                <w:szCs w:val="18"/>
              </w:rPr>
              <w:t>Policy GOS1C amended</w:t>
            </w:r>
          </w:p>
        </w:tc>
      </w:tr>
      <w:tr w:rsidR="00FB5944" w:rsidRPr="00322B48" w14:paraId="75DA6005" w14:textId="77777777" w:rsidTr="00995C3B">
        <w:tc>
          <w:tcPr>
            <w:tcW w:w="846" w:type="dxa"/>
          </w:tcPr>
          <w:p w14:paraId="191E6AF8" w14:textId="77777777" w:rsidR="00FB5944" w:rsidRPr="00322B48" w:rsidRDefault="00FB5944" w:rsidP="00EC7482">
            <w:pPr>
              <w:ind w:right="-643"/>
              <w:rPr>
                <w:rFonts w:ascii="Tahoma" w:hAnsi="Tahoma" w:cs="Tahoma"/>
                <w:sz w:val="18"/>
                <w:szCs w:val="18"/>
              </w:rPr>
            </w:pPr>
            <w:r w:rsidRPr="00322B48">
              <w:rPr>
                <w:rFonts w:ascii="Tahoma" w:hAnsi="Tahoma" w:cs="Tahoma"/>
                <w:sz w:val="18"/>
                <w:szCs w:val="18"/>
              </w:rPr>
              <w:t>12</w:t>
            </w:r>
          </w:p>
        </w:tc>
        <w:tc>
          <w:tcPr>
            <w:tcW w:w="1984" w:type="dxa"/>
          </w:tcPr>
          <w:p w14:paraId="3EFA7047" w14:textId="77777777" w:rsidR="00FB5944" w:rsidRPr="00322B48" w:rsidRDefault="00FB5944" w:rsidP="00EC7482">
            <w:pPr>
              <w:rPr>
                <w:rFonts w:ascii="Tahoma" w:hAnsi="Tahoma" w:cs="Tahoma"/>
                <w:sz w:val="18"/>
                <w:szCs w:val="18"/>
              </w:rPr>
            </w:pPr>
            <w:r w:rsidRPr="00322B48">
              <w:rPr>
                <w:rFonts w:ascii="Tahoma" w:hAnsi="Tahoma" w:cs="Tahoma"/>
                <w:sz w:val="18"/>
                <w:szCs w:val="18"/>
              </w:rPr>
              <w:t>Essex County Council</w:t>
            </w:r>
          </w:p>
        </w:tc>
        <w:tc>
          <w:tcPr>
            <w:tcW w:w="6096" w:type="dxa"/>
          </w:tcPr>
          <w:p w14:paraId="28B238DF" w14:textId="77777777" w:rsidR="00FB5944" w:rsidRPr="00322B48" w:rsidRDefault="00FB5944" w:rsidP="00EC7482">
            <w:pPr>
              <w:rPr>
                <w:rFonts w:ascii="Tahoma" w:hAnsi="Tahoma" w:cs="Tahoma"/>
                <w:sz w:val="18"/>
                <w:szCs w:val="18"/>
              </w:rPr>
            </w:pPr>
            <w:r w:rsidRPr="00322B48">
              <w:rPr>
                <w:rFonts w:ascii="Tahoma" w:hAnsi="Tahoma" w:cs="Tahoma"/>
                <w:sz w:val="18"/>
                <w:szCs w:val="18"/>
              </w:rPr>
              <w:t xml:space="preserve">The content of the Plan does not fully reflect the Climate change and environment Objective 2, </w:t>
            </w:r>
          </w:p>
          <w:p w14:paraId="4173740C" w14:textId="668C65C9" w:rsidR="0080263E" w:rsidRDefault="00FB5944" w:rsidP="00EC7482">
            <w:pPr>
              <w:rPr>
                <w:rFonts w:ascii="Tahoma" w:hAnsi="Tahoma" w:cs="Tahoma"/>
                <w:sz w:val="18"/>
                <w:szCs w:val="18"/>
              </w:rPr>
            </w:pPr>
            <w:r w:rsidRPr="00322B48">
              <w:rPr>
                <w:rFonts w:ascii="Tahoma" w:hAnsi="Tahoma" w:cs="Tahoma"/>
                <w:sz w:val="18"/>
                <w:szCs w:val="18"/>
              </w:rPr>
              <w:t xml:space="preserve">which ECC is requiring to be strengthened to refer to ‘maximising the adoption of </w:t>
            </w:r>
            <w:r w:rsidR="0080263E" w:rsidRPr="00322B48">
              <w:rPr>
                <w:rFonts w:ascii="Tahoma" w:hAnsi="Tahoma" w:cs="Tahoma"/>
                <w:sz w:val="18"/>
                <w:szCs w:val="18"/>
              </w:rPr>
              <w:t>renewable</w:t>
            </w:r>
            <w:r w:rsidR="0080263E">
              <w:rPr>
                <w:rFonts w:ascii="Tahoma" w:hAnsi="Tahoma" w:cs="Tahoma"/>
                <w:sz w:val="18"/>
                <w:szCs w:val="18"/>
              </w:rPr>
              <w:t xml:space="preserve"> </w:t>
            </w:r>
            <w:r w:rsidR="0080263E" w:rsidRPr="00322B48">
              <w:rPr>
                <w:rFonts w:ascii="Tahoma" w:hAnsi="Tahoma" w:cs="Tahoma"/>
                <w:sz w:val="18"/>
                <w:szCs w:val="18"/>
              </w:rPr>
              <w:t>technologies</w:t>
            </w:r>
            <w:r w:rsidR="0080263E">
              <w:rPr>
                <w:rFonts w:ascii="Tahoma" w:hAnsi="Tahoma" w:cs="Tahoma"/>
                <w:sz w:val="18"/>
                <w:szCs w:val="18"/>
              </w:rPr>
              <w:t>’</w:t>
            </w:r>
            <w:r w:rsidRPr="00322B48">
              <w:rPr>
                <w:rFonts w:ascii="Tahoma" w:hAnsi="Tahoma" w:cs="Tahoma"/>
                <w:sz w:val="18"/>
                <w:szCs w:val="18"/>
              </w:rPr>
              <w:t xml:space="preserve"> </w:t>
            </w:r>
          </w:p>
          <w:p w14:paraId="288B06AC" w14:textId="160463C0" w:rsidR="00FB5944" w:rsidRPr="00322B48" w:rsidRDefault="00FB5944" w:rsidP="00EC7482">
            <w:pPr>
              <w:rPr>
                <w:rFonts w:ascii="Tahoma" w:hAnsi="Tahoma" w:cs="Tahoma"/>
                <w:sz w:val="18"/>
                <w:szCs w:val="18"/>
              </w:rPr>
            </w:pPr>
            <w:r w:rsidRPr="00322B48">
              <w:rPr>
                <w:rFonts w:ascii="Tahoma" w:hAnsi="Tahoma" w:cs="Tahoma"/>
                <w:sz w:val="18"/>
                <w:szCs w:val="18"/>
              </w:rPr>
              <w:t>New paragraphs are proposed relating to large-scale renewable energy projects.</w:t>
            </w:r>
          </w:p>
        </w:tc>
        <w:tc>
          <w:tcPr>
            <w:tcW w:w="3260" w:type="dxa"/>
          </w:tcPr>
          <w:p w14:paraId="788BAE2D" w14:textId="63011097" w:rsidR="00FB5944" w:rsidRPr="00322B48" w:rsidRDefault="00FB5944" w:rsidP="00EC7482">
            <w:pPr>
              <w:rPr>
                <w:rFonts w:ascii="Tahoma" w:hAnsi="Tahoma" w:cs="Tahoma"/>
                <w:sz w:val="18"/>
                <w:szCs w:val="18"/>
              </w:rPr>
            </w:pPr>
            <w:r w:rsidRPr="00322B48">
              <w:rPr>
                <w:rFonts w:ascii="Tahoma" w:hAnsi="Tahoma" w:cs="Tahoma"/>
                <w:sz w:val="18"/>
                <w:szCs w:val="18"/>
              </w:rPr>
              <w:t xml:space="preserve">Whilst this is acknowledged, it does not recognise that the issue of </w:t>
            </w:r>
            <w:r w:rsidR="0080263E" w:rsidRPr="00322B48">
              <w:rPr>
                <w:rFonts w:ascii="Tahoma" w:hAnsi="Tahoma" w:cs="Tahoma"/>
                <w:sz w:val="18"/>
                <w:szCs w:val="18"/>
              </w:rPr>
              <w:t>large-scale</w:t>
            </w:r>
            <w:r w:rsidRPr="00322B48">
              <w:rPr>
                <w:rFonts w:ascii="Tahoma" w:hAnsi="Tahoma" w:cs="Tahoma"/>
                <w:sz w:val="18"/>
                <w:szCs w:val="18"/>
              </w:rPr>
              <w:t xml:space="preserve"> renewable energy is a sensitive one within the Gosfield community. Also, Policy LPP73 of the Braintree Local Plan adequately addresses such issues. Anything similar in the NP would be duplicating existing policy. </w:t>
            </w:r>
          </w:p>
        </w:tc>
        <w:tc>
          <w:tcPr>
            <w:tcW w:w="2329" w:type="dxa"/>
          </w:tcPr>
          <w:p w14:paraId="21A5EF4F" w14:textId="77777777" w:rsidR="00FB5944" w:rsidRPr="00322B48" w:rsidRDefault="00FB5944" w:rsidP="00EC7482">
            <w:pPr>
              <w:rPr>
                <w:rFonts w:ascii="Tahoma" w:hAnsi="Tahoma" w:cs="Tahoma"/>
                <w:sz w:val="18"/>
                <w:szCs w:val="18"/>
              </w:rPr>
            </w:pPr>
            <w:r w:rsidRPr="00322B48">
              <w:rPr>
                <w:rFonts w:ascii="Tahoma" w:hAnsi="Tahoma" w:cs="Tahoma"/>
                <w:sz w:val="18"/>
                <w:szCs w:val="18"/>
              </w:rPr>
              <w:t>No change</w:t>
            </w:r>
          </w:p>
        </w:tc>
      </w:tr>
      <w:tr w:rsidR="00FB5944" w:rsidRPr="00322B48" w14:paraId="23503783" w14:textId="77777777" w:rsidTr="00995C3B">
        <w:tc>
          <w:tcPr>
            <w:tcW w:w="846" w:type="dxa"/>
          </w:tcPr>
          <w:p w14:paraId="55A2941B" w14:textId="77777777" w:rsidR="00FB5944" w:rsidRPr="00322B48" w:rsidRDefault="00FB5944" w:rsidP="00EC7482">
            <w:pPr>
              <w:ind w:right="-643"/>
              <w:rPr>
                <w:rFonts w:ascii="Tahoma" w:hAnsi="Tahoma" w:cs="Tahoma"/>
                <w:sz w:val="18"/>
                <w:szCs w:val="18"/>
              </w:rPr>
            </w:pPr>
            <w:r w:rsidRPr="00322B48">
              <w:rPr>
                <w:rFonts w:ascii="Tahoma" w:hAnsi="Tahoma" w:cs="Tahoma"/>
                <w:sz w:val="18"/>
                <w:szCs w:val="18"/>
              </w:rPr>
              <w:t>13</w:t>
            </w:r>
          </w:p>
        </w:tc>
        <w:tc>
          <w:tcPr>
            <w:tcW w:w="1984" w:type="dxa"/>
          </w:tcPr>
          <w:p w14:paraId="5918A60D" w14:textId="77777777" w:rsidR="00FB5944" w:rsidRPr="00322B48" w:rsidRDefault="00FB5944" w:rsidP="00EC7482">
            <w:pPr>
              <w:rPr>
                <w:rFonts w:ascii="Tahoma" w:hAnsi="Tahoma" w:cs="Tahoma"/>
                <w:sz w:val="18"/>
                <w:szCs w:val="18"/>
              </w:rPr>
            </w:pPr>
            <w:r w:rsidRPr="00322B48">
              <w:rPr>
                <w:rFonts w:ascii="Tahoma" w:hAnsi="Tahoma" w:cs="Tahoma"/>
                <w:sz w:val="18"/>
                <w:szCs w:val="18"/>
              </w:rPr>
              <w:t>Essex County Council</w:t>
            </w:r>
          </w:p>
        </w:tc>
        <w:tc>
          <w:tcPr>
            <w:tcW w:w="6096" w:type="dxa"/>
          </w:tcPr>
          <w:p w14:paraId="21A71D30" w14:textId="77777777" w:rsidR="00FB5944" w:rsidRPr="00322B48" w:rsidRDefault="00FB5944" w:rsidP="00EC7482">
            <w:pPr>
              <w:rPr>
                <w:rFonts w:ascii="Tahoma" w:hAnsi="Tahoma" w:cs="Tahoma"/>
                <w:sz w:val="18"/>
                <w:szCs w:val="18"/>
              </w:rPr>
            </w:pPr>
            <w:r w:rsidRPr="00322B48">
              <w:rPr>
                <w:rFonts w:ascii="Tahoma" w:hAnsi="Tahoma" w:cs="Tahoma"/>
                <w:sz w:val="18"/>
                <w:szCs w:val="18"/>
              </w:rPr>
              <w:t>Title of Policy GOS2 should be changed to Renewable energy, Low Energy, and Energy Efficient Design</w:t>
            </w:r>
          </w:p>
        </w:tc>
        <w:tc>
          <w:tcPr>
            <w:tcW w:w="3260" w:type="dxa"/>
          </w:tcPr>
          <w:p w14:paraId="23177376" w14:textId="77777777" w:rsidR="00FB5944" w:rsidRPr="00322B48" w:rsidRDefault="00FB5944" w:rsidP="00EC7482">
            <w:pPr>
              <w:rPr>
                <w:rFonts w:ascii="Tahoma" w:hAnsi="Tahoma" w:cs="Tahoma"/>
                <w:sz w:val="18"/>
                <w:szCs w:val="18"/>
              </w:rPr>
            </w:pPr>
            <w:r w:rsidRPr="00322B48">
              <w:rPr>
                <w:rFonts w:ascii="Tahoma" w:hAnsi="Tahoma" w:cs="Tahoma"/>
                <w:sz w:val="18"/>
                <w:szCs w:val="18"/>
              </w:rPr>
              <w:t>Disagree. For the reasons given above, Policy GOS2 is not about sources of energy, but about minimising the demand on energy uses (of all kinds).</w:t>
            </w:r>
          </w:p>
        </w:tc>
        <w:tc>
          <w:tcPr>
            <w:tcW w:w="2329" w:type="dxa"/>
          </w:tcPr>
          <w:p w14:paraId="55B5321C" w14:textId="77777777" w:rsidR="00FB5944" w:rsidRPr="00322B48" w:rsidRDefault="00FB5944" w:rsidP="00EC7482">
            <w:pPr>
              <w:rPr>
                <w:rFonts w:ascii="Tahoma" w:hAnsi="Tahoma" w:cs="Tahoma"/>
                <w:sz w:val="18"/>
                <w:szCs w:val="18"/>
              </w:rPr>
            </w:pPr>
            <w:r w:rsidRPr="00322B48">
              <w:rPr>
                <w:rFonts w:ascii="Tahoma" w:hAnsi="Tahoma" w:cs="Tahoma"/>
                <w:sz w:val="18"/>
                <w:szCs w:val="18"/>
              </w:rPr>
              <w:t>No change</w:t>
            </w:r>
          </w:p>
        </w:tc>
      </w:tr>
      <w:tr w:rsidR="00FB5944" w:rsidRPr="00322B48" w14:paraId="5BB8C1A0" w14:textId="77777777" w:rsidTr="00995C3B">
        <w:trPr>
          <w:trHeight w:val="480"/>
        </w:trPr>
        <w:tc>
          <w:tcPr>
            <w:tcW w:w="846" w:type="dxa"/>
          </w:tcPr>
          <w:p w14:paraId="576E602D" w14:textId="77777777" w:rsidR="00FB5944" w:rsidRPr="00322B48" w:rsidRDefault="00FB5944" w:rsidP="00EC7482">
            <w:pPr>
              <w:ind w:right="-643"/>
              <w:rPr>
                <w:rFonts w:ascii="Tahoma" w:hAnsi="Tahoma" w:cs="Tahoma"/>
                <w:sz w:val="18"/>
                <w:szCs w:val="18"/>
              </w:rPr>
            </w:pPr>
            <w:r w:rsidRPr="00322B48">
              <w:rPr>
                <w:rFonts w:ascii="Tahoma" w:hAnsi="Tahoma" w:cs="Tahoma"/>
                <w:sz w:val="18"/>
                <w:szCs w:val="18"/>
              </w:rPr>
              <w:t>14</w:t>
            </w:r>
          </w:p>
        </w:tc>
        <w:tc>
          <w:tcPr>
            <w:tcW w:w="1984" w:type="dxa"/>
          </w:tcPr>
          <w:p w14:paraId="406C720B" w14:textId="77777777" w:rsidR="00FB5944" w:rsidRPr="00322B48" w:rsidRDefault="00FB5944" w:rsidP="00EC7482">
            <w:pPr>
              <w:rPr>
                <w:rFonts w:ascii="Tahoma" w:hAnsi="Tahoma" w:cs="Tahoma"/>
                <w:sz w:val="18"/>
                <w:szCs w:val="18"/>
              </w:rPr>
            </w:pPr>
            <w:r w:rsidRPr="00322B48">
              <w:rPr>
                <w:rFonts w:ascii="Tahoma" w:hAnsi="Tahoma" w:cs="Tahoma"/>
                <w:sz w:val="18"/>
                <w:szCs w:val="18"/>
              </w:rPr>
              <w:t>Essex County Council</w:t>
            </w:r>
          </w:p>
        </w:tc>
        <w:tc>
          <w:tcPr>
            <w:tcW w:w="6096" w:type="dxa"/>
          </w:tcPr>
          <w:p w14:paraId="1B5FE5B7" w14:textId="77777777" w:rsidR="00FB5944" w:rsidRPr="00322B48" w:rsidRDefault="00FB5944" w:rsidP="00EC7482">
            <w:pPr>
              <w:rPr>
                <w:rFonts w:ascii="Tahoma" w:hAnsi="Tahoma" w:cs="Tahoma"/>
                <w:sz w:val="18"/>
                <w:szCs w:val="18"/>
              </w:rPr>
            </w:pPr>
            <w:r w:rsidRPr="00322B48">
              <w:rPr>
                <w:rFonts w:ascii="Tahoma" w:hAnsi="Tahoma" w:cs="Tahoma"/>
                <w:sz w:val="18"/>
                <w:szCs w:val="18"/>
              </w:rPr>
              <w:t>Policy GOS2 Part A should be amended when referring to improving water efficiency.</w:t>
            </w:r>
          </w:p>
        </w:tc>
        <w:tc>
          <w:tcPr>
            <w:tcW w:w="3260" w:type="dxa"/>
          </w:tcPr>
          <w:p w14:paraId="48FC6F87" w14:textId="77777777" w:rsidR="00FB5944" w:rsidRPr="00322B48" w:rsidRDefault="00FB5944" w:rsidP="00EC7482">
            <w:pPr>
              <w:rPr>
                <w:rFonts w:ascii="Tahoma" w:hAnsi="Tahoma" w:cs="Tahoma"/>
                <w:sz w:val="18"/>
                <w:szCs w:val="18"/>
              </w:rPr>
            </w:pPr>
            <w:r w:rsidRPr="00322B48">
              <w:rPr>
                <w:rFonts w:ascii="Tahoma" w:hAnsi="Tahoma" w:cs="Tahoma"/>
                <w:sz w:val="18"/>
                <w:szCs w:val="18"/>
              </w:rPr>
              <w:t>Noted and agreed</w:t>
            </w:r>
          </w:p>
        </w:tc>
        <w:tc>
          <w:tcPr>
            <w:tcW w:w="2329" w:type="dxa"/>
          </w:tcPr>
          <w:p w14:paraId="174F63EA" w14:textId="77777777" w:rsidR="00FB5944" w:rsidRPr="00322B48" w:rsidRDefault="00FB5944" w:rsidP="00EC7482">
            <w:pPr>
              <w:rPr>
                <w:rFonts w:ascii="Tahoma" w:hAnsi="Tahoma" w:cs="Tahoma"/>
                <w:sz w:val="18"/>
                <w:szCs w:val="18"/>
              </w:rPr>
            </w:pPr>
            <w:r w:rsidRPr="00322B48">
              <w:rPr>
                <w:rFonts w:ascii="Tahoma" w:hAnsi="Tahoma" w:cs="Tahoma"/>
                <w:sz w:val="18"/>
                <w:szCs w:val="18"/>
              </w:rPr>
              <w:t>Policy GOS2A amended</w:t>
            </w:r>
          </w:p>
        </w:tc>
      </w:tr>
      <w:tr w:rsidR="00FB5944" w:rsidRPr="00322B48" w14:paraId="5D43A405" w14:textId="77777777" w:rsidTr="00995C3B">
        <w:tc>
          <w:tcPr>
            <w:tcW w:w="846" w:type="dxa"/>
          </w:tcPr>
          <w:p w14:paraId="59E90B1D" w14:textId="77777777" w:rsidR="00FB5944" w:rsidRPr="00322B48" w:rsidRDefault="00FB5944" w:rsidP="00EC7482">
            <w:pPr>
              <w:ind w:right="-643"/>
              <w:rPr>
                <w:rFonts w:ascii="Tahoma" w:hAnsi="Tahoma" w:cs="Tahoma"/>
                <w:sz w:val="18"/>
                <w:szCs w:val="18"/>
              </w:rPr>
            </w:pPr>
            <w:r w:rsidRPr="00322B48">
              <w:rPr>
                <w:rFonts w:ascii="Tahoma" w:hAnsi="Tahoma" w:cs="Tahoma"/>
                <w:sz w:val="18"/>
                <w:szCs w:val="18"/>
              </w:rPr>
              <w:t>15</w:t>
            </w:r>
          </w:p>
        </w:tc>
        <w:tc>
          <w:tcPr>
            <w:tcW w:w="1984" w:type="dxa"/>
          </w:tcPr>
          <w:p w14:paraId="5C5C3844" w14:textId="77777777" w:rsidR="00FB5944" w:rsidRPr="00322B48" w:rsidRDefault="00FB5944" w:rsidP="00EC7482">
            <w:pPr>
              <w:rPr>
                <w:rFonts w:ascii="Tahoma" w:hAnsi="Tahoma" w:cs="Tahoma"/>
                <w:sz w:val="18"/>
                <w:szCs w:val="18"/>
              </w:rPr>
            </w:pPr>
            <w:r w:rsidRPr="00322B48">
              <w:rPr>
                <w:rFonts w:ascii="Tahoma" w:hAnsi="Tahoma" w:cs="Tahoma"/>
                <w:sz w:val="18"/>
                <w:szCs w:val="18"/>
              </w:rPr>
              <w:t>Essex County Council</w:t>
            </w:r>
          </w:p>
        </w:tc>
        <w:tc>
          <w:tcPr>
            <w:tcW w:w="6096" w:type="dxa"/>
          </w:tcPr>
          <w:p w14:paraId="58E775A6" w14:textId="77777777" w:rsidR="00FB5944" w:rsidRPr="00322B48" w:rsidRDefault="00FB5944" w:rsidP="00EC7482">
            <w:pPr>
              <w:rPr>
                <w:rFonts w:ascii="Tahoma" w:hAnsi="Tahoma" w:cs="Tahoma"/>
                <w:sz w:val="18"/>
                <w:szCs w:val="18"/>
              </w:rPr>
            </w:pPr>
            <w:r w:rsidRPr="00322B48">
              <w:rPr>
                <w:rFonts w:ascii="Tahoma" w:hAnsi="Tahoma" w:cs="Tahoma"/>
                <w:sz w:val="18"/>
                <w:szCs w:val="18"/>
              </w:rPr>
              <w:t xml:space="preserve">Policy GOS2 Part </w:t>
            </w:r>
            <w:proofErr w:type="spellStart"/>
            <w:r w:rsidRPr="00322B48">
              <w:rPr>
                <w:rFonts w:ascii="Tahoma" w:hAnsi="Tahoma" w:cs="Tahoma"/>
                <w:sz w:val="18"/>
                <w:szCs w:val="18"/>
              </w:rPr>
              <w:t>B.d</w:t>
            </w:r>
            <w:proofErr w:type="spellEnd"/>
            <w:r w:rsidRPr="00322B48">
              <w:rPr>
                <w:rFonts w:ascii="Tahoma" w:hAnsi="Tahoma" w:cs="Tahoma"/>
                <w:sz w:val="18"/>
                <w:szCs w:val="18"/>
              </w:rPr>
              <w:t xml:space="preserve"> should be amended to refer to multifunctional </w:t>
            </w:r>
            <w:proofErr w:type="spellStart"/>
            <w:r w:rsidRPr="00322B48">
              <w:rPr>
                <w:rFonts w:ascii="Tahoma" w:hAnsi="Tahoma" w:cs="Tahoma"/>
                <w:sz w:val="18"/>
                <w:szCs w:val="18"/>
              </w:rPr>
              <w:t>SuDS</w:t>
            </w:r>
            <w:proofErr w:type="spellEnd"/>
          </w:p>
        </w:tc>
        <w:tc>
          <w:tcPr>
            <w:tcW w:w="3260" w:type="dxa"/>
          </w:tcPr>
          <w:p w14:paraId="42993F31" w14:textId="77777777" w:rsidR="00FB5944" w:rsidRPr="00322B48" w:rsidRDefault="00FB5944" w:rsidP="00EC7482">
            <w:pPr>
              <w:rPr>
                <w:rFonts w:ascii="Tahoma" w:hAnsi="Tahoma" w:cs="Tahoma"/>
                <w:sz w:val="18"/>
                <w:szCs w:val="18"/>
              </w:rPr>
            </w:pPr>
            <w:r w:rsidRPr="00322B48">
              <w:rPr>
                <w:rFonts w:ascii="Tahoma" w:hAnsi="Tahoma" w:cs="Tahoma"/>
                <w:sz w:val="18"/>
                <w:szCs w:val="18"/>
              </w:rPr>
              <w:t>Noted and agreed</w:t>
            </w:r>
          </w:p>
        </w:tc>
        <w:tc>
          <w:tcPr>
            <w:tcW w:w="2329" w:type="dxa"/>
          </w:tcPr>
          <w:p w14:paraId="0C1A0522" w14:textId="77777777" w:rsidR="00FB5944" w:rsidRPr="00322B48" w:rsidRDefault="00FB5944" w:rsidP="00EC7482">
            <w:pPr>
              <w:rPr>
                <w:rFonts w:ascii="Tahoma" w:hAnsi="Tahoma" w:cs="Tahoma"/>
                <w:sz w:val="18"/>
                <w:szCs w:val="18"/>
              </w:rPr>
            </w:pPr>
            <w:r w:rsidRPr="00322B48">
              <w:rPr>
                <w:rFonts w:ascii="Tahoma" w:hAnsi="Tahoma" w:cs="Tahoma"/>
                <w:sz w:val="18"/>
                <w:szCs w:val="18"/>
              </w:rPr>
              <w:t>Policy GOS2Bd amended</w:t>
            </w:r>
          </w:p>
        </w:tc>
      </w:tr>
      <w:tr w:rsidR="00FB5944" w:rsidRPr="00322B48" w14:paraId="76705236" w14:textId="77777777" w:rsidTr="00995C3B">
        <w:tc>
          <w:tcPr>
            <w:tcW w:w="846" w:type="dxa"/>
          </w:tcPr>
          <w:p w14:paraId="06F83647" w14:textId="77777777" w:rsidR="00FB5944" w:rsidRPr="00322B48" w:rsidRDefault="00FB5944" w:rsidP="00EC7482">
            <w:pPr>
              <w:ind w:right="-643"/>
              <w:rPr>
                <w:rFonts w:ascii="Tahoma" w:hAnsi="Tahoma" w:cs="Tahoma"/>
                <w:sz w:val="18"/>
                <w:szCs w:val="18"/>
              </w:rPr>
            </w:pPr>
            <w:r w:rsidRPr="00322B48">
              <w:rPr>
                <w:rFonts w:ascii="Tahoma" w:hAnsi="Tahoma" w:cs="Tahoma"/>
                <w:sz w:val="18"/>
                <w:szCs w:val="18"/>
              </w:rPr>
              <w:t>16</w:t>
            </w:r>
          </w:p>
        </w:tc>
        <w:tc>
          <w:tcPr>
            <w:tcW w:w="1984" w:type="dxa"/>
          </w:tcPr>
          <w:p w14:paraId="7B46E8D4" w14:textId="77777777" w:rsidR="00FB5944" w:rsidRPr="00322B48" w:rsidRDefault="00FB5944" w:rsidP="00EC7482">
            <w:pPr>
              <w:rPr>
                <w:rFonts w:ascii="Tahoma" w:hAnsi="Tahoma" w:cs="Tahoma"/>
                <w:sz w:val="18"/>
                <w:szCs w:val="18"/>
              </w:rPr>
            </w:pPr>
            <w:r w:rsidRPr="00322B48">
              <w:rPr>
                <w:rFonts w:ascii="Tahoma" w:hAnsi="Tahoma" w:cs="Tahoma"/>
                <w:sz w:val="18"/>
                <w:szCs w:val="18"/>
              </w:rPr>
              <w:t>Essex County Council</w:t>
            </w:r>
          </w:p>
        </w:tc>
        <w:tc>
          <w:tcPr>
            <w:tcW w:w="6096" w:type="dxa"/>
          </w:tcPr>
          <w:p w14:paraId="6A5EFF34" w14:textId="77777777" w:rsidR="00FB5944" w:rsidRPr="00322B48" w:rsidRDefault="00FB5944" w:rsidP="00EC7482">
            <w:pPr>
              <w:rPr>
                <w:rFonts w:ascii="Tahoma" w:hAnsi="Tahoma" w:cs="Tahoma"/>
                <w:sz w:val="18"/>
                <w:szCs w:val="18"/>
              </w:rPr>
            </w:pPr>
            <w:r w:rsidRPr="00322B48">
              <w:rPr>
                <w:rFonts w:ascii="Tahoma" w:hAnsi="Tahoma" w:cs="Tahoma"/>
                <w:sz w:val="18"/>
                <w:szCs w:val="18"/>
              </w:rPr>
              <w:t>Reference to ECC’s “Planning Policy Position for Net Zero Carbon Homes and Buildings in Greater Essex”. Two options are presented:</w:t>
            </w:r>
          </w:p>
          <w:p w14:paraId="59716733" w14:textId="77777777" w:rsidR="00FB5944" w:rsidRPr="00322B48" w:rsidRDefault="00FB5944" w:rsidP="00FB5944">
            <w:pPr>
              <w:pStyle w:val="ListParagraph"/>
              <w:numPr>
                <w:ilvl w:val="0"/>
                <w:numId w:val="107"/>
              </w:numPr>
              <w:rPr>
                <w:rFonts w:ascii="Tahoma" w:hAnsi="Tahoma" w:cs="Tahoma"/>
                <w:sz w:val="18"/>
                <w:szCs w:val="18"/>
              </w:rPr>
            </w:pPr>
            <w:r w:rsidRPr="00322B48">
              <w:rPr>
                <w:rFonts w:ascii="Tahoma" w:hAnsi="Tahoma" w:cs="Tahoma"/>
                <w:sz w:val="18"/>
                <w:szCs w:val="18"/>
              </w:rPr>
              <w:t>Option 1: Add an additional criterion to Policy GOS2B requiring new development to ‘have regard’ to the ‘Planning Policy Position’.</w:t>
            </w:r>
          </w:p>
          <w:p w14:paraId="6E90EC49" w14:textId="77777777" w:rsidR="00FB5944" w:rsidRPr="00322B48" w:rsidRDefault="00FB5944" w:rsidP="00FB5944">
            <w:pPr>
              <w:pStyle w:val="ListParagraph"/>
              <w:numPr>
                <w:ilvl w:val="0"/>
                <w:numId w:val="107"/>
              </w:numPr>
              <w:rPr>
                <w:rFonts w:ascii="Tahoma" w:hAnsi="Tahoma" w:cs="Tahoma"/>
                <w:sz w:val="18"/>
                <w:szCs w:val="18"/>
              </w:rPr>
            </w:pPr>
            <w:r w:rsidRPr="00322B48">
              <w:rPr>
                <w:rFonts w:ascii="Tahoma" w:hAnsi="Tahoma" w:cs="Tahoma"/>
                <w:sz w:val="18"/>
                <w:szCs w:val="18"/>
              </w:rPr>
              <w:lastRenderedPageBreak/>
              <w:t xml:space="preserve">Option 2: The consolidated PPP is planned to be published by the end of 2024/early </w:t>
            </w:r>
            <w:proofErr w:type="gramStart"/>
            <w:r w:rsidRPr="00322B48">
              <w:rPr>
                <w:rFonts w:ascii="Tahoma" w:hAnsi="Tahoma" w:cs="Tahoma"/>
                <w:sz w:val="18"/>
                <w:szCs w:val="18"/>
              </w:rPr>
              <w:t>2025</w:t>
            </w:r>
            <w:proofErr w:type="gramEnd"/>
            <w:r w:rsidRPr="00322B48">
              <w:rPr>
                <w:rFonts w:ascii="Tahoma" w:hAnsi="Tahoma" w:cs="Tahoma"/>
                <w:sz w:val="18"/>
                <w:szCs w:val="18"/>
              </w:rPr>
              <w:t xml:space="preserve"> and the Parish Council should consider including this policy in the Plan if timescales permit.</w:t>
            </w:r>
          </w:p>
        </w:tc>
        <w:tc>
          <w:tcPr>
            <w:tcW w:w="3260" w:type="dxa"/>
          </w:tcPr>
          <w:p w14:paraId="48C5A7C7" w14:textId="77777777" w:rsidR="00FB5944" w:rsidRPr="00322B48" w:rsidRDefault="00FB5944" w:rsidP="00EC7482">
            <w:pPr>
              <w:rPr>
                <w:rFonts w:ascii="Tahoma" w:hAnsi="Tahoma" w:cs="Tahoma"/>
                <w:sz w:val="18"/>
                <w:szCs w:val="18"/>
              </w:rPr>
            </w:pPr>
            <w:r w:rsidRPr="00322B48">
              <w:rPr>
                <w:rFonts w:ascii="Tahoma" w:hAnsi="Tahoma" w:cs="Tahoma"/>
                <w:sz w:val="18"/>
                <w:szCs w:val="18"/>
              </w:rPr>
              <w:lastRenderedPageBreak/>
              <w:t xml:space="preserve">The Parish Council has reviewed the ECC webpage and understands that the policy has not been published. Therefore Option 1 is considered to represent an appropriate approach. </w:t>
            </w:r>
          </w:p>
        </w:tc>
        <w:tc>
          <w:tcPr>
            <w:tcW w:w="2329" w:type="dxa"/>
          </w:tcPr>
          <w:p w14:paraId="61C24F7D" w14:textId="77777777" w:rsidR="00FB5944" w:rsidRPr="00322B48" w:rsidRDefault="00FB5944" w:rsidP="00EC7482">
            <w:pPr>
              <w:rPr>
                <w:rFonts w:ascii="Tahoma" w:hAnsi="Tahoma" w:cs="Tahoma"/>
                <w:sz w:val="18"/>
                <w:szCs w:val="18"/>
              </w:rPr>
            </w:pPr>
            <w:r w:rsidRPr="00322B48">
              <w:rPr>
                <w:rFonts w:ascii="Tahoma" w:hAnsi="Tahoma" w:cs="Tahoma"/>
                <w:sz w:val="18"/>
                <w:szCs w:val="18"/>
              </w:rPr>
              <w:t>Policy GOS2Bd amended</w:t>
            </w:r>
          </w:p>
        </w:tc>
      </w:tr>
      <w:tr w:rsidR="00FB5944" w:rsidRPr="00322B48" w14:paraId="7926C267" w14:textId="77777777" w:rsidTr="00995C3B">
        <w:tc>
          <w:tcPr>
            <w:tcW w:w="846" w:type="dxa"/>
          </w:tcPr>
          <w:p w14:paraId="4E0EDFB9" w14:textId="77777777" w:rsidR="00FB5944" w:rsidRPr="00322B48" w:rsidRDefault="00FB5944" w:rsidP="00EC7482">
            <w:pPr>
              <w:ind w:right="-643"/>
              <w:rPr>
                <w:rFonts w:ascii="Tahoma" w:hAnsi="Tahoma" w:cs="Tahoma"/>
                <w:sz w:val="18"/>
                <w:szCs w:val="18"/>
              </w:rPr>
            </w:pPr>
            <w:r w:rsidRPr="00322B48">
              <w:rPr>
                <w:rFonts w:ascii="Tahoma" w:hAnsi="Tahoma" w:cs="Tahoma"/>
                <w:sz w:val="18"/>
                <w:szCs w:val="18"/>
              </w:rPr>
              <w:t>17</w:t>
            </w:r>
          </w:p>
        </w:tc>
        <w:tc>
          <w:tcPr>
            <w:tcW w:w="1984" w:type="dxa"/>
          </w:tcPr>
          <w:p w14:paraId="2BA98AA9" w14:textId="77777777" w:rsidR="00FB5944" w:rsidRPr="00322B48" w:rsidRDefault="00FB5944" w:rsidP="00EC7482">
            <w:pPr>
              <w:rPr>
                <w:rFonts w:ascii="Tahoma" w:hAnsi="Tahoma" w:cs="Tahoma"/>
                <w:sz w:val="18"/>
                <w:szCs w:val="18"/>
              </w:rPr>
            </w:pPr>
            <w:r w:rsidRPr="00322B48">
              <w:rPr>
                <w:rFonts w:ascii="Tahoma" w:hAnsi="Tahoma" w:cs="Tahoma"/>
                <w:sz w:val="18"/>
                <w:szCs w:val="18"/>
              </w:rPr>
              <w:t>Essex County Council</w:t>
            </w:r>
          </w:p>
        </w:tc>
        <w:tc>
          <w:tcPr>
            <w:tcW w:w="6096" w:type="dxa"/>
          </w:tcPr>
          <w:p w14:paraId="22392FB1" w14:textId="302E1BF1" w:rsidR="00FB5944" w:rsidRPr="00322B48" w:rsidRDefault="00FB5944" w:rsidP="00EC7482">
            <w:pPr>
              <w:rPr>
                <w:rFonts w:ascii="Tahoma" w:hAnsi="Tahoma" w:cs="Tahoma"/>
                <w:sz w:val="18"/>
                <w:szCs w:val="18"/>
              </w:rPr>
            </w:pPr>
            <w:r w:rsidRPr="00322B48">
              <w:rPr>
                <w:rFonts w:ascii="Tahoma" w:hAnsi="Tahoma" w:cs="Tahoma"/>
                <w:sz w:val="18"/>
                <w:szCs w:val="18"/>
              </w:rPr>
              <w:t xml:space="preserve">Policy GOS2 should be amended to </w:t>
            </w:r>
            <w:r w:rsidR="0080263E" w:rsidRPr="00322B48">
              <w:rPr>
                <w:rFonts w:ascii="Tahoma" w:hAnsi="Tahoma" w:cs="Tahoma"/>
                <w:sz w:val="18"/>
                <w:szCs w:val="18"/>
              </w:rPr>
              <w:t>refer</w:t>
            </w:r>
            <w:r w:rsidRPr="00322B48">
              <w:rPr>
                <w:rFonts w:ascii="Tahoma" w:hAnsi="Tahoma" w:cs="Tahoma"/>
                <w:sz w:val="18"/>
                <w:szCs w:val="18"/>
              </w:rPr>
              <w:t xml:space="preserve"> to the contribution made by the ‘setting’ of historic buildings consistent with NPPF, paragraph 207 and 208.</w:t>
            </w:r>
          </w:p>
        </w:tc>
        <w:tc>
          <w:tcPr>
            <w:tcW w:w="3260" w:type="dxa"/>
          </w:tcPr>
          <w:p w14:paraId="06E758EB" w14:textId="77777777" w:rsidR="00FB5944" w:rsidRPr="00322B48" w:rsidRDefault="00FB5944" w:rsidP="00EC7482">
            <w:pPr>
              <w:rPr>
                <w:rFonts w:ascii="Tahoma" w:hAnsi="Tahoma" w:cs="Tahoma"/>
                <w:sz w:val="18"/>
                <w:szCs w:val="18"/>
              </w:rPr>
            </w:pPr>
            <w:r w:rsidRPr="00322B48">
              <w:rPr>
                <w:rFonts w:ascii="Tahoma" w:hAnsi="Tahoma" w:cs="Tahoma"/>
                <w:sz w:val="18"/>
                <w:szCs w:val="18"/>
              </w:rPr>
              <w:t>Noted and agreed (although this is a new clause rather than an amendment)</w:t>
            </w:r>
          </w:p>
        </w:tc>
        <w:tc>
          <w:tcPr>
            <w:tcW w:w="2329" w:type="dxa"/>
          </w:tcPr>
          <w:p w14:paraId="744AEB03" w14:textId="77777777" w:rsidR="00FB5944" w:rsidRPr="00322B48" w:rsidRDefault="00FB5944" w:rsidP="00EC7482">
            <w:pPr>
              <w:rPr>
                <w:rFonts w:ascii="Tahoma" w:hAnsi="Tahoma" w:cs="Tahoma"/>
                <w:sz w:val="18"/>
                <w:szCs w:val="18"/>
              </w:rPr>
            </w:pPr>
            <w:r w:rsidRPr="00322B48">
              <w:rPr>
                <w:rFonts w:ascii="Tahoma" w:hAnsi="Tahoma" w:cs="Tahoma"/>
                <w:sz w:val="18"/>
                <w:szCs w:val="18"/>
              </w:rPr>
              <w:t>Policy GOS2 C added</w:t>
            </w:r>
          </w:p>
        </w:tc>
      </w:tr>
      <w:tr w:rsidR="00FB5944" w:rsidRPr="00322B48" w14:paraId="72497B19" w14:textId="77777777" w:rsidTr="00995C3B">
        <w:tc>
          <w:tcPr>
            <w:tcW w:w="846" w:type="dxa"/>
          </w:tcPr>
          <w:p w14:paraId="5EFCF469" w14:textId="77777777" w:rsidR="00FB5944" w:rsidRPr="00322B48" w:rsidRDefault="00FB5944" w:rsidP="00EC7482">
            <w:pPr>
              <w:ind w:right="-643"/>
              <w:rPr>
                <w:rFonts w:ascii="Tahoma" w:hAnsi="Tahoma" w:cs="Tahoma"/>
                <w:sz w:val="18"/>
                <w:szCs w:val="18"/>
              </w:rPr>
            </w:pPr>
            <w:r w:rsidRPr="00322B48">
              <w:rPr>
                <w:rFonts w:ascii="Tahoma" w:hAnsi="Tahoma" w:cs="Tahoma"/>
                <w:sz w:val="18"/>
                <w:szCs w:val="18"/>
              </w:rPr>
              <w:t>18</w:t>
            </w:r>
          </w:p>
        </w:tc>
        <w:tc>
          <w:tcPr>
            <w:tcW w:w="1984" w:type="dxa"/>
          </w:tcPr>
          <w:p w14:paraId="293937E3" w14:textId="77777777" w:rsidR="00FB5944" w:rsidRPr="00322B48" w:rsidRDefault="00FB5944" w:rsidP="00EC7482">
            <w:pPr>
              <w:rPr>
                <w:rFonts w:ascii="Tahoma" w:hAnsi="Tahoma" w:cs="Tahoma"/>
                <w:sz w:val="18"/>
                <w:szCs w:val="18"/>
              </w:rPr>
            </w:pPr>
            <w:r w:rsidRPr="00322B48">
              <w:rPr>
                <w:rFonts w:ascii="Tahoma" w:hAnsi="Tahoma" w:cs="Tahoma"/>
                <w:sz w:val="18"/>
                <w:szCs w:val="18"/>
              </w:rPr>
              <w:t>Essex County Council</w:t>
            </w:r>
          </w:p>
        </w:tc>
        <w:tc>
          <w:tcPr>
            <w:tcW w:w="6096" w:type="dxa"/>
          </w:tcPr>
          <w:p w14:paraId="1321CDD8" w14:textId="77777777" w:rsidR="00FB5944" w:rsidRPr="00322B48" w:rsidRDefault="00FB5944" w:rsidP="00EC7482">
            <w:pPr>
              <w:rPr>
                <w:rFonts w:ascii="Tahoma" w:hAnsi="Tahoma" w:cs="Tahoma"/>
                <w:sz w:val="18"/>
                <w:szCs w:val="18"/>
              </w:rPr>
            </w:pPr>
            <w:r w:rsidRPr="00322B48">
              <w:rPr>
                <w:rFonts w:ascii="Tahoma" w:hAnsi="Tahoma" w:cs="Tahoma"/>
                <w:sz w:val="18"/>
                <w:szCs w:val="18"/>
              </w:rPr>
              <w:t>Additional text proposed be added to the policy to reflect support for community owned or led renewable energy schemes consistent with the new paragraphs 4.7 to 4.10</w:t>
            </w:r>
          </w:p>
        </w:tc>
        <w:tc>
          <w:tcPr>
            <w:tcW w:w="3260" w:type="dxa"/>
          </w:tcPr>
          <w:p w14:paraId="12E28ACC" w14:textId="77777777" w:rsidR="00FB5944" w:rsidRPr="00322B48" w:rsidRDefault="00FB5944" w:rsidP="00EC7482">
            <w:pPr>
              <w:rPr>
                <w:rFonts w:ascii="Tahoma" w:hAnsi="Tahoma" w:cs="Tahoma"/>
                <w:sz w:val="18"/>
                <w:szCs w:val="18"/>
              </w:rPr>
            </w:pPr>
            <w:r w:rsidRPr="00322B48">
              <w:rPr>
                <w:rFonts w:ascii="Tahoma" w:hAnsi="Tahoma" w:cs="Tahoma"/>
                <w:sz w:val="18"/>
                <w:szCs w:val="18"/>
              </w:rPr>
              <w:t>Disagree. There has not been clear community support for this through the engagement process of the Neighbourhood Plan.</w:t>
            </w:r>
          </w:p>
        </w:tc>
        <w:tc>
          <w:tcPr>
            <w:tcW w:w="2329" w:type="dxa"/>
          </w:tcPr>
          <w:p w14:paraId="17F377D9" w14:textId="77777777" w:rsidR="00FB5944" w:rsidRPr="00322B48" w:rsidRDefault="00FB5944" w:rsidP="00EC7482">
            <w:pPr>
              <w:rPr>
                <w:rFonts w:ascii="Tahoma" w:hAnsi="Tahoma" w:cs="Tahoma"/>
                <w:sz w:val="18"/>
                <w:szCs w:val="18"/>
              </w:rPr>
            </w:pPr>
            <w:r w:rsidRPr="00322B48">
              <w:rPr>
                <w:rFonts w:ascii="Tahoma" w:hAnsi="Tahoma" w:cs="Tahoma"/>
                <w:sz w:val="18"/>
                <w:szCs w:val="18"/>
              </w:rPr>
              <w:t>No change</w:t>
            </w:r>
          </w:p>
        </w:tc>
      </w:tr>
      <w:tr w:rsidR="00FB5944" w:rsidRPr="00322B48" w14:paraId="6C6A39C3" w14:textId="77777777" w:rsidTr="00995C3B">
        <w:tc>
          <w:tcPr>
            <w:tcW w:w="846" w:type="dxa"/>
          </w:tcPr>
          <w:p w14:paraId="080461ED" w14:textId="77777777" w:rsidR="00FB5944" w:rsidRPr="00322B48" w:rsidRDefault="00FB5944" w:rsidP="00EC7482">
            <w:pPr>
              <w:ind w:right="-643"/>
              <w:rPr>
                <w:rFonts w:ascii="Tahoma" w:hAnsi="Tahoma" w:cs="Tahoma"/>
                <w:sz w:val="18"/>
                <w:szCs w:val="18"/>
              </w:rPr>
            </w:pPr>
            <w:r w:rsidRPr="00322B48">
              <w:rPr>
                <w:rFonts w:ascii="Tahoma" w:hAnsi="Tahoma" w:cs="Tahoma"/>
                <w:sz w:val="18"/>
                <w:szCs w:val="18"/>
              </w:rPr>
              <w:t>19</w:t>
            </w:r>
          </w:p>
        </w:tc>
        <w:tc>
          <w:tcPr>
            <w:tcW w:w="1984" w:type="dxa"/>
          </w:tcPr>
          <w:p w14:paraId="2B2D6DAE" w14:textId="77777777" w:rsidR="00FB5944" w:rsidRPr="00322B48" w:rsidRDefault="00FB5944" w:rsidP="00EC7482">
            <w:pPr>
              <w:rPr>
                <w:rFonts w:ascii="Tahoma" w:hAnsi="Tahoma" w:cs="Tahoma"/>
                <w:sz w:val="18"/>
                <w:szCs w:val="18"/>
              </w:rPr>
            </w:pPr>
            <w:r w:rsidRPr="00322B48">
              <w:rPr>
                <w:rFonts w:ascii="Tahoma" w:hAnsi="Tahoma" w:cs="Tahoma"/>
                <w:sz w:val="18"/>
                <w:szCs w:val="18"/>
              </w:rPr>
              <w:t>Essex County Council</w:t>
            </w:r>
          </w:p>
        </w:tc>
        <w:tc>
          <w:tcPr>
            <w:tcW w:w="6096" w:type="dxa"/>
          </w:tcPr>
          <w:p w14:paraId="08D588FA" w14:textId="77777777" w:rsidR="00FB5944" w:rsidRPr="00322B48" w:rsidRDefault="00FB5944" w:rsidP="00EC7482">
            <w:pPr>
              <w:rPr>
                <w:rFonts w:ascii="Tahoma" w:hAnsi="Tahoma" w:cs="Tahoma"/>
                <w:sz w:val="18"/>
                <w:szCs w:val="18"/>
              </w:rPr>
            </w:pPr>
            <w:r w:rsidRPr="00322B48">
              <w:rPr>
                <w:rFonts w:ascii="Tahoma" w:hAnsi="Tahoma" w:cs="Tahoma"/>
                <w:sz w:val="18"/>
                <w:szCs w:val="18"/>
              </w:rPr>
              <w:t>As the Minerals and Waste Planning Authority, ECC seek to promote waste reduction, re-use and recycling, sustainable building design and the use of sustainable materials. An additional clause in Policy GOS2 is proposed</w:t>
            </w:r>
          </w:p>
        </w:tc>
        <w:tc>
          <w:tcPr>
            <w:tcW w:w="3260" w:type="dxa"/>
          </w:tcPr>
          <w:p w14:paraId="02F48D5B" w14:textId="77777777" w:rsidR="00FB5944" w:rsidRPr="00322B48" w:rsidRDefault="00FB5944" w:rsidP="00EC7482">
            <w:pPr>
              <w:rPr>
                <w:rFonts w:ascii="Tahoma" w:hAnsi="Tahoma" w:cs="Tahoma"/>
                <w:sz w:val="18"/>
                <w:szCs w:val="18"/>
              </w:rPr>
            </w:pPr>
            <w:r w:rsidRPr="00322B48">
              <w:rPr>
                <w:rFonts w:ascii="Tahoma" w:hAnsi="Tahoma" w:cs="Tahoma"/>
                <w:sz w:val="18"/>
                <w:szCs w:val="18"/>
              </w:rPr>
              <w:t xml:space="preserve">Noted and agreed </w:t>
            </w:r>
          </w:p>
        </w:tc>
        <w:tc>
          <w:tcPr>
            <w:tcW w:w="2329" w:type="dxa"/>
          </w:tcPr>
          <w:p w14:paraId="7ADF87D0" w14:textId="77777777" w:rsidR="00FB5944" w:rsidRPr="00322B48" w:rsidRDefault="00FB5944" w:rsidP="00EC7482">
            <w:pPr>
              <w:rPr>
                <w:rFonts w:ascii="Tahoma" w:hAnsi="Tahoma" w:cs="Tahoma"/>
                <w:sz w:val="18"/>
                <w:szCs w:val="18"/>
              </w:rPr>
            </w:pPr>
            <w:r w:rsidRPr="00322B48">
              <w:rPr>
                <w:rFonts w:ascii="Tahoma" w:hAnsi="Tahoma" w:cs="Tahoma"/>
                <w:sz w:val="18"/>
                <w:szCs w:val="18"/>
              </w:rPr>
              <w:t>Policy GOS2 new clause B added</w:t>
            </w:r>
          </w:p>
        </w:tc>
      </w:tr>
      <w:tr w:rsidR="00FB5944" w:rsidRPr="00322B48" w14:paraId="4706BB36" w14:textId="77777777" w:rsidTr="00995C3B">
        <w:tc>
          <w:tcPr>
            <w:tcW w:w="846" w:type="dxa"/>
          </w:tcPr>
          <w:p w14:paraId="4236E0B5" w14:textId="77777777" w:rsidR="00FB5944" w:rsidRPr="00322B48" w:rsidRDefault="00FB5944" w:rsidP="00EC7482">
            <w:pPr>
              <w:ind w:right="-643"/>
              <w:rPr>
                <w:rFonts w:ascii="Tahoma" w:hAnsi="Tahoma" w:cs="Tahoma"/>
                <w:sz w:val="18"/>
                <w:szCs w:val="18"/>
              </w:rPr>
            </w:pPr>
            <w:r w:rsidRPr="00322B48">
              <w:rPr>
                <w:rFonts w:ascii="Tahoma" w:hAnsi="Tahoma" w:cs="Tahoma"/>
                <w:sz w:val="18"/>
                <w:szCs w:val="18"/>
              </w:rPr>
              <w:t>20</w:t>
            </w:r>
          </w:p>
        </w:tc>
        <w:tc>
          <w:tcPr>
            <w:tcW w:w="1984" w:type="dxa"/>
          </w:tcPr>
          <w:p w14:paraId="4E5744C3" w14:textId="77777777" w:rsidR="00FB5944" w:rsidRPr="00322B48" w:rsidRDefault="00FB5944" w:rsidP="00EC7482">
            <w:pPr>
              <w:rPr>
                <w:rFonts w:ascii="Tahoma" w:hAnsi="Tahoma" w:cs="Tahoma"/>
                <w:sz w:val="18"/>
                <w:szCs w:val="18"/>
              </w:rPr>
            </w:pPr>
            <w:r w:rsidRPr="00322B48">
              <w:rPr>
                <w:rFonts w:ascii="Tahoma" w:hAnsi="Tahoma" w:cs="Tahoma"/>
                <w:sz w:val="18"/>
                <w:szCs w:val="18"/>
              </w:rPr>
              <w:t>Essex County Council</w:t>
            </w:r>
          </w:p>
        </w:tc>
        <w:tc>
          <w:tcPr>
            <w:tcW w:w="6096" w:type="dxa"/>
          </w:tcPr>
          <w:p w14:paraId="04F5D1D9" w14:textId="77777777" w:rsidR="00FB5944" w:rsidRPr="00322B48" w:rsidRDefault="00FB5944" w:rsidP="00EC7482">
            <w:pPr>
              <w:rPr>
                <w:rFonts w:ascii="Tahoma" w:hAnsi="Tahoma" w:cs="Tahoma"/>
                <w:sz w:val="18"/>
                <w:szCs w:val="18"/>
              </w:rPr>
            </w:pPr>
            <w:r w:rsidRPr="00322B48">
              <w:rPr>
                <w:rFonts w:ascii="Tahoma" w:hAnsi="Tahoma" w:cs="Tahoma"/>
                <w:sz w:val="18"/>
                <w:szCs w:val="18"/>
              </w:rPr>
              <w:t>Policy GOS4 should be amended</w:t>
            </w:r>
          </w:p>
        </w:tc>
        <w:tc>
          <w:tcPr>
            <w:tcW w:w="3260" w:type="dxa"/>
          </w:tcPr>
          <w:p w14:paraId="65801F9C" w14:textId="77777777" w:rsidR="00FB5944" w:rsidRPr="00322B48" w:rsidRDefault="00FB5944" w:rsidP="00EC7482">
            <w:pPr>
              <w:rPr>
                <w:rFonts w:ascii="Tahoma" w:hAnsi="Tahoma" w:cs="Tahoma"/>
                <w:sz w:val="18"/>
                <w:szCs w:val="18"/>
              </w:rPr>
            </w:pPr>
            <w:r w:rsidRPr="00322B48">
              <w:rPr>
                <w:rFonts w:ascii="Tahoma" w:hAnsi="Tahoma" w:cs="Tahoma"/>
                <w:sz w:val="18"/>
                <w:szCs w:val="18"/>
              </w:rPr>
              <w:t xml:space="preserve">Noted and agreed </w:t>
            </w:r>
          </w:p>
        </w:tc>
        <w:tc>
          <w:tcPr>
            <w:tcW w:w="2329" w:type="dxa"/>
          </w:tcPr>
          <w:p w14:paraId="7F49A332" w14:textId="77777777" w:rsidR="00FB5944" w:rsidRPr="00322B48" w:rsidRDefault="00FB5944" w:rsidP="00EC7482">
            <w:pPr>
              <w:rPr>
                <w:rFonts w:ascii="Tahoma" w:hAnsi="Tahoma" w:cs="Tahoma"/>
                <w:sz w:val="18"/>
                <w:szCs w:val="18"/>
              </w:rPr>
            </w:pPr>
            <w:r w:rsidRPr="00322B48">
              <w:rPr>
                <w:rFonts w:ascii="Tahoma" w:hAnsi="Tahoma" w:cs="Tahoma"/>
                <w:sz w:val="18"/>
                <w:szCs w:val="18"/>
              </w:rPr>
              <w:t>Policy GOS4 amended</w:t>
            </w:r>
          </w:p>
        </w:tc>
      </w:tr>
      <w:tr w:rsidR="00FB5944" w:rsidRPr="00322B48" w14:paraId="7965ED61" w14:textId="77777777" w:rsidTr="00995C3B">
        <w:tc>
          <w:tcPr>
            <w:tcW w:w="846" w:type="dxa"/>
          </w:tcPr>
          <w:p w14:paraId="6848DECE" w14:textId="77777777" w:rsidR="00FB5944" w:rsidRPr="00322B48" w:rsidRDefault="00FB5944" w:rsidP="00EC7482">
            <w:pPr>
              <w:ind w:right="-643"/>
              <w:rPr>
                <w:rFonts w:ascii="Tahoma" w:hAnsi="Tahoma" w:cs="Tahoma"/>
                <w:sz w:val="18"/>
                <w:szCs w:val="18"/>
              </w:rPr>
            </w:pPr>
            <w:r w:rsidRPr="00322B48">
              <w:rPr>
                <w:rFonts w:ascii="Tahoma" w:hAnsi="Tahoma" w:cs="Tahoma"/>
                <w:sz w:val="18"/>
                <w:szCs w:val="18"/>
              </w:rPr>
              <w:t>21</w:t>
            </w:r>
          </w:p>
        </w:tc>
        <w:tc>
          <w:tcPr>
            <w:tcW w:w="1984" w:type="dxa"/>
          </w:tcPr>
          <w:p w14:paraId="4E987D05" w14:textId="77777777" w:rsidR="00FB5944" w:rsidRPr="00322B48" w:rsidRDefault="00FB5944" w:rsidP="00EC7482">
            <w:pPr>
              <w:rPr>
                <w:rFonts w:ascii="Tahoma" w:hAnsi="Tahoma" w:cs="Tahoma"/>
                <w:sz w:val="18"/>
                <w:szCs w:val="18"/>
              </w:rPr>
            </w:pPr>
            <w:r w:rsidRPr="00322B48">
              <w:rPr>
                <w:rFonts w:ascii="Tahoma" w:hAnsi="Tahoma" w:cs="Tahoma"/>
                <w:sz w:val="18"/>
                <w:szCs w:val="18"/>
              </w:rPr>
              <w:t>Essex County Council</w:t>
            </w:r>
          </w:p>
        </w:tc>
        <w:tc>
          <w:tcPr>
            <w:tcW w:w="6096" w:type="dxa"/>
          </w:tcPr>
          <w:p w14:paraId="4B011024" w14:textId="77777777" w:rsidR="00FB5944" w:rsidRPr="00322B48" w:rsidRDefault="00FB5944" w:rsidP="00EC7482">
            <w:pPr>
              <w:rPr>
                <w:rFonts w:ascii="Tahoma" w:hAnsi="Tahoma" w:cs="Tahoma"/>
                <w:sz w:val="18"/>
                <w:szCs w:val="18"/>
              </w:rPr>
            </w:pPr>
            <w:r w:rsidRPr="00322B48">
              <w:rPr>
                <w:rFonts w:ascii="Tahoma" w:hAnsi="Tahoma" w:cs="Tahoma"/>
                <w:sz w:val="18"/>
                <w:szCs w:val="18"/>
              </w:rPr>
              <w:t xml:space="preserve">Policy GOS5B.d and </w:t>
            </w:r>
            <w:proofErr w:type="spellStart"/>
            <w:r w:rsidRPr="00322B48">
              <w:rPr>
                <w:rFonts w:ascii="Tahoma" w:hAnsi="Tahoma" w:cs="Tahoma"/>
                <w:sz w:val="18"/>
                <w:szCs w:val="18"/>
              </w:rPr>
              <w:t>B.e</w:t>
            </w:r>
            <w:proofErr w:type="spellEnd"/>
            <w:r w:rsidRPr="00322B48">
              <w:rPr>
                <w:rFonts w:ascii="Tahoma" w:hAnsi="Tahoma" w:cs="Tahoma"/>
                <w:sz w:val="18"/>
                <w:szCs w:val="18"/>
              </w:rPr>
              <w:t xml:space="preserve"> should be amended</w:t>
            </w:r>
          </w:p>
        </w:tc>
        <w:tc>
          <w:tcPr>
            <w:tcW w:w="3260" w:type="dxa"/>
          </w:tcPr>
          <w:p w14:paraId="02D5216E" w14:textId="77777777" w:rsidR="00FB5944" w:rsidRPr="00322B48" w:rsidRDefault="00FB5944" w:rsidP="00EC7482">
            <w:pPr>
              <w:rPr>
                <w:rFonts w:ascii="Tahoma" w:hAnsi="Tahoma" w:cs="Tahoma"/>
                <w:sz w:val="18"/>
                <w:szCs w:val="18"/>
              </w:rPr>
            </w:pPr>
            <w:r w:rsidRPr="00322B48">
              <w:rPr>
                <w:rFonts w:ascii="Tahoma" w:hAnsi="Tahoma" w:cs="Tahoma"/>
                <w:sz w:val="18"/>
                <w:szCs w:val="18"/>
              </w:rPr>
              <w:t xml:space="preserve">Noted and agreed </w:t>
            </w:r>
          </w:p>
        </w:tc>
        <w:tc>
          <w:tcPr>
            <w:tcW w:w="2329" w:type="dxa"/>
          </w:tcPr>
          <w:p w14:paraId="45701F19" w14:textId="77777777" w:rsidR="00FB5944" w:rsidRPr="00322B48" w:rsidRDefault="00FB5944" w:rsidP="00EC7482">
            <w:pPr>
              <w:rPr>
                <w:rFonts w:ascii="Tahoma" w:hAnsi="Tahoma" w:cs="Tahoma"/>
                <w:sz w:val="18"/>
                <w:szCs w:val="18"/>
              </w:rPr>
            </w:pPr>
            <w:r w:rsidRPr="00322B48">
              <w:rPr>
                <w:rFonts w:ascii="Tahoma" w:hAnsi="Tahoma" w:cs="Tahoma"/>
                <w:sz w:val="18"/>
                <w:szCs w:val="18"/>
              </w:rPr>
              <w:t>Policy GOS5 amended</w:t>
            </w:r>
          </w:p>
        </w:tc>
      </w:tr>
      <w:tr w:rsidR="00FB5944" w:rsidRPr="00322B48" w14:paraId="5D64E513" w14:textId="77777777" w:rsidTr="00995C3B">
        <w:tc>
          <w:tcPr>
            <w:tcW w:w="846" w:type="dxa"/>
          </w:tcPr>
          <w:p w14:paraId="56509746" w14:textId="77777777" w:rsidR="00FB5944" w:rsidRPr="00322B48" w:rsidRDefault="00FB5944" w:rsidP="00EC7482">
            <w:pPr>
              <w:ind w:right="-643"/>
              <w:rPr>
                <w:rFonts w:ascii="Tahoma" w:hAnsi="Tahoma" w:cs="Tahoma"/>
                <w:sz w:val="18"/>
                <w:szCs w:val="18"/>
              </w:rPr>
            </w:pPr>
            <w:r w:rsidRPr="00322B48">
              <w:rPr>
                <w:rFonts w:ascii="Tahoma" w:hAnsi="Tahoma" w:cs="Tahoma"/>
                <w:sz w:val="18"/>
                <w:szCs w:val="18"/>
              </w:rPr>
              <w:t>22</w:t>
            </w:r>
          </w:p>
        </w:tc>
        <w:tc>
          <w:tcPr>
            <w:tcW w:w="1984" w:type="dxa"/>
          </w:tcPr>
          <w:p w14:paraId="6CC84E24" w14:textId="77777777" w:rsidR="00FB5944" w:rsidRPr="00322B48" w:rsidRDefault="00FB5944" w:rsidP="00EC7482">
            <w:pPr>
              <w:rPr>
                <w:rFonts w:ascii="Tahoma" w:hAnsi="Tahoma" w:cs="Tahoma"/>
                <w:sz w:val="18"/>
                <w:szCs w:val="18"/>
              </w:rPr>
            </w:pPr>
            <w:r w:rsidRPr="00322B48">
              <w:rPr>
                <w:rFonts w:ascii="Tahoma" w:hAnsi="Tahoma" w:cs="Tahoma"/>
                <w:sz w:val="18"/>
                <w:szCs w:val="18"/>
              </w:rPr>
              <w:t>Essex County Council</w:t>
            </w:r>
          </w:p>
        </w:tc>
        <w:tc>
          <w:tcPr>
            <w:tcW w:w="6096" w:type="dxa"/>
          </w:tcPr>
          <w:p w14:paraId="5B6AA2A1" w14:textId="77777777" w:rsidR="00FB5944" w:rsidRPr="00322B48" w:rsidRDefault="00FB5944" w:rsidP="00EC7482">
            <w:pPr>
              <w:rPr>
                <w:rFonts w:ascii="Tahoma" w:hAnsi="Tahoma" w:cs="Tahoma"/>
                <w:sz w:val="18"/>
                <w:szCs w:val="18"/>
              </w:rPr>
            </w:pPr>
            <w:r w:rsidRPr="00322B48">
              <w:rPr>
                <w:rFonts w:ascii="Tahoma" w:hAnsi="Tahoma" w:cs="Tahoma"/>
                <w:sz w:val="18"/>
                <w:szCs w:val="18"/>
              </w:rPr>
              <w:t>Policy GOS6 should be amended</w:t>
            </w:r>
          </w:p>
        </w:tc>
        <w:tc>
          <w:tcPr>
            <w:tcW w:w="3260" w:type="dxa"/>
          </w:tcPr>
          <w:p w14:paraId="24EDD587" w14:textId="77777777" w:rsidR="00FB5944" w:rsidRPr="00322B48" w:rsidRDefault="00FB5944" w:rsidP="00EC7482">
            <w:pPr>
              <w:rPr>
                <w:rFonts w:ascii="Tahoma" w:hAnsi="Tahoma" w:cs="Tahoma"/>
                <w:sz w:val="18"/>
                <w:szCs w:val="18"/>
              </w:rPr>
            </w:pPr>
            <w:r w:rsidRPr="00322B48">
              <w:rPr>
                <w:rFonts w:ascii="Tahoma" w:hAnsi="Tahoma" w:cs="Tahoma"/>
                <w:sz w:val="18"/>
                <w:szCs w:val="18"/>
              </w:rPr>
              <w:t xml:space="preserve">Noted and agreed </w:t>
            </w:r>
          </w:p>
        </w:tc>
        <w:tc>
          <w:tcPr>
            <w:tcW w:w="2329" w:type="dxa"/>
          </w:tcPr>
          <w:p w14:paraId="53256A1E" w14:textId="77777777" w:rsidR="00FB5944" w:rsidRPr="00322B48" w:rsidRDefault="00FB5944" w:rsidP="00EC7482">
            <w:pPr>
              <w:rPr>
                <w:rFonts w:ascii="Tahoma" w:hAnsi="Tahoma" w:cs="Tahoma"/>
                <w:sz w:val="18"/>
                <w:szCs w:val="18"/>
              </w:rPr>
            </w:pPr>
            <w:r w:rsidRPr="00322B48">
              <w:rPr>
                <w:rFonts w:ascii="Tahoma" w:hAnsi="Tahoma" w:cs="Tahoma"/>
                <w:sz w:val="18"/>
                <w:szCs w:val="18"/>
              </w:rPr>
              <w:t>Policy GOS6 amended</w:t>
            </w:r>
          </w:p>
        </w:tc>
      </w:tr>
      <w:tr w:rsidR="00FB5944" w:rsidRPr="00322B48" w14:paraId="027DF059" w14:textId="77777777" w:rsidTr="00995C3B">
        <w:tc>
          <w:tcPr>
            <w:tcW w:w="846" w:type="dxa"/>
          </w:tcPr>
          <w:p w14:paraId="02B5047D" w14:textId="77777777" w:rsidR="00FB5944" w:rsidRPr="00322B48" w:rsidRDefault="00FB5944" w:rsidP="00EC7482">
            <w:pPr>
              <w:ind w:right="-643"/>
              <w:rPr>
                <w:rFonts w:ascii="Tahoma" w:hAnsi="Tahoma" w:cs="Tahoma"/>
                <w:sz w:val="18"/>
                <w:szCs w:val="18"/>
              </w:rPr>
            </w:pPr>
            <w:r w:rsidRPr="00322B48">
              <w:rPr>
                <w:rFonts w:ascii="Tahoma" w:hAnsi="Tahoma" w:cs="Tahoma"/>
                <w:sz w:val="18"/>
                <w:szCs w:val="18"/>
              </w:rPr>
              <w:t>23</w:t>
            </w:r>
          </w:p>
        </w:tc>
        <w:tc>
          <w:tcPr>
            <w:tcW w:w="1984" w:type="dxa"/>
          </w:tcPr>
          <w:p w14:paraId="7579E92D" w14:textId="77777777" w:rsidR="00FB5944" w:rsidRPr="00322B48" w:rsidRDefault="00FB5944" w:rsidP="00EC7482">
            <w:pPr>
              <w:rPr>
                <w:rFonts w:ascii="Tahoma" w:hAnsi="Tahoma" w:cs="Tahoma"/>
                <w:sz w:val="18"/>
                <w:szCs w:val="18"/>
              </w:rPr>
            </w:pPr>
            <w:r w:rsidRPr="00322B48">
              <w:rPr>
                <w:rFonts w:ascii="Tahoma" w:hAnsi="Tahoma" w:cs="Tahoma"/>
                <w:sz w:val="18"/>
                <w:szCs w:val="18"/>
              </w:rPr>
              <w:t>Essex County Council</w:t>
            </w:r>
          </w:p>
        </w:tc>
        <w:tc>
          <w:tcPr>
            <w:tcW w:w="6096" w:type="dxa"/>
          </w:tcPr>
          <w:p w14:paraId="60F36546" w14:textId="77777777" w:rsidR="00FB5944" w:rsidRPr="00322B48" w:rsidRDefault="00FB5944" w:rsidP="00EC7482">
            <w:pPr>
              <w:rPr>
                <w:rFonts w:ascii="Tahoma" w:hAnsi="Tahoma" w:cs="Tahoma"/>
                <w:sz w:val="18"/>
                <w:szCs w:val="18"/>
              </w:rPr>
            </w:pPr>
            <w:r w:rsidRPr="00322B48">
              <w:rPr>
                <w:rFonts w:ascii="Tahoma" w:hAnsi="Tahoma" w:cs="Tahoma"/>
                <w:sz w:val="18"/>
                <w:szCs w:val="18"/>
              </w:rPr>
              <w:t>Policy GOS7 should be amended</w:t>
            </w:r>
          </w:p>
        </w:tc>
        <w:tc>
          <w:tcPr>
            <w:tcW w:w="3260" w:type="dxa"/>
          </w:tcPr>
          <w:p w14:paraId="74811DFF" w14:textId="77777777" w:rsidR="00FB5944" w:rsidRPr="00322B48" w:rsidRDefault="00FB5944" w:rsidP="00EC7482">
            <w:pPr>
              <w:rPr>
                <w:rFonts w:ascii="Tahoma" w:hAnsi="Tahoma" w:cs="Tahoma"/>
                <w:sz w:val="18"/>
                <w:szCs w:val="18"/>
              </w:rPr>
            </w:pPr>
            <w:r w:rsidRPr="00322B48">
              <w:rPr>
                <w:rFonts w:ascii="Tahoma" w:hAnsi="Tahoma" w:cs="Tahoma"/>
                <w:sz w:val="18"/>
                <w:szCs w:val="18"/>
              </w:rPr>
              <w:t xml:space="preserve">Noted and agreed </w:t>
            </w:r>
          </w:p>
        </w:tc>
        <w:tc>
          <w:tcPr>
            <w:tcW w:w="2329" w:type="dxa"/>
          </w:tcPr>
          <w:p w14:paraId="1868AB3D" w14:textId="77777777" w:rsidR="00FB5944" w:rsidRPr="00322B48" w:rsidRDefault="00FB5944" w:rsidP="00EC7482">
            <w:pPr>
              <w:rPr>
                <w:rFonts w:ascii="Tahoma" w:hAnsi="Tahoma" w:cs="Tahoma"/>
                <w:sz w:val="18"/>
                <w:szCs w:val="18"/>
              </w:rPr>
            </w:pPr>
            <w:r w:rsidRPr="00322B48">
              <w:rPr>
                <w:rFonts w:ascii="Tahoma" w:hAnsi="Tahoma" w:cs="Tahoma"/>
                <w:sz w:val="18"/>
                <w:szCs w:val="18"/>
              </w:rPr>
              <w:t>Policy GOS7 amended</w:t>
            </w:r>
          </w:p>
        </w:tc>
      </w:tr>
      <w:tr w:rsidR="00FB5944" w:rsidRPr="00322B48" w14:paraId="5AE8AF70" w14:textId="77777777" w:rsidTr="00995C3B">
        <w:tc>
          <w:tcPr>
            <w:tcW w:w="846" w:type="dxa"/>
          </w:tcPr>
          <w:p w14:paraId="347A27C0" w14:textId="77777777" w:rsidR="00FB5944" w:rsidRPr="00322B48" w:rsidRDefault="00FB5944" w:rsidP="00EC7482">
            <w:pPr>
              <w:ind w:right="-643"/>
              <w:rPr>
                <w:rFonts w:ascii="Tahoma" w:hAnsi="Tahoma" w:cs="Tahoma"/>
                <w:sz w:val="18"/>
                <w:szCs w:val="18"/>
              </w:rPr>
            </w:pPr>
            <w:r w:rsidRPr="00322B48">
              <w:rPr>
                <w:rFonts w:ascii="Tahoma" w:hAnsi="Tahoma" w:cs="Tahoma"/>
                <w:sz w:val="18"/>
                <w:szCs w:val="18"/>
              </w:rPr>
              <w:t>24</w:t>
            </w:r>
          </w:p>
        </w:tc>
        <w:tc>
          <w:tcPr>
            <w:tcW w:w="1984" w:type="dxa"/>
          </w:tcPr>
          <w:p w14:paraId="4D53CB0A" w14:textId="77777777" w:rsidR="00FB5944" w:rsidRPr="00322B48" w:rsidRDefault="00FB5944" w:rsidP="00EC7482">
            <w:pPr>
              <w:rPr>
                <w:rFonts w:ascii="Tahoma" w:hAnsi="Tahoma" w:cs="Tahoma"/>
                <w:sz w:val="18"/>
                <w:szCs w:val="18"/>
              </w:rPr>
            </w:pPr>
            <w:r w:rsidRPr="00322B48">
              <w:rPr>
                <w:rFonts w:ascii="Tahoma" w:hAnsi="Tahoma" w:cs="Tahoma"/>
                <w:sz w:val="18"/>
                <w:szCs w:val="18"/>
              </w:rPr>
              <w:t>Natural England</w:t>
            </w:r>
          </w:p>
        </w:tc>
        <w:tc>
          <w:tcPr>
            <w:tcW w:w="6096" w:type="dxa"/>
          </w:tcPr>
          <w:p w14:paraId="22A12AC2" w14:textId="77777777" w:rsidR="00FB5944" w:rsidRPr="00322B48" w:rsidRDefault="00FB5944" w:rsidP="00EC7482">
            <w:pPr>
              <w:rPr>
                <w:rFonts w:ascii="Tahoma" w:hAnsi="Tahoma" w:cs="Tahoma"/>
                <w:sz w:val="18"/>
                <w:szCs w:val="18"/>
              </w:rPr>
            </w:pPr>
            <w:r w:rsidRPr="00322B48">
              <w:rPr>
                <w:rFonts w:ascii="Tahoma" w:hAnsi="Tahoma" w:cs="Tahoma"/>
                <w:sz w:val="18"/>
                <w:szCs w:val="18"/>
              </w:rPr>
              <w:t>Natural England does not have any specific comments on this draft neighbourhood plan</w:t>
            </w:r>
          </w:p>
        </w:tc>
        <w:tc>
          <w:tcPr>
            <w:tcW w:w="3260" w:type="dxa"/>
          </w:tcPr>
          <w:p w14:paraId="1BF20C13" w14:textId="77777777" w:rsidR="00FB5944" w:rsidRPr="00322B48" w:rsidRDefault="00FB5944" w:rsidP="00EC7482">
            <w:pPr>
              <w:rPr>
                <w:rFonts w:ascii="Tahoma" w:hAnsi="Tahoma" w:cs="Tahoma"/>
                <w:sz w:val="18"/>
                <w:szCs w:val="18"/>
              </w:rPr>
            </w:pPr>
            <w:r w:rsidRPr="00322B48">
              <w:rPr>
                <w:rFonts w:ascii="Tahoma" w:hAnsi="Tahoma" w:cs="Tahoma"/>
                <w:sz w:val="18"/>
                <w:szCs w:val="18"/>
              </w:rPr>
              <w:t>Noted</w:t>
            </w:r>
          </w:p>
        </w:tc>
        <w:tc>
          <w:tcPr>
            <w:tcW w:w="2329" w:type="dxa"/>
          </w:tcPr>
          <w:p w14:paraId="2FC60633" w14:textId="77777777" w:rsidR="00FB5944" w:rsidRPr="00322B48" w:rsidRDefault="00FB5944" w:rsidP="00EC7482">
            <w:pPr>
              <w:rPr>
                <w:rFonts w:ascii="Tahoma" w:hAnsi="Tahoma" w:cs="Tahoma"/>
                <w:sz w:val="18"/>
                <w:szCs w:val="18"/>
              </w:rPr>
            </w:pPr>
            <w:r w:rsidRPr="00322B48">
              <w:rPr>
                <w:rFonts w:ascii="Tahoma" w:hAnsi="Tahoma" w:cs="Tahoma"/>
                <w:sz w:val="18"/>
                <w:szCs w:val="18"/>
              </w:rPr>
              <w:t>No change</w:t>
            </w:r>
          </w:p>
        </w:tc>
      </w:tr>
      <w:tr w:rsidR="00FB5944" w:rsidRPr="00322B48" w14:paraId="43C103C2" w14:textId="77777777" w:rsidTr="00995C3B">
        <w:tc>
          <w:tcPr>
            <w:tcW w:w="846" w:type="dxa"/>
          </w:tcPr>
          <w:p w14:paraId="2B9F3E85" w14:textId="77777777" w:rsidR="00FB5944" w:rsidRPr="00322B48" w:rsidRDefault="00FB5944" w:rsidP="00EC7482">
            <w:pPr>
              <w:ind w:right="-643"/>
              <w:rPr>
                <w:rFonts w:ascii="Tahoma" w:hAnsi="Tahoma" w:cs="Tahoma"/>
                <w:sz w:val="18"/>
                <w:szCs w:val="18"/>
              </w:rPr>
            </w:pPr>
            <w:r w:rsidRPr="00322B48">
              <w:rPr>
                <w:rFonts w:ascii="Tahoma" w:hAnsi="Tahoma" w:cs="Tahoma"/>
                <w:sz w:val="18"/>
                <w:szCs w:val="18"/>
              </w:rPr>
              <w:t>25</w:t>
            </w:r>
          </w:p>
        </w:tc>
        <w:tc>
          <w:tcPr>
            <w:tcW w:w="1984" w:type="dxa"/>
          </w:tcPr>
          <w:p w14:paraId="172E3E33" w14:textId="77777777" w:rsidR="00FB5944" w:rsidRPr="00322B48" w:rsidRDefault="00FB5944" w:rsidP="00EC7482">
            <w:pPr>
              <w:rPr>
                <w:rFonts w:ascii="Tahoma" w:hAnsi="Tahoma" w:cs="Tahoma"/>
                <w:sz w:val="18"/>
                <w:szCs w:val="18"/>
              </w:rPr>
            </w:pPr>
            <w:r w:rsidRPr="00322B48">
              <w:rPr>
                <w:rFonts w:ascii="Tahoma" w:hAnsi="Tahoma" w:cs="Tahoma"/>
                <w:sz w:val="18"/>
                <w:szCs w:val="18"/>
              </w:rPr>
              <w:t>National Highways</w:t>
            </w:r>
          </w:p>
        </w:tc>
        <w:tc>
          <w:tcPr>
            <w:tcW w:w="6096" w:type="dxa"/>
          </w:tcPr>
          <w:p w14:paraId="6414E1BF" w14:textId="77777777" w:rsidR="00FB5944" w:rsidRPr="00322B48" w:rsidRDefault="00FB5944" w:rsidP="00EC7482">
            <w:pPr>
              <w:rPr>
                <w:rFonts w:ascii="Tahoma" w:hAnsi="Tahoma" w:cs="Tahoma"/>
                <w:sz w:val="18"/>
                <w:szCs w:val="18"/>
              </w:rPr>
            </w:pPr>
            <w:r w:rsidRPr="00322B48">
              <w:rPr>
                <w:rFonts w:ascii="Tahoma" w:hAnsi="Tahoma" w:cs="Tahoma"/>
                <w:sz w:val="18"/>
                <w:szCs w:val="18"/>
              </w:rPr>
              <w:t>National Highways consider the limited level of growth proposed across the Gosfield Neighbourhood Plan area, will not have a significant impact on the operation of the Strategic Road Network.</w:t>
            </w:r>
          </w:p>
        </w:tc>
        <w:tc>
          <w:tcPr>
            <w:tcW w:w="3260" w:type="dxa"/>
          </w:tcPr>
          <w:p w14:paraId="10255792" w14:textId="77777777" w:rsidR="00FB5944" w:rsidRPr="00322B48" w:rsidRDefault="00FB5944" w:rsidP="00EC7482">
            <w:pPr>
              <w:rPr>
                <w:rFonts w:ascii="Tahoma" w:hAnsi="Tahoma" w:cs="Tahoma"/>
                <w:sz w:val="18"/>
                <w:szCs w:val="18"/>
              </w:rPr>
            </w:pPr>
            <w:r w:rsidRPr="00322B48">
              <w:rPr>
                <w:rFonts w:ascii="Tahoma" w:hAnsi="Tahoma" w:cs="Tahoma"/>
                <w:sz w:val="18"/>
                <w:szCs w:val="18"/>
              </w:rPr>
              <w:t>Noted</w:t>
            </w:r>
          </w:p>
        </w:tc>
        <w:tc>
          <w:tcPr>
            <w:tcW w:w="2329" w:type="dxa"/>
          </w:tcPr>
          <w:p w14:paraId="039D4732" w14:textId="77777777" w:rsidR="00FB5944" w:rsidRPr="00322B48" w:rsidRDefault="00FB5944" w:rsidP="00EC7482">
            <w:pPr>
              <w:rPr>
                <w:rFonts w:ascii="Tahoma" w:hAnsi="Tahoma" w:cs="Tahoma"/>
                <w:sz w:val="18"/>
                <w:szCs w:val="18"/>
              </w:rPr>
            </w:pPr>
            <w:r w:rsidRPr="00322B48">
              <w:rPr>
                <w:rFonts w:ascii="Tahoma" w:hAnsi="Tahoma" w:cs="Tahoma"/>
                <w:sz w:val="18"/>
                <w:szCs w:val="18"/>
              </w:rPr>
              <w:t>No change</w:t>
            </w:r>
          </w:p>
        </w:tc>
      </w:tr>
      <w:tr w:rsidR="00FB5944" w:rsidRPr="00322B48" w14:paraId="34D842F0" w14:textId="77777777" w:rsidTr="00995C3B">
        <w:tc>
          <w:tcPr>
            <w:tcW w:w="846" w:type="dxa"/>
          </w:tcPr>
          <w:p w14:paraId="5EBA04F6" w14:textId="77777777" w:rsidR="00FB5944" w:rsidRPr="00322B48" w:rsidRDefault="00FB5944" w:rsidP="00EC7482">
            <w:pPr>
              <w:ind w:right="-643"/>
              <w:rPr>
                <w:rFonts w:ascii="Tahoma" w:hAnsi="Tahoma" w:cs="Tahoma"/>
                <w:sz w:val="18"/>
                <w:szCs w:val="18"/>
              </w:rPr>
            </w:pPr>
            <w:r w:rsidRPr="00322B48">
              <w:rPr>
                <w:rFonts w:ascii="Tahoma" w:hAnsi="Tahoma" w:cs="Tahoma"/>
                <w:sz w:val="18"/>
                <w:szCs w:val="18"/>
              </w:rPr>
              <w:t>26</w:t>
            </w:r>
          </w:p>
        </w:tc>
        <w:tc>
          <w:tcPr>
            <w:tcW w:w="1984" w:type="dxa"/>
          </w:tcPr>
          <w:p w14:paraId="215D4941" w14:textId="77777777" w:rsidR="00FB5944" w:rsidRPr="00322B48" w:rsidRDefault="00FB5944" w:rsidP="00EC7482">
            <w:pPr>
              <w:rPr>
                <w:rFonts w:ascii="Tahoma" w:hAnsi="Tahoma" w:cs="Tahoma"/>
                <w:sz w:val="18"/>
                <w:szCs w:val="18"/>
              </w:rPr>
            </w:pPr>
            <w:r w:rsidRPr="00322B48">
              <w:rPr>
                <w:rFonts w:ascii="Tahoma" w:hAnsi="Tahoma" w:cs="Tahoma"/>
                <w:sz w:val="18"/>
                <w:szCs w:val="18"/>
              </w:rPr>
              <w:t>National Grid</w:t>
            </w:r>
          </w:p>
        </w:tc>
        <w:tc>
          <w:tcPr>
            <w:tcW w:w="6096" w:type="dxa"/>
          </w:tcPr>
          <w:p w14:paraId="12D00E12" w14:textId="77777777" w:rsidR="00FB5944" w:rsidRPr="00322B48" w:rsidRDefault="00FB5944" w:rsidP="00EC7482">
            <w:pPr>
              <w:rPr>
                <w:rFonts w:ascii="Tahoma" w:hAnsi="Tahoma" w:cs="Tahoma"/>
                <w:sz w:val="18"/>
                <w:szCs w:val="18"/>
              </w:rPr>
            </w:pPr>
            <w:r w:rsidRPr="00322B48">
              <w:rPr>
                <w:rFonts w:ascii="Tahoma" w:hAnsi="Tahoma" w:cs="Tahoma"/>
                <w:sz w:val="18"/>
                <w:szCs w:val="18"/>
              </w:rPr>
              <w:t>There is no record of National Grid Electricity Transmission assets within the Neighbourhood Plan area</w:t>
            </w:r>
          </w:p>
        </w:tc>
        <w:tc>
          <w:tcPr>
            <w:tcW w:w="3260" w:type="dxa"/>
          </w:tcPr>
          <w:p w14:paraId="52B878A4" w14:textId="77777777" w:rsidR="00FB5944" w:rsidRPr="00322B48" w:rsidRDefault="00FB5944" w:rsidP="00EC7482">
            <w:pPr>
              <w:rPr>
                <w:rFonts w:ascii="Tahoma" w:hAnsi="Tahoma" w:cs="Tahoma"/>
                <w:sz w:val="18"/>
                <w:szCs w:val="18"/>
              </w:rPr>
            </w:pPr>
            <w:r w:rsidRPr="00322B48">
              <w:rPr>
                <w:rFonts w:ascii="Tahoma" w:hAnsi="Tahoma" w:cs="Tahoma"/>
                <w:sz w:val="18"/>
                <w:szCs w:val="18"/>
              </w:rPr>
              <w:t>Noted</w:t>
            </w:r>
          </w:p>
        </w:tc>
        <w:tc>
          <w:tcPr>
            <w:tcW w:w="2329" w:type="dxa"/>
          </w:tcPr>
          <w:p w14:paraId="09F91CF3" w14:textId="77777777" w:rsidR="00FB5944" w:rsidRPr="00322B48" w:rsidRDefault="00FB5944" w:rsidP="00EC7482">
            <w:pPr>
              <w:rPr>
                <w:rFonts w:ascii="Tahoma" w:hAnsi="Tahoma" w:cs="Tahoma"/>
                <w:sz w:val="18"/>
                <w:szCs w:val="18"/>
              </w:rPr>
            </w:pPr>
            <w:r w:rsidRPr="00322B48">
              <w:rPr>
                <w:rFonts w:ascii="Tahoma" w:hAnsi="Tahoma" w:cs="Tahoma"/>
                <w:sz w:val="18"/>
                <w:szCs w:val="18"/>
              </w:rPr>
              <w:t>No change</w:t>
            </w:r>
          </w:p>
        </w:tc>
      </w:tr>
      <w:tr w:rsidR="00FB5944" w:rsidRPr="00322B48" w14:paraId="6DC3D50A" w14:textId="77777777" w:rsidTr="00995C3B">
        <w:tc>
          <w:tcPr>
            <w:tcW w:w="846" w:type="dxa"/>
          </w:tcPr>
          <w:p w14:paraId="678CAE8D" w14:textId="77777777" w:rsidR="00FB5944" w:rsidRPr="00322B48" w:rsidRDefault="00FB5944" w:rsidP="00EC7482">
            <w:pPr>
              <w:ind w:right="-643"/>
              <w:rPr>
                <w:rFonts w:ascii="Tahoma" w:hAnsi="Tahoma" w:cs="Tahoma"/>
                <w:sz w:val="18"/>
                <w:szCs w:val="18"/>
              </w:rPr>
            </w:pPr>
            <w:r w:rsidRPr="00322B48">
              <w:rPr>
                <w:rFonts w:ascii="Tahoma" w:hAnsi="Tahoma" w:cs="Tahoma"/>
                <w:sz w:val="18"/>
                <w:szCs w:val="18"/>
              </w:rPr>
              <w:t>27</w:t>
            </w:r>
          </w:p>
        </w:tc>
        <w:tc>
          <w:tcPr>
            <w:tcW w:w="1984" w:type="dxa"/>
          </w:tcPr>
          <w:p w14:paraId="1B114E5C" w14:textId="77777777" w:rsidR="00FB5944" w:rsidRPr="00322B48" w:rsidRDefault="00FB5944" w:rsidP="00EC7482">
            <w:pPr>
              <w:rPr>
                <w:rFonts w:ascii="Tahoma" w:hAnsi="Tahoma" w:cs="Tahoma"/>
                <w:sz w:val="18"/>
                <w:szCs w:val="18"/>
              </w:rPr>
            </w:pPr>
            <w:r w:rsidRPr="00322B48">
              <w:rPr>
                <w:rFonts w:ascii="Tahoma" w:hAnsi="Tahoma" w:cs="Tahoma"/>
                <w:sz w:val="18"/>
                <w:szCs w:val="18"/>
              </w:rPr>
              <w:t>Essex Police</w:t>
            </w:r>
          </w:p>
        </w:tc>
        <w:tc>
          <w:tcPr>
            <w:tcW w:w="6096" w:type="dxa"/>
          </w:tcPr>
          <w:p w14:paraId="01F7F1EC" w14:textId="77777777" w:rsidR="00FB5944" w:rsidRPr="00322B48" w:rsidRDefault="00FB5944" w:rsidP="00EC7482">
            <w:pPr>
              <w:rPr>
                <w:rFonts w:ascii="Tahoma" w:hAnsi="Tahoma" w:cs="Tahoma"/>
                <w:sz w:val="18"/>
                <w:szCs w:val="18"/>
              </w:rPr>
            </w:pPr>
            <w:r w:rsidRPr="00322B48">
              <w:rPr>
                <w:rFonts w:ascii="Tahoma" w:hAnsi="Tahoma" w:cs="Tahoma"/>
                <w:sz w:val="18"/>
                <w:szCs w:val="18"/>
              </w:rPr>
              <w:t xml:space="preserve">Vision </w:t>
            </w:r>
            <w:proofErr w:type="gramStart"/>
            <w:r w:rsidRPr="00322B48">
              <w:rPr>
                <w:rFonts w:ascii="Tahoma" w:hAnsi="Tahoma" w:cs="Tahoma"/>
                <w:sz w:val="18"/>
                <w:szCs w:val="18"/>
              </w:rPr>
              <w:t>-  it</w:t>
            </w:r>
            <w:proofErr w:type="gramEnd"/>
            <w:r w:rsidRPr="00322B48">
              <w:rPr>
                <w:rFonts w:ascii="Tahoma" w:hAnsi="Tahoma" w:cs="Tahoma"/>
                <w:sz w:val="18"/>
                <w:szCs w:val="18"/>
              </w:rPr>
              <w:t xml:space="preserve"> is recommended that the community is also developed to be ‘Safe, inclusive and sustainable’.</w:t>
            </w:r>
          </w:p>
        </w:tc>
        <w:tc>
          <w:tcPr>
            <w:tcW w:w="3260" w:type="dxa"/>
          </w:tcPr>
          <w:p w14:paraId="20089DB0" w14:textId="77777777" w:rsidR="00FB5944" w:rsidRPr="00322B48" w:rsidRDefault="00FB5944" w:rsidP="00EC7482">
            <w:pPr>
              <w:rPr>
                <w:rFonts w:ascii="Tahoma" w:hAnsi="Tahoma" w:cs="Tahoma"/>
                <w:sz w:val="18"/>
                <w:szCs w:val="18"/>
              </w:rPr>
            </w:pPr>
            <w:r w:rsidRPr="00322B48">
              <w:rPr>
                <w:rFonts w:ascii="Tahoma" w:hAnsi="Tahoma" w:cs="Tahoma"/>
                <w:sz w:val="18"/>
                <w:szCs w:val="18"/>
              </w:rPr>
              <w:t>Whilst this point is acknowledged, the Vision was developed with the community and reflects the matters of importance to it.</w:t>
            </w:r>
          </w:p>
        </w:tc>
        <w:tc>
          <w:tcPr>
            <w:tcW w:w="2329" w:type="dxa"/>
          </w:tcPr>
          <w:p w14:paraId="05963033" w14:textId="77777777" w:rsidR="00FB5944" w:rsidRPr="00322B48" w:rsidRDefault="00FB5944" w:rsidP="00EC7482">
            <w:pPr>
              <w:rPr>
                <w:rFonts w:ascii="Tahoma" w:hAnsi="Tahoma" w:cs="Tahoma"/>
                <w:sz w:val="18"/>
                <w:szCs w:val="18"/>
              </w:rPr>
            </w:pPr>
            <w:r w:rsidRPr="00322B48">
              <w:rPr>
                <w:rFonts w:ascii="Tahoma" w:hAnsi="Tahoma" w:cs="Tahoma"/>
                <w:sz w:val="18"/>
                <w:szCs w:val="18"/>
              </w:rPr>
              <w:t>No change</w:t>
            </w:r>
          </w:p>
        </w:tc>
      </w:tr>
      <w:tr w:rsidR="00FB5944" w:rsidRPr="00322B48" w14:paraId="5311FB38" w14:textId="77777777" w:rsidTr="00995C3B">
        <w:tc>
          <w:tcPr>
            <w:tcW w:w="846" w:type="dxa"/>
          </w:tcPr>
          <w:p w14:paraId="0CD0C989" w14:textId="77777777" w:rsidR="00FB5944" w:rsidRPr="00322B48" w:rsidRDefault="00FB5944" w:rsidP="00EC7482">
            <w:pPr>
              <w:ind w:right="-643"/>
              <w:rPr>
                <w:rFonts w:ascii="Tahoma" w:hAnsi="Tahoma" w:cs="Tahoma"/>
                <w:sz w:val="18"/>
                <w:szCs w:val="18"/>
              </w:rPr>
            </w:pPr>
            <w:r w:rsidRPr="00322B48">
              <w:rPr>
                <w:rFonts w:ascii="Tahoma" w:hAnsi="Tahoma" w:cs="Tahoma"/>
                <w:sz w:val="18"/>
                <w:szCs w:val="18"/>
              </w:rPr>
              <w:t>28</w:t>
            </w:r>
          </w:p>
        </w:tc>
        <w:tc>
          <w:tcPr>
            <w:tcW w:w="1984" w:type="dxa"/>
          </w:tcPr>
          <w:p w14:paraId="40D04BA2" w14:textId="77777777" w:rsidR="00FB5944" w:rsidRPr="00322B48" w:rsidRDefault="00FB5944" w:rsidP="00EC7482">
            <w:pPr>
              <w:rPr>
                <w:rFonts w:ascii="Tahoma" w:hAnsi="Tahoma" w:cs="Tahoma"/>
                <w:sz w:val="18"/>
                <w:szCs w:val="18"/>
              </w:rPr>
            </w:pPr>
            <w:r w:rsidRPr="00322B48">
              <w:rPr>
                <w:rFonts w:ascii="Tahoma" w:hAnsi="Tahoma" w:cs="Tahoma"/>
                <w:sz w:val="18"/>
                <w:szCs w:val="18"/>
              </w:rPr>
              <w:t>Essex Police</w:t>
            </w:r>
          </w:p>
        </w:tc>
        <w:tc>
          <w:tcPr>
            <w:tcW w:w="6096" w:type="dxa"/>
          </w:tcPr>
          <w:p w14:paraId="11F26EE7" w14:textId="77777777" w:rsidR="00FB5944" w:rsidRPr="00322B48" w:rsidRDefault="00FB5944" w:rsidP="00EC7482">
            <w:pPr>
              <w:rPr>
                <w:rFonts w:ascii="Tahoma" w:hAnsi="Tahoma" w:cs="Tahoma"/>
                <w:sz w:val="18"/>
                <w:szCs w:val="18"/>
              </w:rPr>
            </w:pPr>
            <w:r w:rsidRPr="00322B48">
              <w:rPr>
                <w:rFonts w:ascii="Tahoma" w:hAnsi="Tahoma" w:cs="Tahoma"/>
                <w:sz w:val="18"/>
                <w:szCs w:val="18"/>
              </w:rPr>
              <w:t>Policy GOS1: It is advised that when new developments are proposed then contact is made with the local Designing Out Crime Officer (DOCO) to ensure security is subliminal through the landscape proposals (both green and blue architecture) into gardens and public realm spaces.</w:t>
            </w:r>
          </w:p>
        </w:tc>
        <w:tc>
          <w:tcPr>
            <w:tcW w:w="3260" w:type="dxa"/>
          </w:tcPr>
          <w:p w14:paraId="1C9560B9" w14:textId="77777777" w:rsidR="00FB5944" w:rsidRPr="00322B48" w:rsidRDefault="00FB5944" w:rsidP="00EC7482">
            <w:pPr>
              <w:rPr>
                <w:rFonts w:ascii="Tahoma" w:hAnsi="Tahoma" w:cs="Tahoma"/>
                <w:sz w:val="18"/>
                <w:szCs w:val="18"/>
              </w:rPr>
            </w:pPr>
            <w:r w:rsidRPr="00322B48">
              <w:rPr>
                <w:rFonts w:ascii="Tahoma" w:hAnsi="Tahoma" w:cs="Tahoma"/>
                <w:sz w:val="18"/>
                <w:szCs w:val="18"/>
              </w:rPr>
              <w:t>Noted</w:t>
            </w:r>
          </w:p>
        </w:tc>
        <w:tc>
          <w:tcPr>
            <w:tcW w:w="2329" w:type="dxa"/>
          </w:tcPr>
          <w:p w14:paraId="29AC53A7" w14:textId="77777777" w:rsidR="00FB5944" w:rsidRPr="00322B48" w:rsidRDefault="00FB5944" w:rsidP="00EC7482">
            <w:pPr>
              <w:rPr>
                <w:rFonts w:ascii="Tahoma" w:hAnsi="Tahoma" w:cs="Tahoma"/>
                <w:sz w:val="18"/>
                <w:szCs w:val="18"/>
              </w:rPr>
            </w:pPr>
            <w:r w:rsidRPr="00322B48">
              <w:rPr>
                <w:rFonts w:ascii="Tahoma" w:hAnsi="Tahoma" w:cs="Tahoma"/>
                <w:sz w:val="18"/>
                <w:szCs w:val="18"/>
              </w:rPr>
              <w:t>No change</w:t>
            </w:r>
          </w:p>
        </w:tc>
      </w:tr>
      <w:tr w:rsidR="00FB5944" w:rsidRPr="00322B48" w14:paraId="173A9AD1" w14:textId="77777777" w:rsidTr="00995C3B">
        <w:tc>
          <w:tcPr>
            <w:tcW w:w="846" w:type="dxa"/>
          </w:tcPr>
          <w:p w14:paraId="73DF6D1B" w14:textId="77777777" w:rsidR="00FB5944" w:rsidRPr="00322B48" w:rsidRDefault="00FB5944" w:rsidP="00EC7482">
            <w:pPr>
              <w:ind w:right="-643"/>
              <w:rPr>
                <w:rFonts w:ascii="Tahoma" w:hAnsi="Tahoma" w:cs="Tahoma"/>
                <w:sz w:val="18"/>
                <w:szCs w:val="18"/>
              </w:rPr>
            </w:pPr>
            <w:r w:rsidRPr="00322B48">
              <w:rPr>
                <w:rFonts w:ascii="Tahoma" w:hAnsi="Tahoma" w:cs="Tahoma"/>
                <w:sz w:val="18"/>
                <w:szCs w:val="18"/>
              </w:rPr>
              <w:t>29</w:t>
            </w:r>
          </w:p>
        </w:tc>
        <w:tc>
          <w:tcPr>
            <w:tcW w:w="1984" w:type="dxa"/>
          </w:tcPr>
          <w:p w14:paraId="5D6995E0" w14:textId="77777777" w:rsidR="00FB5944" w:rsidRPr="00322B48" w:rsidRDefault="00FB5944" w:rsidP="00EC7482">
            <w:pPr>
              <w:rPr>
                <w:rFonts w:ascii="Tahoma" w:hAnsi="Tahoma" w:cs="Tahoma"/>
                <w:sz w:val="18"/>
                <w:szCs w:val="18"/>
              </w:rPr>
            </w:pPr>
            <w:r w:rsidRPr="00322B48">
              <w:rPr>
                <w:rFonts w:ascii="Tahoma" w:hAnsi="Tahoma" w:cs="Tahoma"/>
                <w:sz w:val="18"/>
                <w:szCs w:val="18"/>
              </w:rPr>
              <w:t>Essex Police</w:t>
            </w:r>
          </w:p>
        </w:tc>
        <w:tc>
          <w:tcPr>
            <w:tcW w:w="6096" w:type="dxa"/>
          </w:tcPr>
          <w:p w14:paraId="36A78FF6" w14:textId="77777777" w:rsidR="00FB5944" w:rsidRPr="00322B48" w:rsidRDefault="00FB5944" w:rsidP="00EC7482">
            <w:pPr>
              <w:rPr>
                <w:rFonts w:ascii="Tahoma" w:hAnsi="Tahoma" w:cs="Tahoma"/>
                <w:sz w:val="18"/>
                <w:szCs w:val="18"/>
              </w:rPr>
            </w:pPr>
            <w:r w:rsidRPr="00322B48">
              <w:rPr>
                <w:rFonts w:ascii="Tahoma" w:hAnsi="Tahoma" w:cs="Tahoma"/>
                <w:sz w:val="18"/>
                <w:szCs w:val="18"/>
              </w:rPr>
              <w:t xml:space="preserve">Policy GOS2:  the DOCO recommends the use of Secured by Design (SBD) Police Preferred Security Products, as academic research suggests that such products support sustainability agendas as they are proven to </w:t>
            </w:r>
            <w:r w:rsidRPr="00322B48">
              <w:rPr>
                <w:rFonts w:ascii="Tahoma" w:hAnsi="Tahoma" w:cs="Tahoma"/>
                <w:sz w:val="18"/>
                <w:szCs w:val="18"/>
              </w:rPr>
              <w:lastRenderedPageBreak/>
              <w:t xml:space="preserve">last longer (due to the robustness of the product and minimal maintenance requirement), and therefore reduce the developments long term carbon footprint. </w:t>
            </w:r>
          </w:p>
        </w:tc>
        <w:tc>
          <w:tcPr>
            <w:tcW w:w="3260" w:type="dxa"/>
          </w:tcPr>
          <w:p w14:paraId="554AA52F" w14:textId="3FE067F9" w:rsidR="00FB5944" w:rsidRPr="00322B48" w:rsidRDefault="00FB5944" w:rsidP="00EC7482">
            <w:pPr>
              <w:rPr>
                <w:rFonts w:ascii="Tahoma" w:hAnsi="Tahoma" w:cs="Tahoma"/>
                <w:sz w:val="18"/>
                <w:szCs w:val="18"/>
              </w:rPr>
            </w:pPr>
            <w:r w:rsidRPr="00322B48">
              <w:rPr>
                <w:rFonts w:ascii="Tahoma" w:hAnsi="Tahoma" w:cs="Tahoma"/>
                <w:sz w:val="18"/>
                <w:szCs w:val="18"/>
              </w:rPr>
              <w:lastRenderedPageBreak/>
              <w:t xml:space="preserve">Whilst the point is noted, it is not appropriate for a planning policy or </w:t>
            </w:r>
            <w:r w:rsidRPr="00322B48">
              <w:rPr>
                <w:rFonts w:ascii="Tahoma" w:hAnsi="Tahoma" w:cs="Tahoma"/>
                <w:sz w:val="18"/>
                <w:szCs w:val="18"/>
              </w:rPr>
              <w:lastRenderedPageBreak/>
              <w:t xml:space="preserve">supporting text to specifically endorse one </w:t>
            </w:r>
            <w:r w:rsidR="0080263E" w:rsidRPr="00322B48">
              <w:rPr>
                <w:rFonts w:ascii="Tahoma" w:hAnsi="Tahoma" w:cs="Tahoma"/>
                <w:sz w:val="18"/>
                <w:szCs w:val="18"/>
              </w:rPr>
              <w:t>product</w:t>
            </w:r>
            <w:r w:rsidRPr="00322B48">
              <w:rPr>
                <w:rFonts w:ascii="Tahoma" w:hAnsi="Tahoma" w:cs="Tahoma"/>
                <w:sz w:val="18"/>
                <w:szCs w:val="18"/>
              </w:rPr>
              <w:t>.</w:t>
            </w:r>
          </w:p>
        </w:tc>
        <w:tc>
          <w:tcPr>
            <w:tcW w:w="2329" w:type="dxa"/>
          </w:tcPr>
          <w:p w14:paraId="2BAFED98" w14:textId="77777777" w:rsidR="00FB5944" w:rsidRPr="00322B48" w:rsidRDefault="00FB5944" w:rsidP="00EC7482">
            <w:pPr>
              <w:rPr>
                <w:rFonts w:ascii="Tahoma" w:hAnsi="Tahoma" w:cs="Tahoma"/>
                <w:sz w:val="18"/>
                <w:szCs w:val="18"/>
              </w:rPr>
            </w:pPr>
            <w:r w:rsidRPr="00322B48">
              <w:rPr>
                <w:rFonts w:ascii="Tahoma" w:hAnsi="Tahoma" w:cs="Tahoma"/>
                <w:sz w:val="18"/>
                <w:szCs w:val="18"/>
              </w:rPr>
              <w:lastRenderedPageBreak/>
              <w:t>No change</w:t>
            </w:r>
          </w:p>
        </w:tc>
      </w:tr>
      <w:tr w:rsidR="00FB5944" w:rsidRPr="00322B48" w14:paraId="48B9634D" w14:textId="77777777" w:rsidTr="00995C3B">
        <w:tc>
          <w:tcPr>
            <w:tcW w:w="846" w:type="dxa"/>
          </w:tcPr>
          <w:p w14:paraId="3E51F90D" w14:textId="77777777" w:rsidR="00FB5944" w:rsidRPr="00322B48" w:rsidRDefault="00FB5944" w:rsidP="00EC7482">
            <w:pPr>
              <w:ind w:right="-643"/>
              <w:rPr>
                <w:rFonts w:ascii="Tahoma" w:hAnsi="Tahoma" w:cs="Tahoma"/>
                <w:sz w:val="18"/>
                <w:szCs w:val="18"/>
              </w:rPr>
            </w:pPr>
            <w:r w:rsidRPr="00322B48">
              <w:rPr>
                <w:rFonts w:ascii="Tahoma" w:hAnsi="Tahoma" w:cs="Tahoma"/>
                <w:sz w:val="18"/>
                <w:szCs w:val="18"/>
              </w:rPr>
              <w:t>30</w:t>
            </w:r>
          </w:p>
        </w:tc>
        <w:tc>
          <w:tcPr>
            <w:tcW w:w="1984" w:type="dxa"/>
          </w:tcPr>
          <w:p w14:paraId="69CC393E" w14:textId="77777777" w:rsidR="00FB5944" w:rsidRPr="00322B48" w:rsidRDefault="00FB5944" w:rsidP="00EC7482">
            <w:pPr>
              <w:rPr>
                <w:rFonts w:ascii="Tahoma" w:hAnsi="Tahoma" w:cs="Tahoma"/>
                <w:sz w:val="18"/>
                <w:szCs w:val="18"/>
              </w:rPr>
            </w:pPr>
            <w:r w:rsidRPr="00322B48">
              <w:rPr>
                <w:rFonts w:ascii="Tahoma" w:hAnsi="Tahoma" w:cs="Tahoma"/>
                <w:sz w:val="18"/>
                <w:szCs w:val="18"/>
              </w:rPr>
              <w:t>Essex Police</w:t>
            </w:r>
          </w:p>
        </w:tc>
        <w:tc>
          <w:tcPr>
            <w:tcW w:w="6096" w:type="dxa"/>
          </w:tcPr>
          <w:p w14:paraId="5ABCF157" w14:textId="77777777" w:rsidR="00FB5944" w:rsidRPr="00322B48" w:rsidRDefault="00FB5944" w:rsidP="00EC7482">
            <w:pPr>
              <w:rPr>
                <w:rFonts w:ascii="Tahoma" w:hAnsi="Tahoma" w:cs="Tahoma"/>
                <w:sz w:val="18"/>
                <w:szCs w:val="18"/>
              </w:rPr>
            </w:pPr>
            <w:r w:rsidRPr="00322B48">
              <w:rPr>
                <w:rFonts w:ascii="Tahoma" w:hAnsi="Tahoma" w:cs="Tahoma"/>
                <w:sz w:val="18"/>
                <w:szCs w:val="18"/>
              </w:rPr>
              <w:t>Policy GOS2: Embedding ‘Designing out Crime’ principles can evidence Sustainability Objectives and Health Impact Assessment requirements, as developments that have mitigated against potential crime can mitigate against the social determinants of crime.</w:t>
            </w:r>
          </w:p>
        </w:tc>
        <w:tc>
          <w:tcPr>
            <w:tcW w:w="3260" w:type="dxa"/>
          </w:tcPr>
          <w:p w14:paraId="1D836D13" w14:textId="77777777" w:rsidR="00FB5944" w:rsidRPr="00322B48" w:rsidRDefault="00FB5944" w:rsidP="00EC7482">
            <w:pPr>
              <w:rPr>
                <w:rFonts w:ascii="Tahoma" w:hAnsi="Tahoma" w:cs="Tahoma"/>
                <w:sz w:val="18"/>
                <w:szCs w:val="18"/>
              </w:rPr>
            </w:pPr>
            <w:r w:rsidRPr="00322B48">
              <w:rPr>
                <w:rFonts w:ascii="Tahoma" w:hAnsi="Tahoma" w:cs="Tahoma"/>
                <w:sz w:val="18"/>
                <w:szCs w:val="18"/>
              </w:rPr>
              <w:t>The point is acknowledged but the policy covers low energy and energy efficient design. It is not related to social factors.</w:t>
            </w:r>
          </w:p>
        </w:tc>
        <w:tc>
          <w:tcPr>
            <w:tcW w:w="2329" w:type="dxa"/>
          </w:tcPr>
          <w:p w14:paraId="55FC3CE8" w14:textId="77777777" w:rsidR="00FB5944" w:rsidRPr="00322B48" w:rsidRDefault="00FB5944" w:rsidP="00EC7482">
            <w:pPr>
              <w:rPr>
                <w:rFonts w:ascii="Tahoma" w:hAnsi="Tahoma" w:cs="Tahoma"/>
                <w:sz w:val="18"/>
                <w:szCs w:val="18"/>
              </w:rPr>
            </w:pPr>
            <w:r w:rsidRPr="00322B48">
              <w:rPr>
                <w:rFonts w:ascii="Tahoma" w:hAnsi="Tahoma" w:cs="Tahoma"/>
                <w:sz w:val="18"/>
                <w:szCs w:val="18"/>
              </w:rPr>
              <w:t>No change</w:t>
            </w:r>
          </w:p>
        </w:tc>
      </w:tr>
      <w:tr w:rsidR="00FB5944" w:rsidRPr="00322B48" w14:paraId="01E2474C" w14:textId="77777777" w:rsidTr="00995C3B">
        <w:tc>
          <w:tcPr>
            <w:tcW w:w="846" w:type="dxa"/>
          </w:tcPr>
          <w:p w14:paraId="0B2364B5" w14:textId="77777777" w:rsidR="00FB5944" w:rsidRPr="00322B48" w:rsidRDefault="00FB5944" w:rsidP="00EC7482">
            <w:pPr>
              <w:ind w:right="-643"/>
              <w:rPr>
                <w:rFonts w:ascii="Tahoma" w:hAnsi="Tahoma" w:cs="Tahoma"/>
                <w:sz w:val="18"/>
                <w:szCs w:val="18"/>
              </w:rPr>
            </w:pPr>
            <w:r w:rsidRPr="00322B48">
              <w:rPr>
                <w:rFonts w:ascii="Tahoma" w:hAnsi="Tahoma" w:cs="Tahoma"/>
                <w:sz w:val="18"/>
                <w:szCs w:val="18"/>
              </w:rPr>
              <w:t>31</w:t>
            </w:r>
          </w:p>
        </w:tc>
        <w:tc>
          <w:tcPr>
            <w:tcW w:w="1984" w:type="dxa"/>
          </w:tcPr>
          <w:p w14:paraId="67DB1E29" w14:textId="77777777" w:rsidR="00FB5944" w:rsidRPr="00322B48" w:rsidRDefault="00FB5944" w:rsidP="00EC7482">
            <w:pPr>
              <w:rPr>
                <w:rFonts w:ascii="Tahoma" w:hAnsi="Tahoma" w:cs="Tahoma"/>
                <w:sz w:val="18"/>
                <w:szCs w:val="18"/>
              </w:rPr>
            </w:pPr>
            <w:r w:rsidRPr="00322B48">
              <w:rPr>
                <w:rFonts w:ascii="Tahoma" w:hAnsi="Tahoma" w:cs="Tahoma"/>
                <w:sz w:val="18"/>
                <w:szCs w:val="18"/>
              </w:rPr>
              <w:t>Essex Police</w:t>
            </w:r>
          </w:p>
        </w:tc>
        <w:tc>
          <w:tcPr>
            <w:tcW w:w="6096" w:type="dxa"/>
          </w:tcPr>
          <w:p w14:paraId="5C2103C1" w14:textId="77777777" w:rsidR="00FB5944" w:rsidRPr="00322B48" w:rsidRDefault="00FB5944" w:rsidP="00EC7482">
            <w:pPr>
              <w:rPr>
                <w:rFonts w:ascii="Tahoma" w:hAnsi="Tahoma" w:cs="Tahoma"/>
                <w:sz w:val="18"/>
                <w:szCs w:val="18"/>
              </w:rPr>
            </w:pPr>
            <w:r w:rsidRPr="00322B48">
              <w:rPr>
                <w:rFonts w:ascii="Tahoma" w:hAnsi="Tahoma" w:cs="Tahoma"/>
                <w:sz w:val="18"/>
                <w:szCs w:val="18"/>
              </w:rPr>
              <w:t xml:space="preserve">Policy GOS4: As per the landscape plans referenced within Policy GOS 2, the DOCO would advocate early engagement to mitigate the opportunities for crime. </w:t>
            </w:r>
          </w:p>
        </w:tc>
        <w:tc>
          <w:tcPr>
            <w:tcW w:w="3260" w:type="dxa"/>
          </w:tcPr>
          <w:p w14:paraId="7999DC6D" w14:textId="77777777" w:rsidR="00FB5944" w:rsidRPr="00322B48" w:rsidRDefault="00FB5944" w:rsidP="00EC7482">
            <w:pPr>
              <w:rPr>
                <w:rFonts w:ascii="Tahoma" w:hAnsi="Tahoma" w:cs="Tahoma"/>
                <w:sz w:val="18"/>
                <w:szCs w:val="18"/>
              </w:rPr>
            </w:pPr>
            <w:r w:rsidRPr="00322B48">
              <w:rPr>
                <w:rFonts w:ascii="Tahoma" w:hAnsi="Tahoma" w:cs="Tahoma"/>
                <w:sz w:val="18"/>
                <w:szCs w:val="18"/>
              </w:rPr>
              <w:t>Noted</w:t>
            </w:r>
          </w:p>
        </w:tc>
        <w:tc>
          <w:tcPr>
            <w:tcW w:w="2329" w:type="dxa"/>
          </w:tcPr>
          <w:p w14:paraId="1EAA2F38" w14:textId="77777777" w:rsidR="00FB5944" w:rsidRPr="00322B48" w:rsidRDefault="00FB5944" w:rsidP="00EC7482">
            <w:pPr>
              <w:rPr>
                <w:rFonts w:ascii="Tahoma" w:hAnsi="Tahoma" w:cs="Tahoma"/>
                <w:sz w:val="18"/>
                <w:szCs w:val="18"/>
              </w:rPr>
            </w:pPr>
            <w:r w:rsidRPr="00322B48">
              <w:rPr>
                <w:rFonts w:ascii="Tahoma" w:hAnsi="Tahoma" w:cs="Tahoma"/>
                <w:sz w:val="18"/>
                <w:szCs w:val="18"/>
              </w:rPr>
              <w:t>No change</w:t>
            </w:r>
          </w:p>
        </w:tc>
      </w:tr>
      <w:tr w:rsidR="00FB5944" w:rsidRPr="00322B48" w14:paraId="35DE5391" w14:textId="77777777" w:rsidTr="00995C3B">
        <w:tc>
          <w:tcPr>
            <w:tcW w:w="846" w:type="dxa"/>
          </w:tcPr>
          <w:p w14:paraId="60D5DAD1" w14:textId="77777777" w:rsidR="00FB5944" w:rsidRPr="00322B48" w:rsidRDefault="00FB5944" w:rsidP="00EC7482">
            <w:pPr>
              <w:ind w:right="-643"/>
              <w:rPr>
                <w:rFonts w:ascii="Tahoma" w:hAnsi="Tahoma" w:cs="Tahoma"/>
                <w:sz w:val="18"/>
                <w:szCs w:val="18"/>
              </w:rPr>
            </w:pPr>
            <w:r w:rsidRPr="00322B48">
              <w:rPr>
                <w:rFonts w:ascii="Tahoma" w:hAnsi="Tahoma" w:cs="Tahoma"/>
                <w:sz w:val="18"/>
                <w:szCs w:val="18"/>
              </w:rPr>
              <w:t>32</w:t>
            </w:r>
          </w:p>
        </w:tc>
        <w:tc>
          <w:tcPr>
            <w:tcW w:w="1984" w:type="dxa"/>
          </w:tcPr>
          <w:p w14:paraId="07386437" w14:textId="77777777" w:rsidR="00FB5944" w:rsidRPr="00322B48" w:rsidRDefault="00FB5944" w:rsidP="00EC7482">
            <w:pPr>
              <w:rPr>
                <w:rFonts w:ascii="Tahoma" w:hAnsi="Tahoma" w:cs="Tahoma"/>
                <w:sz w:val="18"/>
                <w:szCs w:val="18"/>
              </w:rPr>
            </w:pPr>
            <w:r w:rsidRPr="00322B48">
              <w:rPr>
                <w:rFonts w:ascii="Tahoma" w:hAnsi="Tahoma" w:cs="Tahoma"/>
                <w:sz w:val="18"/>
                <w:szCs w:val="18"/>
              </w:rPr>
              <w:t>Essex Police</w:t>
            </w:r>
          </w:p>
        </w:tc>
        <w:tc>
          <w:tcPr>
            <w:tcW w:w="6096" w:type="dxa"/>
          </w:tcPr>
          <w:p w14:paraId="196945C2" w14:textId="77777777" w:rsidR="00FB5944" w:rsidRPr="00322B48" w:rsidRDefault="00FB5944" w:rsidP="00EC7482">
            <w:pPr>
              <w:rPr>
                <w:rFonts w:ascii="Tahoma" w:hAnsi="Tahoma" w:cs="Tahoma"/>
                <w:sz w:val="18"/>
                <w:szCs w:val="18"/>
              </w:rPr>
            </w:pPr>
            <w:r w:rsidRPr="00322B48">
              <w:rPr>
                <w:rFonts w:ascii="Tahoma" w:hAnsi="Tahoma" w:cs="Tahoma"/>
                <w:sz w:val="18"/>
                <w:szCs w:val="18"/>
              </w:rPr>
              <w:t xml:space="preserve">Policy GOS5: In support of Paragraph A (page 20), it is advised that all new developments should not only be of a high quality but should also be </w:t>
            </w:r>
          </w:p>
          <w:p w14:paraId="76A5EAA8" w14:textId="77777777" w:rsidR="00FB5944" w:rsidRPr="00322B48" w:rsidRDefault="00FB5944" w:rsidP="00EC7482">
            <w:pPr>
              <w:rPr>
                <w:rFonts w:ascii="Tahoma" w:hAnsi="Tahoma" w:cs="Tahoma"/>
                <w:sz w:val="18"/>
                <w:szCs w:val="18"/>
              </w:rPr>
            </w:pPr>
            <w:r w:rsidRPr="00322B48">
              <w:rPr>
                <w:rFonts w:ascii="Tahoma" w:hAnsi="Tahoma" w:cs="Tahoma"/>
                <w:sz w:val="18"/>
                <w:szCs w:val="18"/>
              </w:rPr>
              <w:t xml:space="preserve">safe, secure, and sustainable. </w:t>
            </w:r>
          </w:p>
        </w:tc>
        <w:tc>
          <w:tcPr>
            <w:tcW w:w="3260" w:type="dxa"/>
          </w:tcPr>
          <w:p w14:paraId="56281E4C" w14:textId="77777777" w:rsidR="00FB5944" w:rsidRPr="00322B48" w:rsidRDefault="00FB5944" w:rsidP="00EC7482">
            <w:pPr>
              <w:rPr>
                <w:rFonts w:ascii="Tahoma" w:hAnsi="Tahoma" w:cs="Tahoma"/>
                <w:sz w:val="18"/>
                <w:szCs w:val="18"/>
              </w:rPr>
            </w:pPr>
            <w:r w:rsidRPr="00322B48">
              <w:rPr>
                <w:rFonts w:ascii="Tahoma" w:hAnsi="Tahoma" w:cs="Tahoma"/>
                <w:sz w:val="18"/>
                <w:szCs w:val="18"/>
              </w:rPr>
              <w:t>It is agreed that ‘safe’ is appropriate to add. ‘Secure’ is not a matter that was raised by the community. ‘Sustainable’ design is dealt with elsewhere.</w:t>
            </w:r>
          </w:p>
        </w:tc>
        <w:tc>
          <w:tcPr>
            <w:tcW w:w="2329" w:type="dxa"/>
          </w:tcPr>
          <w:p w14:paraId="5C1F3FC5" w14:textId="77777777" w:rsidR="00FB5944" w:rsidRPr="00322B48" w:rsidRDefault="00FB5944" w:rsidP="00EC7482">
            <w:pPr>
              <w:rPr>
                <w:rFonts w:ascii="Tahoma" w:hAnsi="Tahoma" w:cs="Tahoma"/>
                <w:sz w:val="18"/>
                <w:szCs w:val="18"/>
              </w:rPr>
            </w:pPr>
            <w:r w:rsidRPr="00322B48">
              <w:rPr>
                <w:rFonts w:ascii="Tahoma" w:hAnsi="Tahoma" w:cs="Tahoma"/>
                <w:sz w:val="18"/>
                <w:szCs w:val="18"/>
              </w:rPr>
              <w:t>Amend Policy GOS5A</w:t>
            </w:r>
          </w:p>
        </w:tc>
      </w:tr>
      <w:tr w:rsidR="00FB5944" w:rsidRPr="00322B48" w14:paraId="6C5A51A9" w14:textId="77777777" w:rsidTr="00995C3B">
        <w:tc>
          <w:tcPr>
            <w:tcW w:w="846" w:type="dxa"/>
          </w:tcPr>
          <w:p w14:paraId="2D38A3D7" w14:textId="77777777" w:rsidR="00FB5944" w:rsidRPr="00322B48" w:rsidRDefault="00FB5944" w:rsidP="00EC7482">
            <w:pPr>
              <w:ind w:right="-643"/>
              <w:rPr>
                <w:rFonts w:ascii="Tahoma" w:hAnsi="Tahoma" w:cs="Tahoma"/>
                <w:sz w:val="18"/>
                <w:szCs w:val="18"/>
              </w:rPr>
            </w:pPr>
            <w:r w:rsidRPr="00322B48">
              <w:rPr>
                <w:rFonts w:ascii="Tahoma" w:hAnsi="Tahoma" w:cs="Tahoma"/>
                <w:sz w:val="18"/>
                <w:szCs w:val="18"/>
              </w:rPr>
              <w:t>33</w:t>
            </w:r>
          </w:p>
        </w:tc>
        <w:tc>
          <w:tcPr>
            <w:tcW w:w="1984" w:type="dxa"/>
          </w:tcPr>
          <w:p w14:paraId="70F2317D" w14:textId="77777777" w:rsidR="00FB5944" w:rsidRPr="00322B48" w:rsidRDefault="00FB5944" w:rsidP="00EC7482">
            <w:pPr>
              <w:rPr>
                <w:rFonts w:ascii="Tahoma" w:hAnsi="Tahoma" w:cs="Tahoma"/>
                <w:sz w:val="18"/>
                <w:szCs w:val="18"/>
              </w:rPr>
            </w:pPr>
            <w:r w:rsidRPr="00322B48">
              <w:rPr>
                <w:rFonts w:ascii="Tahoma" w:hAnsi="Tahoma" w:cs="Tahoma"/>
                <w:sz w:val="18"/>
                <w:szCs w:val="18"/>
              </w:rPr>
              <w:t>Essex Police</w:t>
            </w:r>
          </w:p>
        </w:tc>
        <w:tc>
          <w:tcPr>
            <w:tcW w:w="6096" w:type="dxa"/>
          </w:tcPr>
          <w:p w14:paraId="16618611" w14:textId="77777777" w:rsidR="00FB5944" w:rsidRPr="00322B48" w:rsidRDefault="00FB5944" w:rsidP="00EC7482">
            <w:pPr>
              <w:rPr>
                <w:rFonts w:ascii="Tahoma" w:hAnsi="Tahoma" w:cs="Tahoma"/>
                <w:sz w:val="18"/>
                <w:szCs w:val="18"/>
              </w:rPr>
            </w:pPr>
            <w:r w:rsidRPr="00322B48">
              <w:rPr>
                <w:rFonts w:ascii="Tahoma" w:hAnsi="Tahoma" w:cs="Tahoma"/>
                <w:sz w:val="18"/>
                <w:szCs w:val="18"/>
              </w:rPr>
              <w:t>Policy GOS7: Improving signage will enhance wayfinding which will allow users to feel safer using designated walking and cycling routes. Incorporating lighting uniformity (cognisant of ecological considerations) will improve routes and enhance the feeling of safety whilst improving surveillance.</w:t>
            </w:r>
          </w:p>
        </w:tc>
        <w:tc>
          <w:tcPr>
            <w:tcW w:w="3260" w:type="dxa"/>
          </w:tcPr>
          <w:p w14:paraId="3661052E" w14:textId="77777777" w:rsidR="00FB5944" w:rsidRPr="00322B48" w:rsidRDefault="00FB5944" w:rsidP="00EC7482">
            <w:pPr>
              <w:rPr>
                <w:rFonts w:ascii="Tahoma" w:hAnsi="Tahoma" w:cs="Tahoma"/>
                <w:sz w:val="18"/>
                <w:szCs w:val="18"/>
              </w:rPr>
            </w:pPr>
            <w:r w:rsidRPr="00322B48">
              <w:rPr>
                <w:rFonts w:ascii="Tahoma" w:hAnsi="Tahoma" w:cs="Tahoma"/>
                <w:sz w:val="18"/>
                <w:szCs w:val="18"/>
              </w:rPr>
              <w:t>Noted and agreed</w:t>
            </w:r>
          </w:p>
        </w:tc>
        <w:tc>
          <w:tcPr>
            <w:tcW w:w="2329" w:type="dxa"/>
          </w:tcPr>
          <w:p w14:paraId="431088BB" w14:textId="77777777" w:rsidR="00FB5944" w:rsidRPr="00322B48" w:rsidRDefault="00FB5944" w:rsidP="00EC7482">
            <w:pPr>
              <w:rPr>
                <w:rFonts w:ascii="Tahoma" w:hAnsi="Tahoma" w:cs="Tahoma"/>
                <w:sz w:val="18"/>
                <w:szCs w:val="18"/>
              </w:rPr>
            </w:pPr>
            <w:r w:rsidRPr="00322B48">
              <w:rPr>
                <w:rFonts w:ascii="Tahoma" w:hAnsi="Tahoma" w:cs="Tahoma"/>
                <w:sz w:val="18"/>
                <w:szCs w:val="18"/>
              </w:rPr>
              <w:t>Para added to supporting text for Policy GOS7 and reference to signage made in Policy GOS7.</w:t>
            </w:r>
          </w:p>
        </w:tc>
      </w:tr>
      <w:tr w:rsidR="00FB5944" w:rsidRPr="00322B48" w14:paraId="775FDA4F" w14:textId="77777777" w:rsidTr="00995C3B">
        <w:tc>
          <w:tcPr>
            <w:tcW w:w="846" w:type="dxa"/>
          </w:tcPr>
          <w:p w14:paraId="5FFBB787" w14:textId="77777777" w:rsidR="00FB5944" w:rsidRPr="00322B48" w:rsidRDefault="00FB5944" w:rsidP="00EC7482">
            <w:pPr>
              <w:ind w:right="-643"/>
              <w:rPr>
                <w:rFonts w:ascii="Tahoma" w:hAnsi="Tahoma" w:cs="Tahoma"/>
                <w:sz w:val="18"/>
                <w:szCs w:val="18"/>
              </w:rPr>
            </w:pPr>
            <w:r w:rsidRPr="00322B48">
              <w:rPr>
                <w:rFonts w:ascii="Tahoma" w:hAnsi="Tahoma" w:cs="Tahoma"/>
                <w:sz w:val="18"/>
                <w:szCs w:val="18"/>
              </w:rPr>
              <w:t>34</w:t>
            </w:r>
          </w:p>
        </w:tc>
        <w:tc>
          <w:tcPr>
            <w:tcW w:w="1984" w:type="dxa"/>
          </w:tcPr>
          <w:p w14:paraId="56BCAF0D" w14:textId="77777777" w:rsidR="00FB5944" w:rsidRPr="00322B48" w:rsidRDefault="00FB5944" w:rsidP="00EC7482">
            <w:pPr>
              <w:rPr>
                <w:rFonts w:ascii="Tahoma" w:hAnsi="Tahoma" w:cs="Tahoma"/>
                <w:sz w:val="18"/>
                <w:szCs w:val="18"/>
              </w:rPr>
            </w:pPr>
            <w:r w:rsidRPr="00322B48">
              <w:rPr>
                <w:rFonts w:ascii="Tahoma" w:hAnsi="Tahoma" w:cs="Tahoma"/>
                <w:sz w:val="18"/>
                <w:szCs w:val="18"/>
              </w:rPr>
              <w:t>Essex Police</w:t>
            </w:r>
          </w:p>
        </w:tc>
        <w:tc>
          <w:tcPr>
            <w:tcW w:w="6096" w:type="dxa"/>
          </w:tcPr>
          <w:p w14:paraId="1F946CFA" w14:textId="77777777" w:rsidR="00FB5944" w:rsidRPr="00322B48" w:rsidRDefault="00FB5944" w:rsidP="00EC7482">
            <w:pPr>
              <w:rPr>
                <w:rFonts w:ascii="Tahoma" w:hAnsi="Tahoma" w:cs="Tahoma"/>
                <w:sz w:val="18"/>
                <w:szCs w:val="18"/>
              </w:rPr>
            </w:pPr>
            <w:r w:rsidRPr="00322B48">
              <w:rPr>
                <w:rFonts w:ascii="Tahoma" w:hAnsi="Tahoma" w:cs="Tahoma"/>
                <w:sz w:val="18"/>
                <w:szCs w:val="18"/>
              </w:rPr>
              <w:t>The DOCO acknowledges the concerns raised within the Draft Plan for pedestrian safety. It is advised that if such changes are proposed,</w:t>
            </w:r>
          </w:p>
          <w:p w14:paraId="1C2571D6" w14:textId="77777777" w:rsidR="00FB5944" w:rsidRPr="00322B48" w:rsidRDefault="00FB5944" w:rsidP="00EC7482">
            <w:pPr>
              <w:rPr>
                <w:rFonts w:ascii="Tahoma" w:hAnsi="Tahoma" w:cs="Tahoma"/>
                <w:sz w:val="18"/>
                <w:szCs w:val="18"/>
              </w:rPr>
            </w:pPr>
            <w:r w:rsidRPr="00322B48">
              <w:rPr>
                <w:rFonts w:ascii="Tahoma" w:hAnsi="Tahoma" w:cs="Tahoma"/>
                <w:sz w:val="18"/>
                <w:szCs w:val="18"/>
              </w:rPr>
              <w:t>then consideration is given to the implementation of a “Safe system approach” when designing local road infrastructure as this will take into consideration the various user groups, such as pedestrian, cyclist and equestrians.</w:t>
            </w:r>
          </w:p>
        </w:tc>
        <w:tc>
          <w:tcPr>
            <w:tcW w:w="3260" w:type="dxa"/>
          </w:tcPr>
          <w:p w14:paraId="638CEF5D" w14:textId="77777777" w:rsidR="00FB5944" w:rsidRPr="00322B48" w:rsidRDefault="00FB5944" w:rsidP="00EC7482">
            <w:pPr>
              <w:rPr>
                <w:rFonts w:ascii="Tahoma" w:hAnsi="Tahoma" w:cs="Tahoma"/>
                <w:sz w:val="18"/>
                <w:szCs w:val="18"/>
              </w:rPr>
            </w:pPr>
            <w:r w:rsidRPr="00322B48">
              <w:rPr>
                <w:rFonts w:ascii="Tahoma" w:hAnsi="Tahoma" w:cs="Tahoma"/>
                <w:sz w:val="18"/>
                <w:szCs w:val="18"/>
              </w:rPr>
              <w:t>Noted</w:t>
            </w:r>
          </w:p>
        </w:tc>
        <w:tc>
          <w:tcPr>
            <w:tcW w:w="2329" w:type="dxa"/>
          </w:tcPr>
          <w:p w14:paraId="30C7ADB6" w14:textId="77777777" w:rsidR="00FB5944" w:rsidRPr="00322B48" w:rsidRDefault="00FB5944" w:rsidP="00EC7482">
            <w:pPr>
              <w:rPr>
                <w:rFonts w:ascii="Tahoma" w:hAnsi="Tahoma" w:cs="Tahoma"/>
                <w:sz w:val="18"/>
                <w:szCs w:val="18"/>
              </w:rPr>
            </w:pPr>
            <w:r w:rsidRPr="00322B48">
              <w:rPr>
                <w:rFonts w:ascii="Tahoma" w:hAnsi="Tahoma" w:cs="Tahoma"/>
                <w:sz w:val="18"/>
                <w:szCs w:val="18"/>
              </w:rPr>
              <w:t>No change</w:t>
            </w:r>
          </w:p>
        </w:tc>
      </w:tr>
      <w:tr w:rsidR="00FB5944" w:rsidRPr="00322B48" w14:paraId="567E31DC" w14:textId="77777777" w:rsidTr="00995C3B">
        <w:tc>
          <w:tcPr>
            <w:tcW w:w="846" w:type="dxa"/>
          </w:tcPr>
          <w:p w14:paraId="3346F592" w14:textId="77777777" w:rsidR="00FB5944" w:rsidRPr="00322B48" w:rsidRDefault="00FB5944" w:rsidP="00EC7482">
            <w:pPr>
              <w:ind w:right="-643"/>
              <w:rPr>
                <w:rFonts w:ascii="Tahoma" w:hAnsi="Tahoma" w:cs="Tahoma"/>
                <w:sz w:val="18"/>
                <w:szCs w:val="18"/>
              </w:rPr>
            </w:pPr>
            <w:r w:rsidRPr="00322B48">
              <w:rPr>
                <w:rFonts w:ascii="Tahoma" w:hAnsi="Tahoma" w:cs="Tahoma"/>
                <w:sz w:val="18"/>
                <w:szCs w:val="18"/>
              </w:rPr>
              <w:t>35</w:t>
            </w:r>
          </w:p>
        </w:tc>
        <w:tc>
          <w:tcPr>
            <w:tcW w:w="1984" w:type="dxa"/>
          </w:tcPr>
          <w:p w14:paraId="4447B908" w14:textId="77777777" w:rsidR="00FB5944" w:rsidRPr="00322B48" w:rsidRDefault="00FB5944" w:rsidP="00EC7482">
            <w:pPr>
              <w:rPr>
                <w:rFonts w:ascii="Tahoma" w:hAnsi="Tahoma" w:cs="Tahoma"/>
                <w:sz w:val="18"/>
                <w:szCs w:val="18"/>
              </w:rPr>
            </w:pPr>
            <w:r w:rsidRPr="00322B48">
              <w:rPr>
                <w:rFonts w:ascii="Tahoma" w:hAnsi="Tahoma" w:cs="Tahoma"/>
                <w:sz w:val="18"/>
                <w:szCs w:val="18"/>
              </w:rPr>
              <w:t>Essex Police</w:t>
            </w:r>
          </w:p>
        </w:tc>
        <w:tc>
          <w:tcPr>
            <w:tcW w:w="6096" w:type="dxa"/>
          </w:tcPr>
          <w:p w14:paraId="0E923D54" w14:textId="77777777" w:rsidR="00FB5944" w:rsidRPr="00322B48" w:rsidRDefault="00FB5944" w:rsidP="00EC7482">
            <w:pPr>
              <w:rPr>
                <w:rFonts w:ascii="Tahoma" w:hAnsi="Tahoma" w:cs="Tahoma"/>
                <w:sz w:val="18"/>
                <w:szCs w:val="18"/>
              </w:rPr>
            </w:pPr>
            <w:r w:rsidRPr="00322B48">
              <w:rPr>
                <w:rFonts w:ascii="Tahoma" w:hAnsi="Tahoma" w:cs="Tahoma"/>
                <w:sz w:val="18"/>
                <w:szCs w:val="18"/>
              </w:rPr>
              <w:t xml:space="preserve">Essex Police would request that consideration is given for the provision of Emergency Service Access throughout the village. It is essential that emergency vehicles can gain rapid access to any </w:t>
            </w:r>
          </w:p>
          <w:p w14:paraId="1B4775B1" w14:textId="77777777" w:rsidR="00FB5944" w:rsidRPr="00322B48" w:rsidRDefault="00FB5944" w:rsidP="00EC7482">
            <w:pPr>
              <w:rPr>
                <w:rFonts w:ascii="Tahoma" w:hAnsi="Tahoma" w:cs="Tahoma"/>
                <w:sz w:val="18"/>
                <w:szCs w:val="18"/>
              </w:rPr>
            </w:pPr>
            <w:r w:rsidRPr="00322B48">
              <w:rPr>
                <w:rFonts w:ascii="Tahoma" w:hAnsi="Tahoma" w:cs="Tahoma"/>
                <w:sz w:val="18"/>
                <w:szCs w:val="18"/>
              </w:rPr>
              <w:t>incident occurring within Gosfield and surrounding neighbourhoods.</w:t>
            </w:r>
          </w:p>
        </w:tc>
        <w:tc>
          <w:tcPr>
            <w:tcW w:w="3260" w:type="dxa"/>
          </w:tcPr>
          <w:p w14:paraId="1F7AC74B" w14:textId="77777777" w:rsidR="00FB5944" w:rsidRPr="00322B48" w:rsidRDefault="00FB5944" w:rsidP="00EC7482">
            <w:pPr>
              <w:rPr>
                <w:rFonts w:ascii="Tahoma" w:hAnsi="Tahoma" w:cs="Tahoma"/>
                <w:sz w:val="18"/>
                <w:szCs w:val="18"/>
              </w:rPr>
            </w:pPr>
            <w:r w:rsidRPr="00322B48">
              <w:rPr>
                <w:rFonts w:ascii="Tahoma" w:hAnsi="Tahoma" w:cs="Tahoma"/>
                <w:sz w:val="18"/>
                <w:szCs w:val="18"/>
              </w:rPr>
              <w:t>Noted. This is a matter that should be pursued outside the Neighbourhood Plan</w:t>
            </w:r>
          </w:p>
        </w:tc>
        <w:tc>
          <w:tcPr>
            <w:tcW w:w="2329" w:type="dxa"/>
          </w:tcPr>
          <w:p w14:paraId="443C405E" w14:textId="77777777" w:rsidR="00FB5944" w:rsidRPr="00322B48" w:rsidRDefault="00FB5944" w:rsidP="00EC7482">
            <w:pPr>
              <w:rPr>
                <w:rFonts w:ascii="Tahoma" w:hAnsi="Tahoma" w:cs="Tahoma"/>
                <w:sz w:val="18"/>
                <w:szCs w:val="18"/>
              </w:rPr>
            </w:pPr>
            <w:r w:rsidRPr="00322B48">
              <w:rPr>
                <w:rFonts w:ascii="Tahoma" w:hAnsi="Tahoma" w:cs="Tahoma"/>
                <w:sz w:val="18"/>
                <w:szCs w:val="18"/>
              </w:rPr>
              <w:t>No change</w:t>
            </w:r>
          </w:p>
        </w:tc>
      </w:tr>
      <w:tr w:rsidR="00FB5944" w:rsidRPr="00322B48" w14:paraId="22E175B5" w14:textId="77777777" w:rsidTr="00995C3B">
        <w:tc>
          <w:tcPr>
            <w:tcW w:w="846" w:type="dxa"/>
          </w:tcPr>
          <w:p w14:paraId="424BAB59" w14:textId="77777777" w:rsidR="00FB5944" w:rsidRPr="00322B48" w:rsidRDefault="00FB5944" w:rsidP="00EC7482">
            <w:pPr>
              <w:ind w:right="-643"/>
              <w:rPr>
                <w:rFonts w:ascii="Tahoma" w:hAnsi="Tahoma" w:cs="Tahoma"/>
                <w:sz w:val="18"/>
                <w:szCs w:val="18"/>
              </w:rPr>
            </w:pPr>
            <w:r w:rsidRPr="00322B48">
              <w:rPr>
                <w:rFonts w:ascii="Tahoma" w:hAnsi="Tahoma" w:cs="Tahoma"/>
                <w:sz w:val="18"/>
                <w:szCs w:val="18"/>
              </w:rPr>
              <w:t>36</w:t>
            </w:r>
          </w:p>
        </w:tc>
        <w:tc>
          <w:tcPr>
            <w:tcW w:w="1984" w:type="dxa"/>
          </w:tcPr>
          <w:p w14:paraId="6BF95AC8" w14:textId="77777777" w:rsidR="00FB5944" w:rsidRPr="00322B48" w:rsidRDefault="00FB5944" w:rsidP="00EC7482">
            <w:pPr>
              <w:rPr>
                <w:rFonts w:ascii="Tahoma" w:hAnsi="Tahoma" w:cs="Tahoma"/>
                <w:sz w:val="18"/>
                <w:szCs w:val="18"/>
              </w:rPr>
            </w:pPr>
            <w:r w:rsidRPr="00322B48">
              <w:rPr>
                <w:rFonts w:ascii="Tahoma" w:hAnsi="Tahoma" w:cs="Tahoma"/>
                <w:sz w:val="18"/>
                <w:szCs w:val="18"/>
              </w:rPr>
              <w:t>Historic England</w:t>
            </w:r>
          </w:p>
        </w:tc>
        <w:tc>
          <w:tcPr>
            <w:tcW w:w="6096" w:type="dxa"/>
          </w:tcPr>
          <w:p w14:paraId="581CA89C" w14:textId="64C94CA9" w:rsidR="00FB5944" w:rsidRPr="00322B48" w:rsidRDefault="00FB5944" w:rsidP="00EC7482">
            <w:pPr>
              <w:rPr>
                <w:rFonts w:ascii="Tahoma" w:hAnsi="Tahoma" w:cs="Tahoma"/>
                <w:sz w:val="18"/>
                <w:szCs w:val="18"/>
              </w:rPr>
            </w:pPr>
            <w:r w:rsidRPr="00322B48">
              <w:rPr>
                <w:rFonts w:ascii="Tahoma" w:hAnsi="Tahoma" w:cs="Tahoma"/>
                <w:sz w:val="18"/>
                <w:szCs w:val="18"/>
              </w:rPr>
              <w:t xml:space="preserve">Please note that the National Planning Policy Framework was updated on the </w:t>
            </w:r>
            <w:r w:rsidR="0080263E" w:rsidRPr="00322B48">
              <w:rPr>
                <w:rFonts w:ascii="Tahoma" w:hAnsi="Tahoma" w:cs="Tahoma"/>
                <w:sz w:val="18"/>
                <w:szCs w:val="18"/>
              </w:rPr>
              <w:t>12th of</w:t>
            </w:r>
            <w:r w:rsidRPr="00322B48">
              <w:rPr>
                <w:rFonts w:ascii="Tahoma" w:hAnsi="Tahoma" w:cs="Tahoma"/>
                <w:sz w:val="18"/>
                <w:szCs w:val="18"/>
              </w:rPr>
              <w:t xml:space="preserve"> December 2024, with some modifications to both wording and paragraph numbers in the historic environment section, which may require updating in your plan. </w:t>
            </w:r>
          </w:p>
        </w:tc>
        <w:tc>
          <w:tcPr>
            <w:tcW w:w="3260" w:type="dxa"/>
          </w:tcPr>
          <w:p w14:paraId="5E7D4F8C" w14:textId="77777777" w:rsidR="00FB5944" w:rsidRPr="00322B48" w:rsidRDefault="00FB5944" w:rsidP="00EC7482">
            <w:pPr>
              <w:rPr>
                <w:rFonts w:ascii="Tahoma" w:hAnsi="Tahoma" w:cs="Tahoma"/>
                <w:sz w:val="18"/>
                <w:szCs w:val="18"/>
              </w:rPr>
            </w:pPr>
            <w:r w:rsidRPr="00322B48">
              <w:rPr>
                <w:rFonts w:ascii="Tahoma" w:hAnsi="Tahoma" w:cs="Tahoma"/>
                <w:sz w:val="18"/>
                <w:szCs w:val="18"/>
              </w:rPr>
              <w:t>Noted and agreed</w:t>
            </w:r>
          </w:p>
        </w:tc>
        <w:tc>
          <w:tcPr>
            <w:tcW w:w="2329" w:type="dxa"/>
          </w:tcPr>
          <w:p w14:paraId="086196C3" w14:textId="77777777" w:rsidR="00FB5944" w:rsidRPr="00322B48" w:rsidRDefault="00FB5944" w:rsidP="00EC7482">
            <w:pPr>
              <w:rPr>
                <w:rFonts w:ascii="Tahoma" w:hAnsi="Tahoma" w:cs="Tahoma"/>
                <w:sz w:val="18"/>
                <w:szCs w:val="18"/>
              </w:rPr>
            </w:pPr>
            <w:r w:rsidRPr="00322B48">
              <w:rPr>
                <w:rFonts w:ascii="Tahoma" w:hAnsi="Tahoma" w:cs="Tahoma"/>
                <w:sz w:val="18"/>
                <w:szCs w:val="18"/>
              </w:rPr>
              <w:t>Various amendments made</w:t>
            </w:r>
          </w:p>
        </w:tc>
      </w:tr>
      <w:tr w:rsidR="00FB5944" w:rsidRPr="00322B48" w14:paraId="140DF230" w14:textId="77777777" w:rsidTr="00995C3B">
        <w:tc>
          <w:tcPr>
            <w:tcW w:w="846" w:type="dxa"/>
          </w:tcPr>
          <w:p w14:paraId="3E6D6371" w14:textId="77777777" w:rsidR="00FB5944" w:rsidRPr="00322B48" w:rsidRDefault="00FB5944" w:rsidP="00EC7482">
            <w:pPr>
              <w:ind w:right="-643"/>
              <w:rPr>
                <w:rFonts w:ascii="Tahoma" w:hAnsi="Tahoma" w:cs="Tahoma"/>
                <w:sz w:val="18"/>
                <w:szCs w:val="18"/>
              </w:rPr>
            </w:pPr>
            <w:r w:rsidRPr="00322B48">
              <w:rPr>
                <w:rFonts w:ascii="Tahoma" w:hAnsi="Tahoma" w:cs="Tahoma"/>
                <w:sz w:val="18"/>
                <w:szCs w:val="18"/>
              </w:rPr>
              <w:t>37</w:t>
            </w:r>
          </w:p>
        </w:tc>
        <w:tc>
          <w:tcPr>
            <w:tcW w:w="1984" w:type="dxa"/>
          </w:tcPr>
          <w:p w14:paraId="058CB2DB" w14:textId="77777777" w:rsidR="00FB5944" w:rsidRPr="00322B48" w:rsidRDefault="00FB5944" w:rsidP="00EC7482">
            <w:pPr>
              <w:rPr>
                <w:rFonts w:ascii="Tahoma" w:hAnsi="Tahoma" w:cs="Tahoma"/>
                <w:sz w:val="18"/>
                <w:szCs w:val="18"/>
              </w:rPr>
            </w:pPr>
            <w:r w:rsidRPr="00322B48">
              <w:rPr>
                <w:rFonts w:ascii="Tahoma" w:hAnsi="Tahoma" w:cs="Tahoma"/>
                <w:sz w:val="18"/>
                <w:szCs w:val="18"/>
              </w:rPr>
              <w:t>Essex Fire and Rescue Service</w:t>
            </w:r>
          </w:p>
        </w:tc>
        <w:tc>
          <w:tcPr>
            <w:tcW w:w="6096" w:type="dxa"/>
          </w:tcPr>
          <w:p w14:paraId="01B63602" w14:textId="77777777" w:rsidR="00FB5944" w:rsidRPr="00322B48" w:rsidRDefault="00FB5944" w:rsidP="00EC7482">
            <w:pPr>
              <w:rPr>
                <w:rFonts w:ascii="Tahoma" w:hAnsi="Tahoma" w:cs="Tahoma"/>
                <w:sz w:val="18"/>
                <w:szCs w:val="18"/>
              </w:rPr>
            </w:pPr>
            <w:r w:rsidRPr="00322B48">
              <w:rPr>
                <w:rFonts w:ascii="Tahoma" w:hAnsi="Tahoma" w:cs="Tahoma"/>
                <w:sz w:val="18"/>
                <w:szCs w:val="18"/>
              </w:rPr>
              <w:t>A series of matters have been raised relating to:</w:t>
            </w:r>
          </w:p>
          <w:p w14:paraId="464291EA" w14:textId="77777777" w:rsidR="00FB5944" w:rsidRPr="00322B48" w:rsidRDefault="00FB5944" w:rsidP="00FB5944">
            <w:pPr>
              <w:pStyle w:val="ListParagraph"/>
              <w:numPr>
                <w:ilvl w:val="0"/>
                <w:numId w:val="107"/>
              </w:numPr>
              <w:rPr>
                <w:rFonts w:ascii="Tahoma" w:hAnsi="Tahoma" w:cs="Tahoma"/>
                <w:sz w:val="18"/>
                <w:szCs w:val="18"/>
              </w:rPr>
            </w:pPr>
            <w:r w:rsidRPr="00322B48">
              <w:rPr>
                <w:rFonts w:ascii="Tahoma" w:hAnsi="Tahoma" w:cs="Tahoma"/>
                <w:sz w:val="18"/>
                <w:szCs w:val="18"/>
              </w:rPr>
              <w:t>Use of a community hub</w:t>
            </w:r>
          </w:p>
          <w:p w14:paraId="02E497C7" w14:textId="77777777" w:rsidR="00FB5944" w:rsidRPr="00322B48" w:rsidRDefault="00FB5944" w:rsidP="00FB5944">
            <w:pPr>
              <w:pStyle w:val="ListParagraph"/>
              <w:numPr>
                <w:ilvl w:val="0"/>
                <w:numId w:val="107"/>
              </w:numPr>
              <w:rPr>
                <w:rFonts w:ascii="Tahoma" w:hAnsi="Tahoma" w:cs="Tahoma"/>
                <w:sz w:val="18"/>
                <w:szCs w:val="18"/>
              </w:rPr>
            </w:pPr>
            <w:r w:rsidRPr="00322B48">
              <w:rPr>
                <w:rFonts w:ascii="Tahoma" w:hAnsi="Tahoma" w:cs="Tahoma"/>
                <w:sz w:val="18"/>
                <w:szCs w:val="18"/>
              </w:rPr>
              <w:lastRenderedPageBreak/>
              <w:t>Adherence to requirements of the Fire Safety Order</w:t>
            </w:r>
          </w:p>
          <w:p w14:paraId="169F68A4" w14:textId="77777777" w:rsidR="00FB5944" w:rsidRPr="00322B48" w:rsidRDefault="00FB5944" w:rsidP="00FB5944">
            <w:pPr>
              <w:pStyle w:val="ListParagraph"/>
              <w:numPr>
                <w:ilvl w:val="0"/>
                <w:numId w:val="107"/>
              </w:numPr>
              <w:rPr>
                <w:rFonts w:ascii="Tahoma" w:hAnsi="Tahoma" w:cs="Tahoma"/>
                <w:sz w:val="18"/>
                <w:szCs w:val="18"/>
              </w:rPr>
            </w:pPr>
            <w:r w:rsidRPr="00322B48">
              <w:rPr>
                <w:rFonts w:ascii="Tahoma" w:hAnsi="Tahoma" w:cs="Tahoma"/>
                <w:sz w:val="18"/>
                <w:szCs w:val="18"/>
              </w:rPr>
              <w:t>Installation of smoke alarms and/or sprinkler systems</w:t>
            </w:r>
          </w:p>
          <w:p w14:paraId="7C7E09A8" w14:textId="77777777" w:rsidR="00FB5944" w:rsidRPr="00322B48" w:rsidRDefault="00FB5944" w:rsidP="00FB5944">
            <w:pPr>
              <w:pStyle w:val="ListParagraph"/>
              <w:numPr>
                <w:ilvl w:val="0"/>
                <w:numId w:val="107"/>
              </w:numPr>
              <w:rPr>
                <w:rFonts w:ascii="Tahoma" w:hAnsi="Tahoma" w:cs="Tahoma"/>
                <w:sz w:val="18"/>
                <w:szCs w:val="18"/>
              </w:rPr>
            </w:pPr>
            <w:r w:rsidRPr="00322B48">
              <w:rPr>
                <w:rFonts w:ascii="Tahoma" w:hAnsi="Tahoma" w:cs="Tahoma"/>
                <w:sz w:val="18"/>
                <w:szCs w:val="18"/>
              </w:rPr>
              <w:t>Planning and mitigations to reduce risks around outdoor water sources</w:t>
            </w:r>
          </w:p>
          <w:p w14:paraId="0A457E13" w14:textId="77777777" w:rsidR="00FB5944" w:rsidRPr="00322B48" w:rsidRDefault="00FB5944" w:rsidP="00FB5944">
            <w:pPr>
              <w:pStyle w:val="ListParagraph"/>
              <w:numPr>
                <w:ilvl w:val="0"/>
                <w:numId w:val="107"/>
              </w:numPr>
              <w:rPr>
                <w:rFonts w:ascii="Tahoma" w:hAnsi="Tahoma" w:cs="Tahoma"/>
                <w:sz w:val="18"/>
                <w:szCs w:val="18"/>
              </w:rPr>
            </w:pPr>
            <w:r w:rsidRPr="00322B48">
              <w:rPr>
                <w:rFonts w:ascii="Tahoma" w:hAnsi="Tahoma" w:cs="Tahoma"/>
                <w:sz w:val="18"/>
                <w:szCs w:val="18"/>
              </w:rPr>
              <w:t>Implementation of a transport strategy to minimise the impact of construction and prevent an increase in the number of road traffic collisions</w:t>
            </w:r>
          </w:p>
          <w:p w14:paraId="2702651D" w14:textId="77777777" w:rsidR="00FB5944" w:rsidRPr="00322B48" w:rsidRDefault="00FB5944" w:rsidP="00FB5944">
            <w:pPr>
              <w:pStyle w:val="ListParagraph"/>
              <w:numPr>
                <w:ilvl w:val="0"/>
                <w:numId w:val="107"/>
              </w:numPr>
              <w:rPr>
                <w:rFonts w:ascii="Tahoma" w:hAnsi="Tahoma" w:cs="Tahoma"/>
                <w:sz w:val="18"/>
                <w:szCs w:val="18"/>
              </w:rPr>
            </w:pPr>
            <w:r w:rsidRPr="00322B48">
              <w:rPr>
                <w:rFonts w:ascii="Tahoma" w:hAnsi="Tahoma" w:cs="Tahoma"/>
                <w:sz w:val="18"/>
                <w:szCs w:val="18"/>
              </w:rPr>
              <w:t>Implementation of a land management strategy to minimise the potential spread of fire either from or towards the development site.</w:t>
            </w:r>
          </w:p>
        </w:tc>
        <w:tc>
          <w:tcPr>
            <w:tcW w:w="3260" w:type="dxa"/>
          </w:tcPr>
          <w:p w14:paraId="21EDC495" w14:textId="5E0E2B91" w:rsidR="00FB5944" w:rsidRPr="00322B48" w:rsidRDefault="00FB5944" w:rsidP="00EC7482">
            <w:pPr>
              <w:rPr>
                <w:rFonts w:ascii="Tahoma" w:hAnsi="Tahoma" w:cs="Tahoma"/>
                <w:sz w:val="18"/>
                <w:szCs w:val="18"/>
              </w:rPr>
            </w:pPr>
            <w:r w:rsidRPr="00322B48">
              <w:rPr>
                <w:rFonts w:ascii="Tahoma" w:hAnsi="Tahoma" w:cs="Tahoma"/>
                <w:sz w:val="18"/>
                <w:szCs w:val="18"/>
              </w:rPr>
              <w:lastRenderedPageBreak/>
              <w:t xml:space="preserve">All matters are noted. </w:t>
            </w:r>
            <w:r w:rsidR="0080263E" w:rsidRPr="00322B48">
              <w:rPr>
                <w:rFonts w:ascii="Tahoma" w:hAnsi="Tahoma" w:cs="Tahoma"/>
                <w:sz w:val="18"/>
                <w:szCs w:val="18"/>
              </w:rPr>
              <w:t>However,</w:t>
            </w:r>
            <w:r w:rsidRPr="00322B48">
              <w:rPr>
                <w:rFonts w:ascii="Tahoma" w:hAnsi="Tahoma" w:cs="Tahoma"/>
                <w:sz w:val="18"/>
                <w:szCs w:val="18"/>
              </w:rPr>
              <w:t xml:space="preserve"> they are not planning policy matters </w:t>
            </w:r>
            <w:r w:rsidRPr="00322B48">
              <w:rPr>
                <w:rFonts w:ascii="Tahoma" w:hAnsi="Tahoma" w:cs="Tahoma"/>
                <w:sz w:val="18"/>
                <w:szCs w:val="18"/>
              </w:rPr>
              <w:lastRenderedPageBreak/>
              <w:t>directly relevant to a neighbourhood plan</w:t>
            </w:r>
          </w:p>
        </w:tc>
        <w:tc>
          <w:tcPr>
            <w:tcW w:w="2329" w:type="dxa"/>
          </w:tcPr>
          <w:p w14:paraId="399B40B3" w14:textId="77777777" w:rsidR="00FB5944" w:rsidRPr="00322B48" w:rsidRDefault="00FB5944" w:rsidP="00EC7482">
            <w:pPr>
              <w:rPr>
                <w:rFonts w:ascii="Tahoma" w:hAnsi="Tahoma" w:cs="Tahoma"/>
                <w:sz w:val="18"/>
                <w:szCs w:val="18"/>
              </w:rPr>
            </w:pPr>
            <w:r w:rsidRPr="00322B48">
              <w:rPr>
                <w:rFonts w:ascii="Tahoma" w:hAnsi="Tahoma" w:cs="Tahoma"/>
                <w:sz w:val="18"/>
                <w:szCs w:val="18"/>
              </w:rPr>
              <w:lastRenderedPageBreak/>
              <w:t>No change</w:t>
            </w:r>
          </w:p>
        </w:tc>
      </w:tr>
      <w:tr w:rsidR="00FB5944" w:rsidRPr="00322B48" w14:paraId="0F2D4D31" w14:textId="77777777" w:rsidTr="00995C3B">
        <w:tc>
          <w:tcPr>
            <w:tcW w:w="846" w:type="dxa"/>
          </w:tcPr>
          <w:p w14:paraId="7610E923" w14:textId="77777777" w:rsidR="00FB5944" w:rsidRPr="00322B48" w:rsidRDefault="00FB5944" w:rsidP="00EC7482">
            <w:pPr>
              <w:ind w:right="-643"/>
              <w:rPr>
                <w:rFonts w:ascii="Tahoma" w:hAnsi="Tahoma" w:cs="Tahoma"/>
                <w:sz w:val="18"/>
                <w:szCs w:val="18"/>
              </w:rPr>
            </w:pPr>
            <w:r w:rsidRPr="00322B48">
              <w:rPr>
                <w:rFonts w:ascii="Tahoma" w:hAnsi="Tahoma" w:cs="Tahoma"/>
                <w:sz w:val="18"/>
                <w:szCs w:val="18"/>
              </w:rPr>
              <w:t>38</w:t>
            </w:r>
          </w:p>
        </w:tc>
        <w:tc>
          <w:tcPr>
            <w:tcW w:w="1984" w:type="dxa"/>
          </w:tcPr>
          <w:p w14:paraId="01CCCB6B" w14:textId="77777777" w:rsidR="00FB5944" w:rsidRPr="00322B48" w:rsidRDefault="00FB5944" w:rsidP="00EC7482">
            <w:pPr>
              <w:rPr>
                <w:rFonts w:ascii="Tahoma" w:hAnsi="Tahoma" w:cs="Tahoma"/>
                <w:sz w:val="18"/>
                <w:szCs w:val="18"/>
              </w:rPr>
            </w:pPr>
            <w:r w:rsidRPr="00322B48">
              <w:rPr>
                <w:rFonts w:ascii="Tahoma" w:hAnsi="Tahoma" w:cs="Tahoma"/>
                <w:sz w:val="18"/>
                <w:szCs w:val="18"/>
              </w:rPr>
              <w:t>Greenstead Green and Halstead Rural Parish Council</w:t>
            </w:r>
          </w:p>
        </w:tc>
        <w:tc>
          <w:tcPr>
            <w:tcW w:w="6096" w:type="dxa"/>
          </w:tcPr>
          <w:p w14:paraId="28A48A56" w14:textId="77777777" w:rsidR="00FB5944" w:rsidRPr="00322B48" w:rsidRDefault="00FB5944" w:rsidP="00EC7482">
            <w:pPr>
              <w:rPr>
                <w:rFonts w:ascii="Tahoma" w:hAnsi="Tahoma" w:cs="Tahoma"/>
                <w:sz w:val="18"/>
                <w:szCs w:val="18"/>
              </w:rPr>
            </w:pPr>
            <w:r w:rsidRPr="00322B48">
              <w:rPr>
                <w:rFonts w:ascii="Tahoma" w:hAnsi="Tahoma" w:cs="Tahoma"/>
                <w:sz w:val="18"/>
                <w:szCs w:val="18"/>
              </w:rPr>
              <w:t>Para 1.9 – contents of development plan</w:t>
            </w:r>
          </w:p>
        </w:tc>
        <w:tc>
          <w:tcPr>
            <w:tcW w:w="3260" w:type="dxa"/>
          </w:tcPr>
          <w:p w14:paraId="4B5BBD24" w14:textId="77777777" w:rsidR="00FB5944" w:rsidRPr="00322B48" w:rsidRDefault="00FB5944" w:rsidP="00EC7482">
            <w:pPr>
              <w:rPr>
                <w:rFonts w:ascii="Tahoma" w:hAnsi="Tahoma" w:cs="Tahoma"/>
                <w:sz w:val="18"/>
                <w:szCs w:val="18"/>
              </w:rPr>
            </w:pPr>
            <w:r w:rsidRPr="00322B48">
              <w:rPr>
                <w:rFonts w:ascii="Tahoma" w:hAnsi="Tahoma" w:cs="Tahoma"/>
                <w:sz w:val="18"/>
                <w:szCs w:val="18"/>
              </w:rPr>
              <w:t>Noted and agreed</w:t>
            </w:r>
          </w:p>
        </w:tc>
        <w:tc>
          <w:tcPr>
            <w:tcW w:w="2329" w:type="dxa"/>
          </w:tcPr>
          <w:p w14:paraId="1973EBE4" w14:textId="77777777" w:rsidR="00FB5944" w:rsidRPr="00322B48" w:rsidRDefault="00FB5944" w:rsidP="00EC7482">
            <w:pPr>
              <w:rPr>
                <w:rFonts w:ascii="Tahoma" w:hAnsi="Tahoma" w:cs="Tahoma"/>
                <w:sz w:val="18"/>
                <w:szCs w:val="18"/>
              </w:rPr>
            </w:pPr>
            <w:r w:rsidRPr="00322B48">
              <w:rPr>
                <w:rFonts w:ascii="Tahoma" w:hAnsi="Tahoma" w:cs="Tahoma"/>
                <w:sz w:val="18"/>
                <w:szCs w:val="18"/>
              </w:rPr>
              <w:t>Para 1.9 amended</w:t>
            </w:r>
          </w:p>
        </w:tc>
      </w:tr>
      <w:tr w:rsidR="00FB5944" w:rsidRPr="00322B48" w14:paraId="57C2859B" w14:textId="77777777" w:rsidTr="00995C3B">
        <w:tc>
          <w:tcPr>
            <w:tcW w:w="846" w:type="dxa"/>
          </w:tcPr>
          <w:p w14:paraId="57F70F97" w14:textId="77777777" w:rsidR="00FB5944" w:rsidRPr="00322B48" w:rsidRDefault="00FB5944" w:rsidP="00EC7482">
            <w:pPr>
              <w:ind w:right="-643"/>
              <w:rPr>
                <w:rFonts w:ascii="Tahoma" w:hAnsi="Tahoma" w:cs="Tahoma"/>
                <w:sz w:val="18"/>
                <w:szCs w:val="18"/>
              </w:rPr>
            </w:pPr>
            <w:r w:rsidRPr="00322B48">
              <w:rPr>
                <w:rFonts w:ascii="Tahoma" w:hAnsi="Tahoma" w:cs="Tahoma"/>
                <w:sz w:val="18"/>
                <w:szCs w:val="18"/>
              </w:rPr>
              <w:t>39</w:t>
            </w:r>
          </w:p>
        </w:tc>
        <w:tc>
          <w:tcPr>
            <w:tcW w:w="1984" w:type="dxa"/>
          </w:tcPr>
          <w:p w14:paraId="3C1DF5F0" w14:textId="77777777" w:rsidR="00FB5944" w:rsidRPr="00322B48" w:rsidRDefault="00FB5944" w:rsidP="00EC7482">
            <w:pPr>
              <w:rPr>
                <w:rFonts w:ascii="Tahoma" w:hAnsi="Tahoma" w:cs="Tahoma"/>
                <w:sz w:val="18"/>
                <w:szCs w:val="18"/>
              </w:rPr>
            </w:pPr>
            <w:r w:rsidRPr="00322B48">
              <w:rPr>
                <w:rFonts w:ascii="Tahoma" w:hAnsi="Tahoma" w:cs="Tahoma"/>
                <w:sz w:val="18"/>
                <w:szCs w:val="18"/>
              </w:rPr>
              <w:t>Greenstead Green and Halstead Rural Parish Council</w:t>
            </w:r>
          </w:p>
        </w:tc>
        <w:tc>
          <w:tcPr>
            <w:tcW w:w="6096" w:type="dxa"/>
          </w:tcPr>
          <w:p w14:paraId="6470C91C" w14:textId="77777777" w:rsidR="00FB5944" w:rsidRPr="00322B48" w:rsidRDefault="00FB5944" w:rsidP="00EC7482">
            <w:pPr>
              <w:rPr>
                <w:rFonts w:ascii="Tahoma" w:hAnsi="Tahoma" w:cs="Tahoma"/>
                <w:sz w:val="18"/>
                <w:szCs w:val="18"/>
              </w:rPr>
            </w:pPr>
            <w:r w:rsidRPr="00322B48">
              <w:rPr>
                <w:rFonts w:ascii="Tahoma" w:hAnsi="Tahoma" w:cs="Tahoma"/>
                <w:sz w:val="18"/>
                <w:szCs w:val="18"/>
              </w:rPr>
              <w:t>Fig 1.1 – changes to map</w:t>
            </w:r>
          </w:p>
        </w:tc>
        <w:tc>
          <w:tcPr>
            <w:tcW w:w="3260" w:type="dxa"/>
          </w:tcPr>
          <w:p w14:paraId="55E0179B" w14:textId="77777777" w:rsidR="00FB5944" w:rsidRPr="00322B48" w:rsidRDefault="00FB5944" w:rsidP="00EC7482">
            <w:pPr>
              <w:rPr>
                <w:rFonts w:ascii="Tahoma" w:hAnsi="Tahoma" w:cs="Tahoma"/>
                <w:sz w:val="18"/>
                <w:szCs w:val="18"/>
              </w:rPr>
            </w:pPr>
            <w:r w:rsidRPr="00322B48">
              <w:rPr>
                <w:rFonts w:ascii="Tahoma" w:hAnsi="Tahoma" w:cs="Tahoma"/>
                <w:sz w:val="18"/>
                <w:szCs w:val="18"/>
              </w:rPr>
              <w:t>It is not considered necessary to add in the names of surrounding parishes. The final plan will be fully accessible. The base mapping has been supplied by Braintree DC and meets all mapping requirements.</w:t>
            </w:r>
          </w:p>
        </w:tc>
        <w:tc>
          <w:tcPr>
            <w:tcW w:w="2329" w:type="dxa"/>
          </w:tcPr>
          <w:p w14:paraId="10F66662" w14:textId="77777777" w:rsidR="00FB5944" w:rsidRPr="00322B48" w:rsidRDefault="00FB5944" w:rsidP="00EC7482">
            <w:pPr>
              <w:rPr>
                <w:rFonts w:ascii="Tahoma" w:hAnsi="Tahoma" w:cs="Tahoma"/>
                <w:sz w:val="18"/>
                <w:szCs w:val="18"/>
              </w:rPr>
            </w:pPr>
            <w:r w:rsidRPr="00322B48">
              <w:rPr>
                <w:rFonts w:ascii="Tahoma" w:hAnsi="Tahoma" w:cs="Tahoma"/>
                <w:sz w:val="18"/>
                <w:szCs w:val="18"/>
              </w:rPr>
              <w:t>No change</w:t>
            </w:r>
          </w:p>
        </w:tc>
      </w:tr>
      <w:tr w:rsidR="00FB5944" w:rsidRPr="00322B48" w14:paraId="2549FD86" w14:textId="77777777" w:rsidTr="00995C3B">
        <w:tc>
          <w:tcPr>
            <w:tcW w:w="846" w:type="dxa"/>
          </w:tcPr>
          <w:p w14:paraId="5C8C7A80" w14:textId="77777777" w:rsidR="00FB5944" w:rsidRPr="00322B48" w:rsidRDefault="00FB5944" w:rsidP="00EC7482">
            <w:pPr>
              <w:ind w:right="-643"/>
              <w:rPr>
                <w:rFonts w:ascii="Tahoma" w:hAnsi="Tahoma" w:cs="Tahoma"/>
                <w:sz w:val="18"/>
                <w:szCs w:val="18"/>
              </w:rPr>
            </w:pPr>
            <w:r w:rsidRPr="00322B48">
              <w:rPr>
                <w:rFonts w:ascii="Tahoma" w:hAnsi="Tahoma" w:cs="Tahoma"/>
                <w:sz w:val="18"/>
                <w:szCs w:val="18"/>
              </w:rPr>
              <w:t>40</w:t>
            </w:r>
          </w:p>
        </w:tc>
        <w:tc>
          <w:tcPr>
            <w:tcW w:w="1984" w:type="dxa"/>
          </w:tcPr>
          <w:p w14:paraId="14446F9F" w14:textId="77777777" w:rsidR="00FB5944" w:rsidRPr="00322B48" w:rsidRDefault="00FB5944" w:rsidP="00EC7482">
            <w:pPr>
              <w:rPr>
                <w:rFonts w:ascii="Tahoma" w:hAnsi="Tahoma" w:cs="Tahoma"/>
                <w:sz w:val="18"/>
                <w:szCs w:val="18"/>
              </w:rPr>
            </w:pPr>
            <w:r w:rsidRPr="00322B48">
              <w:rPr>
                <w:rFonts w:ascii="Tahoma" w:hAnsi="Tahoma" w:cs="Tahoma"/>
                <w:sz w:val="18"/>
                <w:szCs w:val="18"/>
              </w:rPr>
              <w:t>Greenstead Green and Halstead Rural Parish Council</w:t>
            </w:r>
          </w:p>
        </w:tc>
        <w:tc>
          <w:tcPr>
            <w:tcW w:w="6096" w:type="dxa"/>
          </w:tcPr>
          <w:p w14:paraId="207AE88D" w14:textId="77777777" w:rsidR="00FB5944" w:rsidRPr="00322B48" w:rsidRDefault="00FB5944" w:rsidP="00EC7482">
            <w:pPr>
              <w:rPr>
                <w:rFonts w:ascii="Tahoma" w:hAnsi="Tahoma" w:cs="Tahoma"/>
                <w:sz w:val="18"/>
                <w:szCs w:val="18"/>
              </w:rPr>
            </w:pPr>
            <w:r w:rsidRPr="00322B48">
              <w:rPr>
                <w:rFonts w:ascii="Tahoma" w:hAnsi="Tahoma" w:cs="Tahoma"/>
                <w:sz w:val="18"/>
                <w:szCs w:val="18"/>
              </w:rPr>
              <w:t>Para 1.15 – changes to Local plan Review timetable</w:t>
            </w:r>
          </w:p>
        </w:tc>
        <w:tc>
          <w:tcPr>
            <w:tcW w:w="3260" w:type="dxa"/>
          </w:tcPr>
          <w:p w14:paraId="26382F22" w14:textId="77777777" w:rsidR="00FB5944" w:rsidRPr="00322B48" w:rsidRDefault="00FB5944" w:rsidP="00EC7482">
            <w:pPr>
              <w:rPr>
                <w:rFonts w:ascii="Tahoma" w:hAnsi="Tahoma" w:cs="Tahoma"/>
                <w:sz w:val="18"/>
                <w:szCs w:val="18"/>
              </w:rPr>
            </w:pPr>
            <w:r w:rsidRPr="00322B48">
              <w:rPr>
                <w:rFonts w:ascii="Tahoma" w:hAnsi="Tahoma" w:cs="Tahoma"/>
                <w:sz w:val="18"/>
                <w:szCs w:val="18"/>
              </w:rPr>
              <w:t>Noted and agreed</w:t>
            </w:r>
          </w:p>
        </w:tc>
        <w:tc>
          <w:tcPr>
            <w:tcW w:w="2329" w:type="dxa"/>
          </w:tcPr>
          <w:p w14:paraId="5474F0E2" w14:textId="77777777" w:rsidR="00FB5944" w:rsidRPr="00322B48" w:rsidRDefault="00FB5944" w:rsidP="00EC7482">
            <w:pPr>
              <w:rPr>
                <w:rFonts w:ascii="Tahoma" w:hAnsi="Tahoma" w:cs="Tahoma"/>
                <w:sz w:val="18"/>
                <w:szCs w:val="18"/>
              </w:rPr>
            </w:pPr>
            <w:r w:rsidRPr="00322B48">
              <w:rPr>
                <w:rFonts w:ascii="Tahoma" w:hAnsi="Tahoma" w:cs="Tahoma"/>
                <w:sz w:val="18"/>
                <w:szCs w:val="18"/>
              </w:rPr>
              <w:t>Para 1.15 amended</w:t>
            </w:r>
          </w:p>
        </w:tc>
      </w:tr>
      <w:tr w:rsidR="00FB5944" w:rsidRPr="00322B48" w14:paraId="600E8B22" w14:textId="77777777" w:rsidTr="00995C3B">
        <w:tc>
          <w:tcPr>
            <w:tcW w:w="846" w:type="dxa"/>
          </w:tcPr>
          <w:p w14:paraId="228FB4FB" w14:textId="77777777" w:rsidR="00FB5944" w:rsidRPr="00322B48" w:rsidRDefault="00FB5944" w:rsidP="00EC7482">
            <w:pPr>
              <w:ind w:right="-643"/>
              <w:rPr>
                <w:rFonts w:ascii="Tahoma" w:hAnsi="Tahoma" w:cs="Tahoma"/>
                <w:sz w:val="18"/>
                <w:szCs w:val="18"/>
              </w:rPr>
            </w:pPr>
            <w:r w:rsidRPr="00322B48">
              <w:rPr>
                <w:rFonts w:ascii="Tahoma" w:hAnsi="Tahoma" w:cs="Tahoma"/>
                <w:sz w:val="18"/>
                <w:szCs w:val="18"/>
              </w:rPr>
              <w:t>41</w:t>
            </w:r>
          </w:p>
        </w:tc>
        <w:tc>
          <w:tcPr>
            <w:tcW w:w="1984" w:type="dxa"/>
          </w:tcPr>
          <w:p w14:paraId="7E1EB69B" w14:textId="77777777" w:rsidR="00FB5944" w:rsidRPr="00322B48" w:rsidRDefault="00FB5944" w:rsidP="00EC7482">
            <w:pPr>
              <w:rPr>
                <w:rFonts w:ascii="Tahoma" w:hAnsi="Tahoma" w:cs="Tahoma"/>
                <w:sz w:val="18"/>
                <w:szCs w:val="18"/>
              </w:rPr>
            </w:pPr>
            <w:r w:rsidRPr="00322B48">
              <w:rPr>
                <w:rFonts w:ascii="Tahoma" w:hAnsi="Tahoma" w:cs="Tahoma"/>
                <w:sz w:val="18"/>
                <w:szCs w:val="18"/>
              </w:rPr>
              <w:t>Greenstead Green and Halstead Rural Parish Council</w:t>
            </w:r>
          </w:p>
        </w:tc>
        <w:tc>
          <w:tcPr>
            <w:tcW w:w="6096" w:type="dxa"/>
          </w:tcPr>
          <w:p w14:paraId="7B5045B3" w14:textId="77777777" w:rsidR="00FB5944" w:rsidRPr="00322B48" w:rsidRDefault="00FB5944" w:rsidP="00EC7482">
            <w:pPr>
              <w:rPr>
                <w:rFonts w:ascii="Tahoma" w:hAnsi="Tahoma" w:cs="Tahoma"/>
                <w:sz w:val="18"/>
                <w:szCs w:val="18"/>
              </w:rPr>
            </w:pPr>
            <w:r w:rsidRPr="00322B48">
              <w:rPr>
                <w:rFonts w:ascii="Tahoma" w:hAnsi="Tahoma" w:cs="Tahoma"/>
                <w:sz w:val="18"/>
                <w:szCs w:val="18"/>
              </w:rPr>
              <w:t>Chapter 2 – there should be a new section added which refers to the three neighbouring parishes as well as Braintree and Bocking and the relationship between Gosfield and each of the neighbours.</w:t>
            </w:r>
          </w:p>
        </w:tc>
        <w:tc>
          <w:tcPr>
            <w:tcW w:w="3260" w:type="dxa"/>
          </w:tcPr>
          <w:p w14:paraId="518EEBB9" w14:textId="77777777" w:rsidR="00FB5944" w:rsidRPr="00322B48" w:rsidRDefault="00FB5944" w:rsidP="00EC7482">
            <w:pPr>
              <w:rPr>
                <w:rFonts w:ascii="Tahoma" w:hAnsi="Tahoma" w:cs="Tahoma"/>
                <w:sz w:val="18"/>
                <w:szCs w:val="18"/>
              </w:rPr>
            </w:pPr>
            <w:r w:rsidRPr="00322B48">
              <w:rPr>
                <w:rFonts w:ascii="Tahoma" w:hAnsi="Tahoma" w:cs="Tahoma"/>
                <w:sz w:val="18"/>
                <w:szCs w:val="18"/>
              </w:rPr>
              <w:t>Noted. Identifying the surrounding parishes is reasonable but it is unclear precisely what is appropriate to say about the ‘relationship’ between Gosfield and these parishes that is relevant to the Neighbourhood Plan.</w:t>
            </w:r>
          </w:p>
        </w:tc>
        <w:tc>
          <w:tcPr>
            <w:tcW w:w="2329" w:type="dxa"/>
          </w:tcPr>
          <w:p w14:paraId="72F5F03F" w14:textId="77777777" w:rsidR="00FB5944" w:rsidRPr="00322B48" w:rsidRDefault="00FB5944" w:rsidP="00EC7482">
            <w:pPr>
              <w:rPr>
                <w:rFonts w:ascii="Tahoma" w:hAnsi="Tahoma" w:cs="Tahoma"/>
                <w:sz w:val="18"/>
                <w:szCs w:val="18"/>
              </w:rPr>
            </w:pPr>
            <w:r w:rsidRPr="00322B48">
              <w:rPr>
                <w:rFonts w:ascii="Tahoma" w:hAnsi="Tahoma" w:cs="Tahoma"/>
                <w:sz w:val="18"/>
                <w:szCs w:val="18"/>
              </w:rPr>
              <w:t>New para 2.23 added</w:t>
            </w:r>
          </w:p>
        </w:tc>
      </w:tr>
      <w:tr w:rsidR="00FB5944" w:rsidRPr="00322B48" w14:paraId="156975F1" w14:textId="77777777" w:rsidTr="00995C3B">
        <w:tc>
          <w:tcPr>
            <w:tcW w:w="846" w:type="dxa"/>
          </w:tcPr>
          <w:p w14:paraId="28FC8712" w14:textId="77777777" w:rsidR="00FB5944" w:rsidRPr="00322B48" w:rsidRDefault="00FB5944" w:rsidP="00EC7482">
            <w:pPr>
              <w:ind w:right="-643"/>
              <w:rPr>
                <w:rFonts w:ascii="Tahoma" w:hAnsi="Tahoma" w:cs="Tahoma"/>
                <w:sz w:val="18"/>
                <w:szCs w:val="18"/>
              </w:rPr>
            </w:pPr>
            <w:r w:rsidRPr="00322B48">
              <w:rPr>
                <w:rFonts w:ascii="Tahoma" w:hAnsi="Tahoma" w:cs="Tahoma"/>
                <w:sz w:val="18"/>
                <w:szCs w:val="18"/>
              </w:rPr>
              <w:t>42</w:t>
            </w:r>
          </w:p>
        </w:tc>
        <w:tc>
          <w:tcPr>
            <w:tcW w:w="1984" w:type="dxa"/>
          </w:tcPr>
          <w:p w14:paraId="7AD690B5" w14:textId="77777777" w:rsidR="00FB5944" w:rsidRPr="00322B48" w:rsidRDefault="00FB5944" w:rsidP="00EC7482">
            <w:pPr>
              <w:rPr>
                <w:rFonts w:ascii="Tahoma" w:hAnsi="Tahoma" w:cs="Tahoma"/>
                <w:sz w:val="18"/>
                <w:szCs w:val="18"/>
              </w:rPr>
            </w:pPr>
            <w:r w:rsidRPr="00322B48">
              <w:rPr>
                <w:rFonts w:ascii="Tahoma" w:hAnsi="Tahoma" w:cs="Tahoma"/>
                <w:sz w:val="18"/>
                <w:szCs w:val="18"/>
              </w:rPr>
              <w:t>Greenstead Green and Halstead Rural Parish Council</w:t>
            </w:r>
          </w:p>
        </w:tc>
        <w:tc>
          <w:tcPr>
            <w:tcW w:w="6096" w:type="dxa"/>
          </w:tcPr>
          <w:p w14:paraId="147A616C" w14:textId="77777777" w:rsidR="00FB5944" w:rsidRPr="00322B48" w:rsidRDefault="00FB5944" w:rsidP="00EC7482">
            <w:pPr>
              <w:rPr>
                <w:rFonts w:ascii="Tahoma" w:hAnsi="Tahoma" w:cs="Tahoma"/>
                <w:sz w:val="18"/>
                <w:szCs w:val="18"/>
              </w:rPr>
            </w:pPr>
            <w:r w:rsidRPr="00322B48">
              <w:rPr>
                <w:rFonts w:ascii="Tahoma" w:hAnsi="Tahoma" w:cs="Tahoma"/>
                <w:sz w:val="18"/>
                <w:szCs w:val="18"/>
              </w:rPr>
              <w:t>Para 2.4 – this paragraph would benefit from some re-wording.</w:t>
            </w:r>
          </w:p>
        </w:tc>
        <w:tc>
          <w:tcPr>
            <w:tcW w:w="3260" w:type="dxa"/>
          </w:tcPr>
          <w:p w14:paraId="35F834D7" w14:textId="77777777" w:rsidR="00FB5944" w:rsidRPr="00322B48" w:rsidRDefault="00FB5944" w:rsidP="00EC7482">
            <w:pPr>
              <w:rPr>
                <w:rFonts w:ascii="Tahoma" w:hAnsi="Tahoma" w:cs="Tahoma"/>
                <w:sz w:val="18"/>
                <w:szCs w:val="18"/>
              </w:rPr>
            </w:pPr>
            <w:r w:rsidRPr="00322B48">
              <w:rPr>
                <w:rFonts w:ascii="Tahoma" w:hAnsi="Tahoma" w:cs="Tahoma"/>
                <w:sz w:val="18"/>
                <w:szCs w:val="18"/>
              </w:rPr>
              <w:t>Noted and agreed</w:t>
            </w:r>
          </w:p>
        </w:tc>
        <w:tc>
          <w:tcPr>
            <w:tcW w:w="2329" w:type="dxa"/>
          </w:tcPr>
          <w:p w14:paraId="0E0FF653" w14:textId="77777777" w:rsidR="00FB5944" w:rsidRPr="00322B48" w:rsidRDefault="00FB5944" w:rsidP="00EC7482">
            <w:pPr>
              <w:rPr>
                <w:rFonts w:ascii="Tahoma" w:hAnsi="Tahoma" w:cs="Tahoma"/>
                <w:sz w:val="18"/>
                <w:szCs w:val="18"/>
              </w:rPr>
            </w:pPr>
            <w:r w:rsidRPr="00322B48">
              <w:rPr>
                <w:rFonts w:ascii="Tahoma" w:hAnsi="Tahoma" w:cs="Tahoma"/>
                <w:sz w:val="18"/>
                <w:szCs w:val="18"/>
              </w:rPr>
              <w:t>Para 2.4 amended</w:t>
            </w:r>
          </w:p>
        </w:tc>
      </w:tr>
      <w:tr w:rsidR="00FB5944" w:rsidRPr="00322B48" w14:paraId="207368E0" w14:textId="77777777" w:rsidTr="00995C3B">
        <w:tc>
          <w:tcPr>
            <w:tcW w:w="846" w:type="dxa"/>
          </w:tcPr>
          <w:p w14:paraId="09DE6357" w14:textId="77777777" w:rsidR="00FB5944" w:rsidRPr="00322B48" w:rsidRDefault="00FB5944" w:rsidP="00EC7482">
            <w:pPr>
              <w:ind w:right="-643"/>
              <w:rPr>
                <w:rFonts w:ascii="Tahoma" w:hAnsi="Tahoma" w:cs="Tahoma"/>
                <w:sz w:val="18"/>
                <w:szCs w:val="18"/>
              </w:rPr>
            </w:pPr>
            <w:r w:rsidRPr="00322B48">
              <w:rPr>
                <w:rFonts w:ascii="Tahoma" w:hAnsi="Tahoma" w:cs="Tahoma"/>
                <w:sz w:val="18"/>
                <w:szCs w:val="18"/>
              </w:rPr>
              <w:t>43</w:t>
            </w:r>
          </w:p>
        </w:tc>
        <w:tc>
          <w:tcPr>
            <w:tcW w:w="1984" w:type="dxa"/>
          </w:tcPr>
          <w:p w14:paraId="3395AA57" w14:textId="77777777" w:rsidR="00FB5944" w:rsidRPr="00322B48" w:rsidRDefault="00FB5944" w:rsidP="00EC7482">
            <w:pPr>
              <w:rPr>
                <w:rFonts w:ascii="Tahoma" w:hAnsi="Tahoma" w:cs="Tahoma"/>
                <w:sz w:val="18"/>
                <w:szCs w:val="18"/>
              </w:rPr>
            </w:pPr>
            <w:r w:rsidRPr="00322B48">
              <w:rPr>
                <w:rFonts w:ascii="Tahoma" w:hAnsi="Tahoma" w:cs="Tahoma"/>
                <w:sz w:val="18"/>
                <w:szCs w:val="18"/>
              </w:rPr>
              <w:t>Greenstead Green and Halstead Rural Parish Council</w:t>
            </w:r>
          </w:p>
        </w:tc>
        <w:tc>
          <w:tcPr>
            <w:tcW w:w="6096" w:type="dxa"/>
          </w:tcPr>
          <w:p w14:paraId="0FB4AC1E" w14:textId="77777777" w:rsidR="00FB5944" w:rsidRPr="00322B48" w:rsidRDefault="00FB5944" w:rsidP="00EC7482">
            <w:pPr>
              <w:rPr>
                <w:rFonts w:ascii="Tahoma" w:hAnsi="Tahoma" w:cs="Tahoma"/>
                <w:sz w:val="18"/>
                <w:szCs w:val="18"/>
              </w:rPr>
            </w:pPr>
            <w:r w:rsidRPr="00322B48">
              <w:rPr>
                <w:rFonts w:ascii="Tahoma" w:hAnsi="Tahoma" w:cs="Tahoma"/>
                <w:sz w:val="18"/>
                <w:szCs w:val="18"/>
              </w:rPr>
              <w:t>Para 2.22 – the bus service should be included as a strength.</w:t>
            </w:r>
          </w:p>
        </w:tc>
        <w:tc>
          <w:tcPr>
            <w:tcW w:w="3260" w:type="dxa"/>
          </w:tcPr>
          <w:p w14:paraId="213BAC94" w14:textId="77777777" w:rsidR="00FB5944" w:rsidRPr="00322B48" w:rsidRDefault="00FB5944" w:rsidP="00EC7482">
            <w:pPr>
              <w:rPr>
                <w:rFonts w:ascii="Tahoma" w:hAnsi="Tahoma" w:cs="Tahoma"/>
                <w:sz w:val="18"/>
                <w:szCs w:val="18"/>
              </w:rPr>
            </w:pPr>
            <w:r w:rsidRPr="00322B48">
              <w:rPr>
                <w:rFonts w:ascii="Tahoma" w:hAnsi="Tahoma" w:cs="Tahoma"/>
                <w:sz w:val="18"/>
                <w:szCs w:val="18"/>
              </w:rPr>
              <w:t>Noted and agreed</w:t>
            </w:r>
          </w:p>
        </w:tc>
        <w:tc>
          <w:tcPr>
            <w:tcW w:w="2329" w:type="dxa"/>
          </w:tcPr>
          <w:p w14:paraId="09586DA8" w14:textId="77777777" w:rsidR="00FB5944" w:rsidRPr="00322B48" w:rsidRDefault="00FB5944" w:rsidP="00EC7482">
            <w:pPr>
              <w:rPr>
                <w:rFonts w:ascii="Tahoma" w:hAnsi="Tahoma" w:cs="Tahoma"/>
                <w:sz w:val="18"/>
                <w:szCs w:val="18"/>
              </w:rPr>
            </w:pPr>
            <w:r w:rsidRPr="00322B48">
              <w:rPr>
                <w:rFonts w:ascii="Tahoma" w:hAnsi="Tahoma" w:cs="Tahoma"/>
                <w:sz w:val="18"/>
                <w:szCs w:val="18"/>
              </w:rPr>
              <w:t>Para 2.22 and ‘Strengths’ amended</w:t>
            </w:r>
          </w:p>
        </w:tc>
      </w:tr>
      <w:tr w:rsidR="00FB5944" w:rsidRPr="00322B48" w14:paraId="265EE3A7" w14:textId="77777777" w:rsidTr="00995C3B">
        <w:tc>
          <w:tcPr>
            <w:tcW w:w="846" w:type="dxa"/>
          </w:tcPr>
          <w:p w14:paraId="068B1E9D" w14:textId="77777777" w:rsidR="00FB5944" w:rsidRPr="00322B48" w:rsidRDefault="00FB5944" w:rsidP="00EC7482">
            <w:pPr>
              <w:ind w:right="-643"/>
              <w:rPr>
                <w:rFonts w:ascii="Tahoma" w:hAnsi="Tahoma" w:cs="Tahoma"/>
                <w:sz w:val="18"/>
                <w:szCs w:val="18"/>
              </w:rPr>
            </w:pPr>
            <w:r w:rsidRPr="00322B48">
              <w:rPr>
                <w:rFonts w:ascii="Tahoma" w:hAnsi="Tahoma" w:cs="Tahoma"/>
                <w:sz w:val="18"/>
                <w:szCs w:val="18"/>
              </w:rPr>
              <w:t>44</w:t>
            </w:r>
          </w:p>
        </w:tc>
        <w:tc>
          <w:tcPr>
            <w:tcW w:w="1984" w:type="dxa"/>
          </w:tcPr>
          <w:p w14:paraId="22221A38" w14:textId="77777777" w:rsidR="00FB5944" w:rsidRPr="00322B48" w:rsidRDefault="00FB5944" w:rsidP="00EC7482">
            <w:pPr>
              <w:rPr>
                <w:rFonts w:ascii="Tahoma" w:hAnsi="Tahoma" w:cs="Tahoma"/>
                <w:sz w:val="18"/>
                <w:szCs w:val="18"/>
              </w:rPr>
            </w:pPr>
            <w:r w:rsidRPr="00322B48">
              <w:rPr>
                <w:rFonts w:ascii="Tahoma" w:hAnsi="Tahoma" w:cs="Tahoma"/>
                <w:sz w:val="18"/>
                <w:szCs w:val="18"/>
              </w:rPr>
              <w:t>Greenstead Green and Halstead Rural Parish Council</w:t>
            </w:r>
          </w:p>
        </w:tc>
        <w:tc>
          <w:tcPr>
            <w:tcW w:w="6096" w:type="dxa"/>
          </w:tcPr>
          <w:p w14:paraId="11549E21" w14:textId="77777777" w:rsidR="00FB5944" w:rsidRPr="00322B48" w:rsidRDefault="00FB5944" w:rsidP="00EC7482">
            <w:pPr>
              <w:rPr>
                <w:rFonts w:ascii="Tahoma" w:hAnsi="Tahoma" w:cs="Tahoma"/>
                <w:sz w:val="18"/>
                <w:szCs w:val="18"/>
              </w:rPr>
            </w:pPr>
            <w:r w:rsidRPr="00322B48">
              <w:rPr>
                <w:rFonts w:ascii="Tahoma" w:hAnsi="Tahoma" w:cs="Tahoma"/>
                <w:sz w:val="18"/>
                <w:szCs w:val="18"/>
              </w:rPr>
              <w:t>Para 3.2 – 5 (getting around) only appears to apply to access within the village. It should also refer to access to Halstead, Braintree, and neighbouring parishes.</w:t>
            </w:r>
          </w:p>
        </w:tc>
        <w:tc>
          <w:tcPr>
            <w:tcW w:w="3260" w:type="dxa"/>
          </w:tcPr>
          <w:p w14:paraId="76430BE9" w14:textId="77777777" w:rsidR="00FB5944" w:rsidRPr="00322B48" w:rsidRDefault="00FB5944" w:rsidP="00EC7482">
            <w:pPr>
              <w:rPr>
                <w:rFonts w:ascii="Tahoma" w:hAnsi="Tahoma" w:cs="Tahoma"/>
                <w:sz w:val="18"/>
                <w:szCs w:val="18"/>
              </w:rPr>
            </w:pPr>
            <w:r w:rsidRPr="00322B48">
              <w:rPr>
                <w:rFonts w:ascii="Tahoma" w:hAnsi="Tahoma" w:cs="Tahoma"/>
                <w:sz w:val="18"/>
                <w:szCs w:val="18"/>
              </w:rPr>
              <w:t xml:space="preserve">These were the objectives of the Neighbourhood Plan established by the community. </w:t>
            </w:r>
          </w:p>
        </w:tc>
        <w:tc>
          <w:tcPr>
            <w:tcW w:w="2329" w:type="dxa"/>
          </w:tcPr>
          <w:p w14:paraId="052CE521" w14:textId="77777777" w:rsidR="00FB5944" w:rsidRPr="00322B48" w:rsidRDefault="00FB5944" w:rsidP="00EC7482">
            <w:pPr>
              <w:rPr>
                <w:rFonts w:ascii="Tahoma" w:hAnsi="Tahoma" w:cs="Tahoma"/>
                <w:sz w:val="18"/>
                <w:szCs w:val="18"/>
              </w:rPr>
            </w:pPr>
            <w:r w:rsidRPr="00322B48">
              <w:rPr>
                <w:rFonts w:ascii="Tahoma" w:hAnsi="Tahoma" w:cs="Tahoma"/>
                <w:sz w:val="18"/>
                <w:szCs w:val="18"/>
              </w:rPr>
              <w:t>No change</w:t>
            </w:r>
          </w:p>
        </w:tc>
      </w:tr>
      <w:tr w:rsidR="00FB5944" w:rsidRPr="00322B48" w14:paraId="576DC50D" w14:textId="77777777" w:rsidTr="00995C3B">
        <w:tc>
          <w:tcPr>
            <w:tcW w:w="846" w:type="dxa"/>
          </w:tcPr>
          <w:p w14:paraId="21504E25" w14:textId="77777777" w:rsidR="00FB5944" w:rsidRPr="00322B48" w:rsidRDefault="00FB5944" w:rsidP="00EC7482">
            <w:pPr>
              <w:ind w:right="-643"/>
              <w:rPr>
                <w:rFonts w:ascii="Tahoma" w:hAnsi="Tahoma" w:cs="Tahoma"/>
                <w:sz w:val="18"/>
                <w:szCs w:val="18"/>
              </w:rPr>
            </w:pPr>
            <w:r w:rsidRPr="00322B48">
              <w:rPr>
                <w:rFonts w:ascii="Tahoma" w:hAnsi="Tahoma" w:cs="Tahoma"/>
                <w:sz w:val="18"/>
                <w:szCs w:val="18"/>
              </w:rPr>
              <w:lastRenderedPageBreak/>
              <w:t>45</w:t>
            </w:r>
          </w:p>
        </w:tc>
        <w:tc>
          <w:tcPr>
            <w:tcW w:w="1984" w:type="dxa"/>
          </w:tcPr>
          <w:p w14:paraId="20D29811" w14:textId="77777777" w:rsidR="00FB5944" w:rsidRPr="00322B48" w:rsidRDefault="00FB5944" w:rsidP="00EC7482">
            <w:pPr>
              <w:rPr>
                <w:rFonts w:ascii="Tahoma" w:hAnsi="Tahoma" w:cs="Tahoma"/>
                <w:sz w:val="18"/>
                <w:szCs w:val="18"/>
              </w:rPr>
            </w:pPr>
            <w:r w:rsidRPr="00322B48">
              <w:rPr>
                <w:rFonts w:ascii="Tahoma" w:hAnsi="Tahoma" w:cs="Tahoma"/>
                <w:sz w:val="18"/>
                <w:szCs w:val="18"/>
              </w:rPr>
              <w:t>Greenstead Green and Halstead Rural Parish Council</w:t>
            </w:r>
          </w:p>
        </w:tc>
        <w:tc>
          <w:tcPr>
            <w:tcW w:w="6096" w:type="dxa"/>
          </w:tcPr>
          <w:p w14:paraId="4A20879C" w14:textId="77777777" w:rsidR="00FB5944" w:rsidRPr="00322B48" w:rsidRDefault="00FB5944" w:rsidP="00EC7482">
            <w:pPr>
              <w:rPr>
                <w:rFonts w:ascii="Tahoma" w:hAnsi="Tahoma" w:cs="Tahoma"/>
                <w:sz w:val="18"/>
                <w:szCs w:val="18"/>
              </w:rPr>
            </w:pPr>
            <w:r w:rsidRPr="00322B48">
              <w:rPr>
                <w:rFonts w:ascii="Tahoma" w:hAnsi="Tahoma" w:cs="Tahoma"/>
                <w:sz w:val="18"/>
                <w:szCs w:val="18"/>
              </w:rPr>
              <w:t>Chapter 4 - We would like to see a recognition in the Plan about the need to ensure that any new development, including agricultural buildings and utilities infrastructure, in the vicinity of the parish borders, adheres to the planning guidelines set out in the Braintree Landscape Character Assessment of 2006.</w:t>
            </w:r>
          </w:p>
        </w:tc>
        <w:tc>
          <w:tcPr>
            <w:tcW w:w="3260" w:type="dxa"/>
          </w:tcPr>
          <w:p w14:paraId="5CFF57CB" w14:textId="77777777" w:rsidR="00FB5944" w:rsidRPr="00322B48" w:rsidRDefault="00FB5944" w:rsidP="00EC7482">
            <w:pPr>
              <w:rPr>
                <w:rFonts w:ascii="Tahoma" w:hAnsi="Tahoma" w:cs="Tahoma"/>
                <w:sz w:val="18"/>
                <w:szCs w:val="18"/>
              </w:rPr>
            </w:pPr>
            <w:r w:rsidRPr="00322B48">
              <w:rPr>
                <w:rFonts w:ascii="Tahoma" w:hAnsi="Tahoma" w:cs="Tahoma"/>
                <w:sz w:val="18"/>
                <w:szCs w:val="18"/>
              </w:rPr>
              <w:t>This chapter is about climate and the environment rather than protecting the landscape. Whilst the point is supported, this matter is already covered by Braintree Local Plan Policy LPP67 (Landscape Character and Features).  The Neighbourhood Plan cannot duplicate this policy.</w:t>
            </w:r>
          </w:p>
        </w:tc>
        <w:tc>
          <w:tcPr>
            <w:tcW w:w="2329" w:type="dxa"/>
          </w:tcPr>
          <w:p w14:paraId="4AD7E4B5" w14:textId="77777777" w:rsidR="00FB5944" w:rsidRPr="00322B48" w:rsidRDefault="00FB5944" w:rsidP="00EC7482">
            <w:pPr>
              <w:rPr>
                <w:rFonts w:ascii="Tahoma" w:hAnsi="Tahoma" w:cs="Tahoma"/>
                <w:sz w:val="18"/>
                <w:szCs w:val="18"/>
              </w:rPr>
            </w:pPr>
            <w:r w:rsidRPr="00322B48">
              <w:rPr>
                <w:rFonts w:ascii="Tahoma" w:hAnsi="Tahoma" w:cs="Tahoma"/>
                <w:sz w:val="18"/>
                <w:szCs w:val="18"/>
              </w:rPr>
              <w:t>No change</w:t>
            </w:r>
          </w:p>
        </w:tc>
      </w:tr>
      <w:tr w:rsidR="00FB5944" w:rsidRPr="00322B48" w14:paraId="0DB23B68" w14:textId="77777777" w:rsidTr="00995C3B">
        <w:tc>
          <w:tcPr>
            <w:tcW w:w="846" w:type="dxa"/>
          </w:tcPr>
          <w:p w14:paraId="292D60A3" w14:textId="77777777" w:rsidR="00FB5944" w:rsidRPr="00322B48" w:rsidRDefault="00FB5944" w:rsidP="00EC7482">
            <w:pPr>
              <w:ind w:right="-643"/>
              <w:rPr>
                <w:rFonts w:ascii="Tahoma" w:hAnsi="Tahoma" w:cs="Tahoma"/>
                <w:sz w:val="18"/>
                <w:szCs w:val="18"/>
              </w:rPr>
            </w:pPr>
            <w:r w:rsidRPr="00322B48">
              <w:rPr>
                <w:rFonts w:ascii="Tahoma" w:hAnsi="Tahoma" w:cs="Tahoma"/>
                <w:sz w:val="18"/>
                <w:szCs w:val="18"/>
              </w:rPr>
              <w:t>46</w:t>
            </w:r>
          </w:p>
        </w:tc>
        <w:tc>
          <w:tcPr>
            <w:tcW w:w="1984" w:type="dxa"/>
          </w:tcPr>
          <w:p w14:paraId="4CE109AE" w14:textId="77777777" w:rsidR="00FB5944" w:rsidRPr="00322B48" w:rsidRDefault="00FB5944" w:rsidP="00EC7482">
            <w:pPr>
              <w:rPr>
                <w:rFonts w:ascii="Tahoma" w:hAnsi="Tahoma" w:cs="Tahoma"/>
                <w:sz w:val="18"/>
                <w:szCs w:val="18"/>
              </w:rPr>
            </w:pPr>
            <w:r w:rsidRPr="00322B48">
              <w:rPr>
                <w:rFonts w:ascii="Tahoma" w:hAnsi="Tahoma" w:cs="Tahoma"/>
                <w:sz w:val="18"/>
                <w:szCs w:val="18"/>
              </w:rPr>
              <w:t>Greenstead Green and Halstead Rural Parish Council</w:t>
            </w:r>
          </w:p>
        </w:tc>
        <w:tc>
          <w:tcPr>
            <w:tcW w:w="6096" w:type="dxa"/>
          </w:tcPr>
          <w:p w14:paraId="703D4873" w14:textId="77777777" w:rsidR="00FB5944" w:rsidRPr="00322B48" w:rsidRDefault="00FB5944" w:rsidP="00EC7482">
            <w:pPr>
              <w:rPr>
                <w:rFonts w:ascii="Tahoma" w:hAnsi="Tahoma" w:cs="Tahoma"/>
                <w:sz w:val="18"/>
                <w:szCs w:val="18"/>
              </w:rPr>
            </w:pPr>
            <w:r w:rsidRPr="00322B48">
              <w:rPr>
                <w:rFonts w:ascii="Tahoma" w:hAnsi="Tahoma" w:cs="Tahoma"/>
                <w:sz w:val="18"/>
                <w:szCs w:val="18"/>
              </w:rPr>
              <w:t xml:space="preserve">Woodland belts and forestry forms an integral part of the landscape along the boundary between Gosfield parish and Greenstead Green and Halstead Rural parish, namely </w:t>
            </w:r>
            <w:proofErr w:type="spellStart"/>
            <w:r w:rsidRPr="00322B48">
              <w:rPr>
                <w:rFonts w:ascii="Tahoma" w:hAnsi="Tahoma" w:cs="Tahoma"/>
                <w:sz w:val="18"/>
                <w:szCs w:val="18"/>
              </w:rPr>
              <w:t>Broak’s</w:t>
            </w:r>
            <w:proofErr w:type="spellEnd"/>
            <w:r w:rsidRPr="00322B48">
              <w:rPr>
                <w:rFonts w:ascii="Tahoma" w:hAnsi="Tahoma" w:cs="Tahoma"/>
                <w:sz w:val="18"/>
                <w:szCs w:val="18"/>
              </w:rPr>
              <w:t xml:space="preserve"> Wood and </w:t>
            </w:r>
            <w:proofErr w:type="spellStart"/>
            <w:r w:rsidRPr="00322B48">
              <w:rPr>
                <w:rFonts w:ascii="Tahoma" w:hAnsi="Tahoma" w:cs="Tahoma"/>
                <w:sz w:val="18"/>
                <w:szCs w:val="18"/>
              </w:rPr>
              <w:t>Shardlowe’s</w:t>
            </w:r>
            <w:proofErr w:type="spellEnd"/>
            <w:r w:rsidRPr="00322B48">
              <w:rPr>
                <w:rFonts w:ascii="Tahoma" w:hAnsi="Tahoma" w:cs="Tahoma"/>
                <w:sz w:val="18"/>
                <w:szCs w:val="18"/>
              </w:rPr>
              <w:t xml:space="preserve"> Wood in the north-east corner of </w:t>
            </w:r>
          </w:p>
          <w:p w14:paraId="7A1167B9" w14:textId="77777777" w:rsidR="00FB5944" w:rsidRPr="00322B48" w:rsidRDefault="00FB5944" w:rsidP="00EC7482">
            <w:pPr>
              <w:rPr>
                <w:rFonts w:ascii="Tahoma" w:hAnsi="Tahoma" w:cs="Tahoma"/>
                <w:sz w:val="18"/>
                <w:szCs w:val="18"/>
              </w:rPr>
            </w:pPr>
            <w:r w:rsidRPr="00322B48">
              <w:rPr>
                <w:rFonts w:ascii="Tahoma" w:hAnsi="Tahoma" w:cs="Tahoma"/>
                <w:sz w:val="18"/>
                <w:szCs w:val="18"/>
              </w:rPr>
              <w:t xml:space="preserve">Gosfield parish, and Highwood’s Grove, Great </w:t>
            </w:r>
            <w:proofErr w:type="spellStart"/>
            <w:r w:rsidRPr="00322B48">
              <w:rPr>
                <w:rFonts w:ascii="Tahoma" w:hAnsi="Tahoma" w:cs="Tahoma"/>
                <w:sz w:val="18"/>
                <w:szCs w:val="18"/>
              </w:rPr>
              <w:t>Aldercar</w:t>
            </w:r>
            <w:proofErr w:type="spellEnd"/>
            <w:r w:rsidRPr="00322B48">
              <w:rPr>
                <w:rFonts w:ascii="Tahoma" w:hAnsi="Tahoma" w:cs="Tahoma"/>
                <w:sz w:val="18"/>
                <w:szCs w:val="18"/>
              </w:rPr>
              <w:t xml:space="preserve"> Wood and Heater Wood in the south-east. We would like to see this recognised in the Neighbourhood Plan and a reference to conserving, enhancing, and managing these woodlands which contribute to the distinctiveness and sense of place.</w:t>
            </w:r>
          </w:p>
        </w:tc>
        <w:tc>
          <w:tcPr>
            <w:tcW w:w="3260" w:type="dxa"/>
          </w:tcPr>
          <w:p w14:paraId="08C51F78" w14:textId="77777777" w:rsidR="00FB5944" w:rsidRPr="00322B48" w:rsidRDefault="00FB5944" w:rsidP="00EC7482">
            <w:pPr>
              <w:rPr>
                <w:rFonts w:ascii="Tahoma" w:hAnsi="Tahoma" w:cs="Tahoma"/>
                <w:sz w:val="18"/>
                <w:szCs w:val="18"/>
              </w:rPr>
            </w:pPr>
            <w:r w:rsidRPr="00322B48">
              <w:rPr>
                <w:rFonts w:ascii="Tahoma" w:hAnsi="Tahoma" w:cs="Tahoma"/>
                <w:sz w:val="18"/>
                <w:szCs w:val="18"/>
              </w:rPr>
              <w:t>Trees and woodlands are already protected by Braintree Local Plan Policy LPP67.</w:t>
            </w:r>
          </w:p>
        </w:tc>
        <w:tc>
          <w:tcPr>
            <w:tcW w:w="2329" w:type="dxa"/>
          </w:tcPr>
          <w:p w14:paraId="0D54EA6E" w14:textId="77777777" w:rsidR="00FB5944" w:rsidRPr="00322B48" w:rsidRDefault="00FB5944" w:rsidP="00EC7482">
            <w:pPr>
              <w:rPr>
                <w:rFonts w:ascii="Tahoma" w:hAnsi="Tahoma" w:cs="Tahoma"/>
                <w:sz w:val="18"/>
                <w:szCs w:val="18"/>
              </w:rPr>
            </w:pPr>
            <w:r w:rsidRPr="00322B48">
              <w:rPr>
                <w:rFonts w:ascii="Tahoma" w:hAnsi="Tahoma" w:cs="Tahoma"/>
                <w:sz w:val="18"/>
                <w:szCs w:val="18"/>
              </w:rPr>
              <w:t>No change</w:t>
            </w:r>
          </w:p>
        </w:tc>
      </w:tr>
      <w:tr w:rsidR="00FB5944" w:rsidRPr="00322B48" w14:paraId="2ECECD03" w14:textId="77777777" w:rsidTr="00995C3B">
        <w:tc>
          <w:tcPr>
            <w:tcW w:w="846" w:type="dxa"/>
          </w:tcPr>
          <w:p w14:paraId="099DB62A" w14:textId="77777777" w:rsidR="00FB5944" w:rsidRPr="00322B48" w:rsidRDefault="00FB5944" w:rsidP="00EC7482">
            <w:pPr>
              <w:ind w:right="-643"/>
              <w:rPr>
                <w:rFonts w:ascii="Tahoma" w:hAnsi="Tahoma" w:cs="Tahoma"/>
                <w:sz w:val="18"/>
                <w:szCs w:val="18"/>
              </w:rPr>
            </w:pPr>
            <w:r w:rsidRPr="00322B48">
              <w:rPr>
                <w:rFonts w:ascii="Tahoma" w:hAnsi="Tahoma" w:cs="Tahoma"/>
                <w:sz w:val="18"/>
                <w:szCs w:val="18"/>
              </w:rPr>
              <w:t>47</w:t>
            </w:r>
          </w:p>
        </w:tc>
        <w:tc>
          <w:tcPr>
            <w:tcW w:w="1984" w:type="dxa"/>
          </w:tcPr>
          <w:p w14:paraId="02621146" w14:textId="77777777" w:rsidR="00FB5944" w:rsidRPr="00322B48" w:rsidRDefault="00FB5944" w:rsidP="00EC7482">
            <w:pPr>
              <w:rPr>
                <w:rFonts w:ascii="Tahoma" w:hAnsi="Tahoma" w:cs="Tahoma"/>
                <w:sz w:val="18"/>
                <w:szCs w:val="18"/>
              </w:rPr>
            </w:pPr>
            <w:r w:rsidRPr="00322B48">
              <w:rPr>
                <w:rFonts w:ascii="Tahoma" w:hAnsi="Tahoma" w:cs="Tahoma"/>
                <w:sz w:val="18"/>
                <w:szCs w:val="18"/>
              </w:rPr>
              <w:t>Greenstead Green and Halstead Rural Parish Council</w:t>
            </w:r>
          </w:p>
        </w:tc>
        <w:tc>
          <w:tcPr>
            <w:tcW w:w="6096" w:type="dxa"/>
          </w:tcPr>
          <w:p w14:paraId="073D5DC2" w14:textId="77777777" w:rsidR="00FB5944" w:rsidRPr="00322B48" w:rsidRDefault="00FB5944" w:rsidP="00EC7482">
            <w:pPr>
              <w:rPr>
                <w:rFonts w:ascii="Tahoma" w:hAnsi="Tahoma" w:cs="Tahoma"/>
                <w:sz w:val="18"/>
                <w:szCs w:val="18"/>
              </w:rPr>
            </w:pPr>
            <w:r w:rsidRPr="00322B48">
              <w:rPr>
                <w:rFonts w:ascii="Tahoma" w:hAnsi="Tahoma" w:cs="Tahoma"/>
                <w:sz w:val="18"/>
                <w:szCs w:val="18"/>
              </w:rPr>
              <w:t>Para 4.11 – even though it is identified in the BDLP, the local nature reserve should be identified on a plan and referenced as Gosfield Sandpits.</w:t>
            </w:r>
          </w:p>
        </w:tc>
        <w:tc>
          <w:tcPr>
            <w:tcW w:w="3260" w:type="dxa"/>
          </w:tcPr>
          <w:p w14:paraId="58429F37" w14:textId="77777777" w:rsidR="00FB5944" w:rsidRPr="00322B48" w:rsidRDefault="00FB5944" w:rsidP="00EC7482">
            <w:pPr>
              <w:rPr>
                <w:rFonts w:ascii="Tahoma" w:hAnsi="Tahoma" w:cs="Tahoma"/>
                <w:sz w:val="18"/>
                <w:szCs w:val="18"/>
              </w:rPr>
            </w:pPr>
            <w:r w:rsidRPr="00322B48">
              <w:rPr>
                <w:rFonts w:ascii="Tahoma" w:hAnsi="Tahoma" w:cs="Tahoma"/>
                <w:sz w:val="18"/>
                <w:szCs w:val="18"/>
              </w:rPr>
              <w:t>Noted and it is agreed that the name needs to be provided. However, inclusion of a map could create confusion as it may be thought that this space is protected as a Local Green Space under Policy GOS3.</w:t>
            </w:r>
          </w:p>
        </w:tc>
        <w:tc>
          <w:tcPr>
            <w:tcW w:w="2329" w:type="dxa"/>
          </w:tcPr>
          <w:p w14:paraId="0EE2D33F" w14:textId="77777777" w:rsidR="00FB5944" w:rsidRPr="00322B48" w:rsidRDefault="00FB5944" w:rsidP="00EC7482">
            <w:pPr>
              <w:rPr>
                <w:rFonts w:ascii="Tahoma" w:hAnsi="Tahoma" w:cs="Tahoma"/>
                <w:sz w:val="18"/>
                <w:szCs w:val="18"/>
              </w:rPr>
            </w:pPr>
            <w:r w:rsidRPr="00322B48">
              <w:rPr>
                <w:rFonts w:ascii="Tahoma" w:hAnsi="Tahoma" w:cs="Tahoma"/>
                <w:sz w:val="18"/>
                <w:szCs w:val="18"/>
              </w:rPr>
              <w:t>Para 4.11 amended</w:t>
            </w:r>
          </w:p>
        </w:tc>
      </w:tr>
      <w:tr w:rsidR="00FB5944" w:rsidRPr="00322B48" w14:paraId="1A59F7BA" w14:textId="77777777" w:rsidTr="00995C3B">
        <w:tc>
          <w:tcPr>
            <w:tcW w:w="846" w:type="dxa"/>
          </w:tcPr>
          <w:p w14:paraId="4E9BBD9C" w14:textId="77777777" w:rsidR="00FB5944" w:rsidRPr="00322B48" w:rsidRDefault="00FB5944" w:rsidP="00EC7482">
            <w:pPr>
              <w:ind w:right="-643"/>
              <w:rPr>
                <w:rFonts w:ascii="Tahoma" w:hAnsi="Tahoma" w:cs="Tahoma"/>
                <w:sz w:val="18"/>
                <w:szCs w:val="18"/>
              </w:rPr>
            </w:pPr>
            <w:r w:rsidRPr="00322B48">
              <w:rPr>
                <w:rFonts w:ascii="Tahoma" w:hAnsi="Tahoma" w:cs="Tahoma"/>
                <w:sz w:val="18"/>
                <w:szCs w:val="18"/>
              </w:rPr>
              <w:t>48</w:t>
            </w:r>
          </w:p>
        </w:tc>
        <w:tc>
          <w:tcPr>
            <w:tcW w:w="1984" w:type="dxa"/>
          </w:tcPr>
          <w:p w14:paraId="47C5FB7D" w14:textId="77777777" w:rsidR="00FB5944" w:rsidRPr="00322B48" w:rsidRDefault="00FB5944" w:rsidP="00EC7482">
            <w:pPr>
              <w:rPr>
                <w:rFonts w:ascii="Tahoma" w:hAnsi="Tahoma" w:cs="Tahoma"/>
                <w:sz w:val="18"/>
                <w:szCs w:val="18"/>
              </w:rPr>
            </w:pPr>
            <w:r w:rsidRPr="00322B48">
              <w:rPr>
                <w:rFonts w:ascii="Tahoma" w:hAnsi="Tahoma" w:cs="Tahoma"/>
                <w:sz w:val="18"/>
                <w:szCs w:val="18"/>
              </w:rPr>
              <w:t>Greenstead Green and Halstead Rural Parish Council</w:t>
            </w:r>
          </w:p>
        </w:tc>
        <w:tc>
          <w:tcPr>
            <w:tcW w:w="6096" w:type="dxa"/>
          </w:tcPr>
          <w:p w14:paraId="114DC0E1" w14:textId="77777777" w:rsidR="00FB5944" w:rsidRPr="00322B48" w:rsidRDefault="00FB5944" w:rsidP="00EC7482">
            <w:pPr>
              <w:rPr>
                <w:rFonts w:ascii="Tahoma" w:hAnsi="Tahoma" w:cs="Tahoma"/>
                <w:sz w:val="18"/>
                <w:szCs w:val="18"/>
              </w:rPr>
            </w:pPr>
            <w:r w:rsidRPr="00322B48">
              <w:rPr>
                <w:rFonts w:ascii="Tahoma" w:hAnsi="Tahoma" w:cs="Tahoma"/>
                <w:sz w:val="18"/>
                <w:szCs w:val="18"/>
              </w:rPr>
              <w:t>Figure 6.1 – where appropriate the public rights of way shown on the plan should be extended into the neighbouring parishes to show their context. PROW Greenstead Green 49 is missing as a green line.</w:t>
            </w:r>
          </w:p>
        </w:tc>
        <w:tc>
          <w:tcPr>
            <w:tcW w:w="3260" w:type="dxa"/>
          </w:tcPr>
          <w:p w14:paraId="6EED42BD" w14:textId="77777777" w:rsidR="00FB5944" w:rsidRPr="00322B48" w:rsidRDefault="00FB5944" w:rsidP="00EC7482">
            <w:pPr>
              <w:rPr>
                <w:rFonts w:ascii="Tahoma" w:hAnsi="Tahoma" w:cs="Tahoma"/>
                <w:sz w:val="18"/>
                <w:szCs w:val="18"/>
              </w:rPr>
            </w:pPr>
            <w:r w:rsidRPr="00322B48">
              <w:rPr>
                <w:rFonts w:ascii="Tahoma" w:hAnsi="Tahoma" w:cs="Tahoma"/>
                <w:sz w:val="18"/>
                <w:szCs w:val="18"/>
              </w:rPr>
              <w:t xml:space="preserve">Disagree. The map supports Policy GOS7 which only covers PROWS within the parish boundary. PROW Greenstead Green 49 is labelled on the map. </w:t>
            </w:r>
          </w:p>
        </w:tc>
        <w:tc>
          <w:tcPr>
            <w:tcW w:w="2329" w:type="dxa"/>
          </w:tcPr>
          <w:p w14:paraId="1F26460C" w14:textId="77777777" w:rsidR="00FB5944" w:rsidRPr="00322B48" w:rsidRDefault="00FB5944" w:rsidP="00EC7482">
            <w:pPr>
              <w:rPr>
                <w:rFonts w:ascii="Tahoma" w:hAnsi="Tahoma" w:cs="Tahoma"/>
                <w:sz w:val="18"/>
                <w:szCs w:val="18"/>
              </w:rPr>
            </w:pPr>
            <w:r w:rsidRPr="00322B48">
              <w:rPr>
                <w:rFonts w:ascii="Tahoma" w:hAnsi="Tahoma" w:cs="Tahoma"/>
                <w:sz w:val="18"/>
                <w:szCs w:val="18"/>
              </w:rPr>
              <w:t>No change</w:t>
            </w:r>
          </w:p>
        </w:tc>
      </w:tr>
      <w:tr w:rsidR="00FB5944" w:rsidRPr="00322B48" w14:paraId="5EBA36AE" w14:textId="77777777" w:rsidTr="00995C3B">
        <w:tc>
          <w:tcPr>
            <w:tcW w:w="846" w:type="dxa"/>
          </w:tcPr>
          <w:p w14:paraId="08816B59" w14:textId="77777777" w:rsidR="00FB5944" w:rsidRPr="00322B48" w:rsidRDefault="00FB5944" w:rsidP="00EC7482">
            <w:pPr>
              <w:ind w:right="-643"/>
              <w:rPr>
                <w:rFonts w:ascii="Tahoma" w:hAnsi="Tahoma" w:cs="Tahoma"/>
                <w:sz w:val="18"/>
                <w:szCs w:val="18"/>
              </w:rPr>
            </w:pPr>
            <w:r w:rsidRPr="00322B48">
              <w:rPr>
                <w:rFonts w:ascii="Tahoma" w:hAnsi="Tahoma" w:cs="Tahoma"/>
                <w:sz w:val="18"/>
                <w:szCs w:val="18"/>
              </w:rPr>
              <w:t>49</w:t>
            </w:r>
          </w:p>
        </w:tc>
        <w:tc>
          <w:tcPr>
            <w:tcW w:w="1984" w:type="dxa"/>
          </w:tcPr>
          <w:p w14:paraId="67FFE176" w14:textId="77777777" w:rsidR="00FB5944" w:rsidRPr="00322B48" w:rsidRDefault="00FB5944" w:rsidP="00EC7482">
            <w:pPr>
              <w:rPr>
                <w:rFonts w:ascii="Tahoma" w:hAnsi="Tahoma" w:cs="Tahoma"/>
                <w:sz w:val="18"/>
                <w:szCs w:val="18"/>
              </w:rPr>
            </w:pPr>
            <w:r w:rsidRPr="00322B48">
              <w:rPr>
                <w:rFonts w:ascii="Tahoma" w:hAnsi="Tahoma" w:cs="Tahoma"/>
                <w:sz w:val="18"/>
                <w:szCs w:val="18"/>
              </w:rPr>
              <w:t>Greenstead Green and Halstead Rural Parish Council</w:t>
            </w:r>
          </w:p>
        </w:tc>
        <w:tc>
          <w:tcPr>
            <w:tcW w:w="6096" w:type="dxa"/>
          </w:tcPr>
          <w:p w14:paraId="5E796B8B" w14:textId="77777777" w:rsidR="00FB5944" w:rsidRPr="00322B48" w:rsidRDefault="00FB5944" w:rsidP="00EC7482">
            <w:pPr>
              <w:rPr>
                <w:rFonts w:ascii="Tahoma" w:hAnsi="Tahoma" w:cs="Tahoma"/>
                <w:sz w:val="18"/>
                <w:szCs w:val="18"/>
              </w:rPr>
            </w:pPr>
            <w:r w:rsidRPr="00322B48">
              <w:rPr>
                <w:rFonts w:ascii="Tahoma" w:hAnsi="Tahoma" w:cs="Tahoma"/>
                <w:sz w:val="18"/>
                <w:szCs w:val="18"/>
              </w:rPr>
              <w:t>Paras 6.9-6.11 – there should be a reference to the need to reduce speeding along Halstead Road.</w:t>
            </w:r>
          </w:p>
        </w:tc>
        <w:tc>
          <w:tcPr>
            <w:tcW w:w="3260" w:type="dxa"/>
          </w:tcPr>
          <w:p w14:paraId="731FA11D" w14:textId="77777777" w:rsidR="00FB5944" w:rsidRPr="00322B48" w:rsidRDefault="00FB5944" w:rsidP="00EC7482">
            <w:pPr>
              <w:rPr>
                <w:rFonts w:ascii="Tahoma" w:hAnsi="Tahoma" w:cs="Tahoma"/>
                <w:sz w:val="18"/>
                <w:szCs w:val="18"/>
              </w:rPr>
            </w:pPr>
            <w:r w:rsidRPr="00322B48">
              <w:rPr>
                <w:rFonts w:ascii="Tahoma" w:hAnsi="Tahoma" w:cs="Tahoma"/>
                <w:sz w:val="18"/>
                <w:szCs w:val="18"/>
              </w:rPr>
              <w:t>Noted and agreed</w:t>
            </w:r>
          </w:p>
        </w:tc>
        <w:tc>
          <w:tcPr>
            <w:tcW w:w="2329" w:type="dxa"/>
          </w:tcPr>
          <w:p w14:paraId="1F74CBC6" w14:textId="77777777" w:rsidR="00FB5944" w:rsidRPr="00322B48" w:rsidRDefault="00FB5944" w:rsidP="00EC7482">
            <w:pPr>
              <w:rPr>
                <w:rFonts w:ascii="Tahoma" w:hAnsi="Tahoma" w:cs="Tahoma"/>
                <w:sz w:val="18"/>
                <w:szCs w:val="18"/>
              </w:rPr>
            </w:pPr>
            <w:r w:rsidRPr="00322B48">
              <w:rPr>
                <w:rFonts w:ascii="Tahoma" w:hAnsi="Tahoma" w:cs="Tahoma"/>
                <w:sz w:val="18"/>
                <w:szCs w:val="18"/>
              </w:rPr>
              <w:t>Para 5.11 amended</w:t>
            </w:r>
          </w:p>
        </w:tc>
      </w:tr>
      <w:tr w:rsidR="00FB5944" w:rsidRPr="00322B48" w14:paraId="16FFB299" w14:textId="77777777" w:rsidTr="00995C3B">
        <w:tc>
          <w:tcPr>
            <w:tcW w:w="846" w:type="dxa"/>
          </w:tcPr>
          <w:p w14:paraId="28D0A38E" w14:textId="77777777" w:rsidR="00FB5944" w:rsidRPr="00322B48" w:rsidRDefault="00FB5944" w:rsidP="00EC7482">
            <w:pPr>
              <w:ind w:right="-643"/>
              <w:rPr>
                <w:rFonts w:ascii="Tahoma" w:hAnsi="Tahoma" w:cs="Tahoma"/>
                <w:sz w:val="18"/>
                <w:szCs w:val="18"/>
              </w:rPr>
            </w:pPr>
            <w:r w:rsidRPr="00322B48">
              <w:rPr>
                <w:rFonts w:ascii="Tahoma" w:hAnsi="Tahoma" w:cs="Tahoma"/>
                <w:sz w:val="18"/>
                <w:szCs w:val="18"/>
              </w:rPr>
              <w:t>50</w:t>
            </w:r>
          </w:p>
        </w:tc>
        <w:tc>
          <w:tcPr>
            <w:tcW w:w="1984" w:type="dxa"/>
          </w:tcPr>
          <w:p w14:paraId="671F391A" w14:textId="77777777" w:rsidR="00FB5944" w:rsidRPr="00322B48" w:rsidRDefault="00FB5944" w:rsidP="00EC7482">
            <w:pPr>
              <w:rPr>
                <w:rFonts w:ascii="Tahoma" w:hAnsi="Tahoma" w:cs="Tahoma"/>
                <w:sz w:val="18"/>
                <w:szCs w:val="18"/>
              </w:rPr>
            </w:pPr>
            <w:r w:rsidRPr="00322B48">
              <w:rPr>
                <w:rFonts w:ascii="Tahoma" w:hAnsi="Tahoma" w:cs="Tahoma"/>
                <w:sz w:val="18"/>
                <w:szCs w:val="18"/>
              </w:rPr>
              <w:t>Greenstead Green and Halstead Rural Parish Council</w:t>
            </w:r>
          </w:p>
        </w:tc>
        <w:tc>
          <w:tcPr>
            <w:tcW w:w="6096" w:type="dxa"/>
          </w:tcPr>
          <w:p w14:paraId="33DE9554" w14:textId="77777777" w:rsidR="00FB5944" w:rsidRPr="00322B48" w:rsidRDefault="00FB5944" w:rsidP="00EC7482">
            <w:pPr>
              <w:rPr>
                <w:rFonts w:ascii="Tahoma" w:hAnsi="Tahoma" w:cs="Tahoma"/>
                <w:sz w:val="18"/>
                <w:szCs w:val="18"/>
              </w:rPr>
            </w:pPr>
            <w:r w:rsidRPr="00322B48">
              <w:rPr>
                <w:rFonts w:ascii="Tahoma" w:hAnsi="Tahoma" w:cs="Tahoma"/>
                <w:sz w:val="18"/>
                <w:szCs w:val="18"/>
              </w:rPr>
              <w:t>Section 7 – neighbouring parishes should be added to these plans</w:t>
            </w:r>
          </w:p>
        </w:tc>
        <w:tc>
          <w:tcPr>
            <w:tcW w:w="3260" w:type="dxa"/>
          </w:tcPr>
          <w:p w14:paraId="7D138D28" w14:textId="77777777" w:rsidR="00FB5944" w:rsidRPr="00322B48" w:rsidRDefault="00FB5944" w:rsidP="00EC7482">
            <w:pPr>
              <w:rPr>
                <w:rFonts w:ascii="Tahoma" w:hAnsi="Tahoma" w:cs="Tahoma"/>
                <w:sz w:val="18"/>
                <w:szCs w:val="18"/>
              </w:rPr>
            </w:pPr>
            <w:r w:rsidRPr="00322B48">
              <w:rPr>
                <w:rFonts w:ascii="Tahoma" w:hAnsi="Tahoma" w:cs="Tahoma"/>
                <w:sz w:val="18"/>
                <w:szCs w:val="18"/>
              </w:rPr>
              <w:t>Disagree. These are policies maps which are only relevant to matters within the Gosfield parish boundary.</w:t>
            </w:r>
          </w:p>
        </w:tc>
        <w:tc>
          <w:tcPr>
            <w:tcW w:w="2329" w:type="dxa"/>
          </w:tcPr>
          <w:p w14:paraId="721B28F8" w14:textId="77777777" w:rsidR="00FB5944" w:rsidRPr="00322B48" w:rsidRDefault="00FB5944" w:rsidP="00EC7482">
            <w:pPr>
              <w:rPr>
                <w:rFonts w:ascii="Tahoma" w:hAnsi="Tahoma" w:cs="Tahoma"/>
                <w:sz w:val="18"/>
                <w:szCs w:val="18"/>
              </w:rPr>
            </w:pPr>
            <w:r w:rsidRPr="00322B48">
              <w:rPr>
                <w:rFonts w:ascii="Tahoma" w:hAnsi="Tahoma" w:cs="Tahoma"/>
                <w:sz w:val="18"/>
                <w:szCs w:val="18"/>
              </w:rPr>
              <w:t>No change</w:t>
            </w:r>
          </w:p>
        </w:tc>
      </w:tr>
      <w:tr w:rsidR="00FB5944" w:rsidRPr="00322B48" w14:paraId="11DE7545" w14:textId="77777777" w:rsidTr="00995C3B">
        <w:tc>
          <w:tcPr>
            <w:tcW w:w="846" w:type="dxa"/>
          </w:tcPr>
          <w:p w14:paraId="6A735ED6" w14:textId="77777777" w:rsidR="00FB5944" w:rsidRPr="00322B48" w:rsidRDefault="00FB5944" w:rsidP="00EC7482">
            <w:pPr>
              <w:ind w:right="-643"/>
              <w:rPr>
                <w:rFonts w:ascii="Tahoma" w:hAnsi="Tahoma" w:cs="Tahoma"/>
                <w:sz w:val="18"/>
                <w:szCs w:val="18"/>
              </w:rPr>
            </w:pPr>
            <w:r w:rsidRPr="00322B48">
              <w:rPr>
                <w:rFonts w:ascii="Tahoma" w:hAnsi="Tahoma" w:cs="Tahoma"/>
                <w:sz w:val="18"/>
                <w:szCs w:val="18"/>
              </w:rPr>
              <w:t>51</w:t>
            </w:r>
          </w:p>
        </w:tc>
        <w:tc>
          <w:tcPr>
            <w:tcW w:w="1984" w:type="dxa"/>
          </w:tcPr>
          <w:p w14:paraId="670A2DFA" w14:textId="77777777" w:rsidR="00FB5944" w:rsidRPr="00322B48" w:rsidRDefault="00FB5944" w:rsidP="00EC7482">
            <w:pPr>
              <w:rPr>
                <w:rFonts w:ascii="Tahoma" w:hAnsi="Tahoma" w:cs="Tahoma"/>
                <w:sz w:val="18"/>
                <w:szCs w:val="18"/>
              </w:rPr>
            </w:pPr>
            <w:r w:rsidRPr="00322B48">
              <w:rPr>
                <w:rFonts w:ascii="Tahoma" w:hAnsi="Tahoma" w:cs="Tahoma"/>
                <w:sz w:val="18"/>
                <w:szCs w:val="18"/>
              </w:rPr>
              <w:t>Anglian Water</w:t>
            </w:r>
          </w:p>
        </w:tc>
        <w:tc>
          <w:tcPr>
            <w:tcW w:w="6096" w:type="dxa"/>
          </w:tcPr>
          <w:p w14:paraId="0C92C1CA" w14:textId="77777777" w:rsidR="00FB5944" w:rsidRPr="00322B48" w:rsidRDefault="00FB5944" w:rsidP="00EC7482">
            <w:pPr>
              <w:rPr>
                <w:rFonts w:ascii="Tahoma" w:hAnsi="Tahoma" w:cs="Tahoma"/>
                <w:sz w:val="18"/>
                <w:szCs w:val="18"/>
              </w:rPr>
            </w:pPr>
            <w:r w:rsidRPr="00322B48">
              <w:rPr>
                <w:rFonts w:ascii="Tahoma" w:hAnsi="Tahoma" w:cs="Tahoma"/>
                <w:sz w:val="18"/>
                <w:szCs w:val="18"/>
              </w:rPr>
              <w:t xml:space="preserve">Policy GOS1: Anglian Water supports this policy. As the neighbourhood plan progresses, there may also be benefit in referencing the emerging </w:t>
            </w:r>
            <w:r w:rsidRPr="00322B48">
              <w:rPr>
                <w:rFonts w:ascii="Tahoma" w:hAnsi="Tahoma" w:cs="Tahoma"/>
                <w:sz w:val="18"/>
                <w:szCs w:val="18"/>
              </w:rPr>
              <w:lastRenderedPageBreak/>
              <w:t xml:space="preserve">Essex Local Nature Recovery Strategy which will identify priority actions for nature and map specific areas for improving habitats for nature recovery. </w:t>
            </w:r>
          </w:p>
        </w:tc>
        <w:tc>
          <w:tcPr>
            <w:tcW w:w="3260" w:type="dxa"/>
          </w:tcPr>
          <w:p w14:paraId="7521206C" w14:textId="77777777" w:rsidR="00FB5944" w:rsidRPr="00322B48" w:rsidRDefault="00FB5944" w:rsidP="00EC7482">
            <w:pPr>
              <w:rPr>
                <w:rFonts w:ascii="Tahoma" w:hAnsi="Tahoma" w:cs="Tahoma"/>
                <w:sz w:val="18"/>
                <w:szCs w:val="18"/>
              </w:rPr>
            </w:pPr>
            <w:r w:rsidRPr="00322B48">
              <w:rPr>
                <w:rFonts w:ascii="Tahoma" w:hAnsi="Tahoma" w:cs="Tahoma"/>
                <w:sz w:val="18"/>
                <w:szCs w:val="18"/>
              </w:rPr>
              <w:lastRenderedPageBreak/>
              <w:t>Noted</w:t>
            </w:r>
          </w:p>
        </w:tc>
        <w:tc>
          <w:tcPr>
            <w:tcW w:w="2329" w:type="dxa"/>
          </w:tcPr>
          <w:p w14:paraId="12E5B85D" w14:textId="77777777" w:rsidR="00FB5944" w:rsidRPr="00322B48" w:rsidRDefault="00FB5944" w:rsidP="00EC7482">
            <w:pPr>
              <w:rPr>
                <w:rFonts w:ascii="Tahoma" w:hAnsi="Tahoma" w:cs="Tahoma"/>
                <w:sz w:val="18"/>
                <w:szCs w:val="18"/>
              </w:rPr>
            </w:pPr>
            <w:r w:rsidRPr="00322B48">
              <w:rPr>
                <w:rFonts w:ascii="Tahoma" w:hAnsi="Tahoma" w:cs="Tahoma"/>
                <w:sz w:val="18"/>
                <w:szCs w:val="18"/>
              </w:rPr>
              <w:t>No change</w:t>
            </w:r>
          </w:p>
        </w:tc>
      </w:tr>
      <w:tr w:rsidR="00FB5944" w:rsidRPr="00322B48" w14:paraId="26067595" w14:textId="77777777" w:rsidTr="00995C3B">
        <w:tc>
          <w:tcPr>
            <w:tcW w:w="846" w:type="dxa"/>
          </w:tcPr>
          <w:p w14:paraId="1E45955C" w14:textId="77777777" w:rsidR="00FB5944" w:rsidRPr="00322B48" w:rsidRDefault="00FB5944" w:rsidP="00EC7482">
            <w:pPr>
              <w:ind w:right="-643"/>
              <w:rPr>
                <w:rFonts w:ascii="Tahoma" w:hAnsi="Tahoma" w:cs="Tahoma"/>
                <w:sz w:val="18"/>
                <w:szCs w:val="18"/>
              </w:rPr>
            </w:pPr>
            <w:r w:rsidRPr="00322B48">
              <w:rPr>
                <w:rFonts w:ascii="Tahoma" w:hAnsi="Tahoma" w:cs="Tahoma"/>
                <w:sz w:val="18"/>
                <w:szCs w:val="18"/>
              </w:rPr>
              <w:t>52</w:t>
            </w:r>
          </w:p>
        </w:tc>
        <w:tc>
          <w:tcPr>
            <w:tcW w:w="1984" w:type="dxa"/>
          </w:tcPr>
          <w:p w14:paraId="6E7FB439" w14:textId="77777777" w:rsidR="00FB5944" w:rsidRPr="00322B48" w:rsidRDefault="00FB5944" w:rsidP="00EC7482">
            <w:pPr>
              <w:rPr>
                <w:rFonts w:ascii="Tahoma" w:hAnsi="Tahoma" w:cs="Tahoma"/>
                <w:sz w:val="18"/>
                <w:szCs w:val="18"/>
              </w:rPr>
            </w:pPr>
            <w:r w:rsidRPr="00322B48">
              <w:rPr>
                <w:rFonts w:ascii="Tahoma" w:hAnsi="Tahoma" w:cs="Tahoma"/>
                <w:sz w:val="18"/>
                <w:szCs w:val="18"/>
              </w:rPr>
              <w:t>Anglian Water</w:t>
            </w:r>
          </w:p>
        </w:tc>
        <w:tc>
          <w:tcPr>
            <w:tcW w:w="6096" w:type="dxa"/>
          </w:tcPr>
          <w:p w14:paraId="3431EBB0" w14:textId="77777777" w:rsidR="00FB5944" w:rsidRPr="00322B48" w:rsidRDefault="00FB5944" w:rsidP="00EC7482">
            <w:pPr>
              <w:rPr>
                <w:rFonts w:ascii="Tahoma" w:hAnsi="Tahoma" w:cs="Tahoma"/>
                <w:sz w:val="18"/>
                <w:szCs w:val="18"/>
              </w:rPr>
            </w:pPr>
            <w:r w:rsidRPr="00322B48">
              <w:rPr>
                <w:rFonts w:ascii="Tahoma" w:hAnsi="Tahoma" w:cs="Tahoma"/>
                <w:sz w:val="18"/>
                <w:szCs w:val="18"/>
              </w:rPr>
              <w:t xml:space="preserve">Policy GOS2: To support the sustainable development principles of the plan, we would advise that suitable wording could be added to the neighbourhood plan to cover infrastructure capacity.  In order not to have to duplicate planning policies within the neighbourhood plan on these matters, it may be adequate to cross reference to the relevant policies in the Local Plan. </w:t>
            </w:r>
          </w:p>
        </w:tc>
        <w:tc>
          <w:tcPr>
            <w:tcW w:w="3260" w:type="dxa"/>
          </w:tcPr>
          <w:p w14:paraId="7A2B97E0" w14:textId="77777777" w:rsidR="00FB5944" w:rsidRPr="00322B48" w:rsidRDefault="00FB5944" w:rsidP="00EC7482">
            <w:pPr>
              <w:rPr>
                <w:rFonts w:ascii="Tahoma" w:hAnsi="Tahoma" w:cs="Tahoma"/>
                <w:sz w:val="18"/>
                <w:szCs w:val="18"/>
              </w:rPr>
            </w:pPr>
            <w:r w:rsidRPr="00322B48">
              <w:rPr>
                <w:rFonts w:ascii="Tahoma" w:hAnsi="Tahoma" w:cs="Tahoma"/>
                <w:sz w:val="18"/>
                <w:szCs w:val="18"/>
              </w:rPr>
              <w:t>Noted and agreed</w:t>
            </w:r>
          </w:p>
        </w:tc>
        <w:tc>
          <w:tcPr>
            <w:tcW w:w="2329" w:type="dxa"/>
          </w:tcPr>
          <w:p w14:paraId="756E5D84" w14:textId="77777777" w:rsidR="00FB5944" w:rsidRPr="00322B48" w:rsidRDefault="00FB5944" w:rsidP="00EC7482">
            <w:pPr>
              <w:rPr>
                <w:rFonts w:ascii="Tahoma" w:hAnsi="Tahoma" w:cs="Tahoma"/>
                <w:sz w:val="18"/>
                <w:szCs w:val="18"/>
              </w:rPr>
            </w:pPr>
            <w:r w:rsidRPr="00322B48">
              <w:rPr>
                <w:rFonts w:ascii="Tahoma" w:hAnsi="Tahoma" w:cs="Tahoma"/>
                <w:sz w:val="18"/>
                <w:szCs w:val="18"/>
              </w:rPr>
              <w:t>New para 4.10 added</w:t>
            </w:r>
          </w:p>
        </w:tc>
      </w:tr>
      <w:tr w:rsidR="00FB5944" w:rsidRPr="00322B48" w14:paraId="5CC1BF37" w14:textId="77777777" w:rsidTr="00995C3B">
        <w:tc>
          <w:tcPr>
            <w:tcW w:w="846" w:type="dxa"/>
          </w:tcPr>
          <w:p w14:paraId="60D9ACDE" w14:textId="77777777" w:rsidR="00FB5944" w:rsidRPr="00322B48" w:rsidRDefault="00FB5944" w:rsidP="00EC7482">
            <w:pPr>
              <w:ind w:right="-643"/>
              <w:rPr>
                <w:rFonts w:ascii="Tahoma" w:hAnsi="Tahoma" w:cs="Tahoma"/>
                <w:sz w:val="18"/>
                <w:szCs w:val="18"/>
              </w:rPr>
            </w:pPr>
            <w:r w:rsidRPr="00322B48">
              <w:rPr>
                <w:rFonts w:ascii="Tahoma" w:hAnsi="Tahoma" w:cs="Tahoma"/>
                <w:sz w:val="18"/>
                <w:szCs w:val="18"/>
              </w:rPr>
              <w:t>53</w:t>
            </w:r>
          </w:p>
        </w:tc>
        <w:tc>
          <w:tcPr>
            <w:tcW w:w="1984" w:type="dxa"/>
          </w:tcPr>
          <w:p w14:paraId="19C9B564" w14:textId="77777777" w:rsidR="00FB5944" w:rsidRPr="00322B48" w:rsidRDefault="00FB5944" w:rsidP="00EC7482">
            <w:pPr>
              <w:rPr>
                <w:rFonts w:ascii="Tahoma" w:hAnsi="Tahoma" w:cs="Tahoma"/>
                <w:sz w:val="18"/>
                <w:szCs w:val="18"/>
              </w:rPr>
            </w:pPr>
            <w:r w:rsidRPr="00322B48">
              <w:rPr>
                <w:rFonts w:ascii="Tahoma" w:hAnsi="Tahoma" w:cs="Tahoma"/>
                <w:sz w:val="18"/>
                <w:szCs w:val="18"/>
              </w:rPr>
              <w:t>Anglian Water</w:t>
            </w:r>
          </w:p>
        </w:tc>
        <w:tc>
          <w:tcPr>
            <w:tcW w:w="6096" w:type="dxa"/>
          </w:tcPr>
          <w:p w14:paraId="6A4070A7" w14:textId="77777777" w:rsidR="00FB5944" w:rsidRPr="00322B48" w:rsidRDefault="00FB5944" w:rsidP="00EC7482">
            <w:pPr>
              <w:rPr>
                <w:rFonts w:ascii="Tahoma" w:hAnsi="Tahoma" w:cs="Tahoma"/>
                <w:sz w:val="18"/>
                <w:szCs w:val="18"/>
              </w:rPr>
            </w:pPr>
            <w:r w:rsidRPr="00322B48">
              <w:rPr>
                <w:rFonts w:ascii="Tahoma" w:hAnsi="Tahoma" w:cs="Tahoma"/>
                <w:sz w:val="18"/>
                <w:szCs w:val="18"/>
              </w:rPr>
              <w:t xml:space="preserve">Policy GOS2: Anglian Water has produced a Water Efficiency Protocol with other partners (the Environment Agency, Natural England and Cambridge Water) on the imperative for development plan policies to achieve tighter water efficiency standards than the optional standard of 110 litres per person per day (l/p/d) for new homes. We would advocate the neighbourhood plan seeks a high standard of water efficiency for new developments for the reasons set out above and includes a target standard i.e. 100 litres per person per day. </w:t>
            </w:r>
          </w:p>
        </w:tc>
        <w:tc>
          <w:tcPr>
            <w:tcW w:w="3260" w:type="dxa"/>
          </w:tcPr>
          <w:p w14:paraId="452EA0C4" w14:textId="77777777" w:rsidR="00FB5944" w:rsidRPr="00322B48" w:rsidRDefault="00FB5944" w:rsidP="00EC7482">
            <w:pPr>
              <w:rPr>
                <w:rFonts w:ascii="Tahoma" w:hAnsi="Tahoma" w:cs="Tahoma"/>
                <w:sz w:val="18"/>
                <w:szCs w:val="18"/>
              </w:rPr>
            </w:pPr>
            <w:r w:rsidRPr="00322B48">
              <w:rPr>
                <w:rFonts w:ascii="Tahoma" w:hAnsi="Tahoma" w:cs="Tahoma"/>
                <w:sz w:val="18"/>
                <w:szCs w:val="18"/>
              </w:rPr>
              <w:t>Noted and agreed</w:t>
            </w:r>
          </w:p>
        </w:tc>
        <w:tc>
          <w:tcPr>
            <w:tcW w:w="2329" w:type="dxa"/>
          </w:tcPr>
          <w:p w14:paraId="28DA60D6" w14:textId="77777777" w:rsidR="00FB5944" w:rsidRPr="00322B48" w:rsidRDefault="00FB5944" w:rsidP="00EC7482">
            <w:pPr>
              <w:rPr>
                <w:rFonts w:ascii="Tahoma" w:hAnsi="Tahoma" w:cs="Tahoma"/>
                <w:sz w:val="18"/>
                <w:szCs w:val="18"/>
              </w:rPr>
            </w:pPr>
            <w:r w:rsidRPr="00322B48">
              <w:rPr>
                <w:rFonts w:ascii="Tahoma" w:hAnsi="Tahoma" w:cs="Tahoma"/>
                <w:sz w:val="18"/>
                <w:szCs w:val="18"/>
              </w:rPr>
              <w:t>New sub-clause added to Policy GOS2C and new para 4.9 added.</w:t>
            </w:r>
          </w:p>
        </w:tc>
      </w:tr>
      <w:tr w:rsidR="00FB5944" w:rsidRPr="00322B48" w14:paraId="4A788A34" w14:textId="77777777" w:rsidTr="00995C3B">
        <w:tc>
          <w:tcPr>
            <w:tcW w:w="846" w:type="dxa"/>
          </w:tcPr>
          <w:p w14:paraId="0FD19A25" w14:textId="77777777" w:rsidR="00FB5944" w:rsidRPr="00322B48" w:rsidRDefault="00FB5944" w:rsidP="00EC7482">
            <w:pPr>
              <w:ind w:right="-643"/>
              <w:rPr>
                <w:rFonts w:ascii="Tahoma" w:hAnsi="Tahoma" w:cs="Tahoma"/>
                <w:sz w:val="18"/>
                <w:szCs w:val="18"/>
              </w:rPr>
            </w:pPr>
            <w:r w:rsidRPr="00322B48">
              <w:rPr>
                <w:rFonts w:ascii="Tahoma" w:hAnsi="Tahoma" w:cs="Tahoma"/>
                <w:sz w:val="18"/>
                <w:szCs w:val="18"/>
              </w:rPr>
              <w:t>54</w:t>
            </w:r>
          </w:p>
        </w:tc>
        <w:tc>
          <w:tcPr>
            <w:tcW w:w="1984" w:type="dxa"/>
          </w:tcPr>
          <w:p w14:paraId="771325E6" w14:textId="77777777" w:rsidR="00FB5944" w:rsidRPr="00322B48" w:rsidRDefault="00FB5944" w:rsidP="00EC7482">
            <w:pPr>
              <w:rPr>
                <w:rFonts w:ascii="Tahoma" w:hAnsi="Tahoma" w:cs="Tahoma"/>
                <w:sz w:val="18"/>
                <w:szCs w:val="18"/>
              </w:rPr>
            </w:pPr>
            <w:r w:rsidRPr="00322B48">
              <w:rPr>
                <w:rFonts w:ascii="Tahoma" w:hAnsi="Tahoma" w:cs="Tahoma"/>
                <w:sz w:val="18"/>
                <w:szCs w:val="18"/>
              </w:rPr>
              <w:t>Anglian Water</w:t>
            </w:r>
          </w:p>
        </w:tc>
        <w:tc>
          <w:tcPr>
            <w:tcW w:w="6096" w:type="dxa"/>
          </w:tcPr>
          <w:p w14:paraId="34A1EC0E" w14:textId="77777777" w:rsidR="00FB5944" w:rsidRPr="00322B48" w:rsidRDefault="00FB5944" w:rsidP="00EC7482">
            <w:pPr>
              <w:rPr>
                <w:rFonts w:ascii="Tahoma" w:hAnsi="Tahoma" w:cs="Tahoma"/>
                <w:sz w:val="18"/>
                <w:szCs w:val="18"/>
              </w:rPr>
            </w:pPr>
            <w:r w:rsidRPr="00322B48">
              <w:rPr>
                <w:rFonts w:ascii="Tahoma" w:hAnsi="Tahoma" w:cs="Tahoma"/>
                <w:sz w:val="18"/>
                <w:szCs w:val="18"/>
              </w:rPr>
              <w:t>Policy GOS2: It would be useful to provide a cross reference to the Braintree Local Plan Policies LPP74 (Flooding Risk and Surface Water Drainage), LPP75 Surface Water Management Plan and LPP76 Sustainable Urban Drainage Systems to raise that flood risk matters would be addressed.</w:t>
            </w:r>
          </w:p>
        </w:tc>
        <w:tc>
          <w:tcPr>
            <w:tcW w:w="3260" w:type="dxa"/>
          </w:tcPr>
          <w:p w14:paraId="42E9A688" w14:textId="77777777" w:rsidR="00FB5944" w:rsidRPr="00322B48" w:rsidRDefault="00FB5944" w:rsidP="00EC7482">
            <w:pPr>
              <w:rPr>
                <w:rFonts w:ascii="Tahoma" w:hAnsi="Tahoma" w:cs="Tahoma"/>
                <w:sz w:val="18"/>
                <w:szCs w:val="18"/>
              </w:rPr>
            </w:pPr>
            <w:r w:rsidRPr="00322B48">
              <w:rPr>
                <w:rFonts w:ascii="Tahoma" w:hAnsi="Tahoma" w:cs="Tahoma"/>
                <w:sz w:val="18"/>
                <w:szCs w:val="18"/>
              </w:rPr>
              <w:t>Noted and agreed</w:t>
            </w:r>
          </w:p>
        </w:tc>
        <w:tc>
          <w:tcPr>
            <w:tcW w:w="2329" w:type="dxa"/>
          </w:tcPr>
          <w:p w14:paraId="18A69A42" w14:textId="77777777" w:rsidR="00FB5944" w:rsidRPr="00322B48" w:rsidRDefault="00FB5944" w:rsidP="00EC7482">
            <w:pPr>
              <w:rPr>
                <w:rFonts w:ascii="Tahoma" w:hAnsi="Tahoma" w:cs="Tahoma"/>
                <w:sz w:val="18"/>
                <w:szCs w:val="18"/>
              </w:rPr>
            </w:pPr>
            <w:r w:rsidRPr="00322B48">
              <w:rPr>
                <w:rFonts w:ascii="Tahoma" w:hAnsi="Tahoma" w:cs="Tahoma"/>
                <w:sz w:val="18"/>
                <w:szCs w:val="18"/>
              </w:rPr>
              <w:t>New para 4.11 added</w:t>
            </w:r>
          </w:p>
        </w:tc>
      </w:tr>
      <w:tr w:rsidR="00FB5944" w:rsidRPr="00322B48" w14:paraId="65E70A0C" w14:textId="77777777" w:rsidTr="00995C3B">
        <w:tc>
          <w:tcPr>
            <w:tcW w:w="846" w:type="dxa"/>
          </w:tcPr>
          <w:p w14:paraId="0D5AB786" w14:textId="77777777" w:rsidR="00FB5944" w:rsidRPr="00322B48" w:rsidRDefault="00FB5944" w:rsidP="00EC7482">
            <w:pPr>
              <w:ind w:right="-643"/>
              <w:rPr>
                <w:rFonts w:ascii="Tahoma" w:hAnsi="Tahoma" w:cs="Tahoma"/>
                <w:sz w:val="18"/>
                <w:szCs w:val="18"/>
              </w:rPr>
            </w:pPr>
            <w:r w:rsidRPr="00322B48">
              <w:rPr>
                <w:rFonts w:ascii="Tahoma" w:hAnsi="Tahoma" w:cs="Tahoma"/>
                <w:sz w:val="18"/>
                <w:szCs w:val="18"/>
              </w:rPr>
              <w:t>55</w:t>
            </w:r>
          </w:p>
        </w:tc>
        <w:tc>
          <w:tcPr>
            <w:tcW w:w="1984" w:type="dxa"/>
          </w:tcPr>
          <w:p w14:paraId="6C3F3FDB" w14:textId="77777777" w:rsidR="00FB5944" w:rsidRPr="00322B48" w:rsidRDefault="00FB5944" w:rsidP="00EC7482">
            <w:pPr>
              <w:rPr>
                <w:rFonts w:ascii="Tahoma" w:hAnsi="Tahoma" w:cs="Tahoma"/>
                <w:sz w:val="18"/>
                <w:szCs w:val="18"/>
              </w:rPr>
            </w:pPr>
            <w:r w:rsidRPr="00322B48">
              <w:rPr>
                <w:rFonts w:ascii="Tahoma" w:hAnsi="Tahoma" w:cs="Tahoma"/>
                <w:sz w:val="18"/>
                <w:szCs w:val="18"/>
              </w:rPr>
              <w:t>Anglian Water</w:t>
            </w:r>
          </w:p>
        </w:tc>
        <w:tc>
          <w:tcPr>
            <w:tcW w:w="6096" w:type="dxa"/>
          </w:tcPr>
          <w:p w14:paraId="5181ACE5" w14:textId="77777777" w:rsidR="00FB5944" w:rsidRPr="00322B48" w:rsidRDefault="00FB5944" w:rsidP="00EC7482">
            <w:pPr>
              <w:rPr>
                <w:rFonts w:ascii="Tahoma" w:hAnsi="Tahoma" w:cs="Tahoma"/>
                <w:sz w:val="18"/>
                <w:szCs w:val="18"/>
              </w:rPr>
            </w:pPr>
            <w:r w:rsidRPr="00322B48">
              <w:rPr>
                <w:rFonts w:ascii="Tahoma" w:hAnsi="Tahoma" w:cs="Tahoma"/>
                <w:sz w:val="18"/>
                <w:szCs w:val="18"/>
              </w:rPr>
              <w:t xml:space="preserve">Policy GOS3: Do not consider that the policy should prevent any operational development that may be needed to manage, maintain or repair Anglian Water’s assets. Part B of Policy GOS3 states “Proposals for built development on these Local Green Spaces should not be permitted unless the proposal is for an ancillary feature, and it can be clearly demonstrated that it is required to support or enhance the role and function of the identified Local Green Space.” The neighbourhood plan needs to clarify that managing development with a LGS is to be consistent with national policy on the Green Belt as set out in para. 107 of the NPPF (2023). Policy GOS3 should not introduce a more restrictive approach to development proposals and, therefore, be amended accordingly to reflect the NPPF. </w:t>
            </w:r>
          </w:p>
        </w:tc>
        <w:tc>
          <w:tcPr>
            <w:tcW w:w="3260" w:type="dxa"/>
          </w:tcPr>
          <w:p w14:paraId="76D29C3D" w14:textId="77777777" w:rsidR="00FB5944" w:rsidRPr="00322B48" w:rsidRDefault="00FB5944" w:rsidP="00EC7482">
            <w:pPr>
              <w:rPr>
                <w:rFonts w:ascii="Tahoma" w:hAnsi="Tahoma" w:cs="Tahoma"/>
                <w:sz w:val="18"/>
                <w:szCs w:val="18"/>
              </w:rPr>
            </w:pPr>
            <w:r w:rsidRPr="00322B48">
              <w:rPr>
                <w:rFonts w:ascii="Tahoma" w:hAnsi="Tahoma" w:cs="Tahoma"/>
                <w:sz w:val="18"/>
                <w:szCs w:val="18"/>
              </w:rPr>
              <w:t>Noted and agreed</w:t>
            </w:r>
          </w:p>
        </w:tc>
        <w:tc>
          <w:tcPr>
            <w:tcW w:w="2329" w:type="dxa"/>
          </w:tcPr>
          <w:p w14:paraId="08C0C234" w14:textId="77777777" w:rsidR="00FB5944" w:rsidRPr="00322B48" w:rsidRDefault="00FB5944" w:rsidP="00EC7482">
            <w:pPr>
              <w:rPr>
                <w:rFonts w:ascii="Tahoma" w:hAnsi="Tahoma" w:cs="Tahoma"/>
                <w:sz w:val="18"/>
                <w:szCs w:val="18"/>
              </w:rPr>
            </w:pPr>
            <w:r w:rsidRPr="00322B48">
              <w:rPr>
                <w:rFonts w:ascii="Tahoma" w:hAnsi="Tahoma" w:cs="Tahoma"/>
                <w:sz w:val="18"/>
                <w:szCs w:val="18"/>
              </w:rPr>
              <w:t>Policy GOS43B amended</w:t>
            </w:r>
          </w:p>
        </w:tc>
      </w:tr>
      <w:tr w:rsidR="00FB5944" w:rsidRPr="00322B48" w14:paraId="34711E15" w14:textId="77777777" w:rsidTr="00995C3B">
        <w:tc>
          <w:tcPr>
            <w:tcW w:w="846" w:type="dxa"/>
          </w:tcPr>
          <w:p w14:paraId="6B79614C" w14:textId="77777777" w:rsidR="00FB5944" w:rsidRPr="00322B48" w:rsidRDefault="00FB5944" w:rsidP="00EC7482">
            <w:pPr>
              <w:ind w:right="-643"/>
              <w:rPr>
                <w:rFonts w:ascii="Tahoma" w:hAnsi="Tahoma" w:cs="Tahoma"/>
                <w:sz w:val="18"/>
                <w:szCs w:val="18"/>
              </w:rPr>
            </w:pPr>
            <w:r w:rsidRPr="00322B48">
              <w:rPr>
                <w:rFonts w:ascii="Tahoma" w:hAnsi="Tahoma" w:cs="Tahoma"/>
                <w:sz w:val="18"/>
                <w:szCs w:val="18"/>
              </w:rPr>
              <w:lastRenderedPageBreak/>
              <w:t>56</w:t>
            </w:r>
          </w:p>
        </w:tc>
        <w:tc>
          <w:tcPr>
            <w:tcW w:w="1984" w:type="dxa"/>
          </w:tcPr>
          <w:p w14:paraId="2A9692E0" w14:textId="77777777" w:rsidR="00FB5944" w:rsidRPr="00322B48" w:rsidRDefault="00FB5944" w:rsidP="00EC7482">
            <w:pPr>
              <w:rPr>
                <w:rFonts w:ascii="Tahoma" w:hAnsi="Tahoma" w:cs="Tahoma"/>
                <w:sz w:val="18"/>
                <w:szCs w:val="18"/>
              </w:rPr>
            </w:pPr>
            <w:r w:rsidRPr="00322B48">
              <w:rPr>
                <w:rFonts w:ascii="Tahoma" w:hAnsi="Tahoma" w:cs="Tahoma"/>
                <w:sz w:val="18"/>
                <w:szCs w:val="18"/>
              </w:rPr>
              <w:t>Anglian Water</w:t>
            </w:r>
          </w:p>
        </w:tc>
        <w:tc>
          <w:tcPr>
            <w:tcW w:w="6096" w:type="dxa"/>
          </w:tcPr>
          <w:p w14:paraId="6D8D755D" w14:textId="77777777" w:rsidR="00FB5944" w:rsidRPr="00322B48" w:rsidRDefault="00FB5944" w:rsidP="00EC7482">
            <w:pPr>
              <w:rPr>
                <w:rFonts w:ascii="Tahoma" w:hAnsi="Tahoma" w:cs="Tahoma"/>
                <w:sz w:val="18"/>
                <w:szCs w:val="18"/>
              </w:rPr>
            </w:pPr>
            <w:r w:rsidRPr="00322B48">
              <w:rPr>
                <w:rFonts w:ascii="Tahoma" w:hAnsi="Tahoma" w:cs="Tahoma"/>
                <w:sz w:val="18"/>
                <w:szCs w:val="18"/>
              </w:rPr>
              <w:t xml:space="preserve">Policy GOS5: Criterion (e) – amend to specify that parking areas and driveways be constructed of permeable surfaces to ensure adequate drainage. See previous comments under surface water flooding. </w:t>
            </w:r>
          </w:p>
        </w:tc>
        <w:tc>
          <w:tcPr>
            <w:tcW w:w="3260" w:type="dxa"/>
          </w:tcPr>
          <w:p w14:paraId="66DC5064" w14:textId="77777777" w:rsidR="00FB5944" w:rsidRPr="00322B48" w:rsidRDefault="00FB5944" w:rsidP="00EC7482">
            <w:pPr>
              <w:rPr>
                <w:rFonts w:ascii="Tahoma" w:hAnsi="Tahoma" w:cs="Tahoma"/>
                <w:sz w:val="18"/>
                <w:szCs w:val="18"/>
              </w:rPr>
            </w:pPr>
            <w:r w:rsidRPr="00322B48">
              <w:rPr>
                <w:rFonts w:ascii="Tahoma" w:hAnsi="Tahoma" w:cs="Tahoma"/>
                <w:sz w:val="18"/>
                <w:szCs w:val="18"/>
              </w:rPr>
              <w:t>Noted and agreed</w:t>
            </w:r>
          </w:p>
        </w:tc>
        <w:tc>
          <w:tcPr>
            <w:tcW w:w="2329" w:type="dxa"/>
          </w:tcPr>
          <w:p w14:paraId="2D0503D7" w14:textId="77777777" w:rsidR="00FB5944" w:rsidRPr="00322B48" w:rsidRDefault="00FB5944" w:rsidP="00EC7482">
            <w:pPr>
              <w:rPr>
                <w:rFonts w:ascii="Tahoma" w:hAnsi="Tahoma" w:cs="Tahoma"/>
                <w:sz w:val="18"/>
                <w:szCs w:val="18"/>
              </w:rPr>
            </w:pPr>
            <w:r w:rsidRPr="00322B48">
              <w:rPr>
                <w:rFonts w:ascii="Tahoma" w:hAnsi="Tahoma" w:cs="Tahoma"/>
                <w:sz w:val="18"/>
                <w:szCs w:val="18"/>
              </w:rPr>
              <w:t>Policy GOS5B.e amended</w:t>
            </w:r>
          </w:p>
        </w:tc>
      </w:tr>
      <w:tr w:rsidR="00FB5944" w:rsidRPr="00322B48" w14:paraId="14A430D9" w14:textId="77777777" w:rsidTr="00995C3B">
        <w:tc>
          <w:tcPr>
            <w:tcW w:w="846" w:type="dxa"/>
          </w:tcPr>
          <w:p w14:paraId="729BD056" w14:textId="77777777" w:rsidR="00FB5944" w:rsidRPr="00322B48" w:rsidRDefault="00FB5944" w:rsidP="00EC7482">
            <w:pPr>
              <w:ind w:right="-643"/>
              <w:rPr>
                <w:rFonts w:ascii="Tahoma" w:hAnsi="Tahoma" w:cs="Tahoma"/>
                <w:sz w:val="18"/>
                <w:szCs w:val="18"/>
              </w:rPr>
            </w:pPr>
            <w:r w:rsidRPr="00322B48">
              <w:rPr>
                <w:rFonts w:ascii="Tahoma" w:hAnsi="Tahoma" w:cs="Tahoma"/>
                <w:sz w:val="18"/>
                <w:szCs w:val="18"/>
              </w:rPr>
              <w:t>57</w:t>
            </w:r>
          </w:p>
        </w:tc>
        <w:tc>
          <w:tcPr>
            <w:tcW w:w="1984" w:type="dxa"/>
          </w:tcPr>
          <w:p w14:paraId="5E9462BC" w14:textId="77777777" w:rsidR="00FB5944" w:rsidRPr="00322B48" w:rsidRDefault="00FB5944" w:rsidP="00EC7482">
            <w:pPr>
              <w:rPr>
                <w:rFonts w:ascii="Tahoma" w:hAnsi="Tahoma" w:cs="Tahoma"/>
                <w:sz w:val="18"/>
                <w:szCs w:val="18"/>
              </w:rPr>
            </w:pPr>
            <w:r w:rsidRPr="00322B48">
              <w:rPr>
                <w:rFonts w:ascii="Tahoma" w:hAnsi="Tahoma" w:cs="Tahoma"/>
                <w:sz w:val="18"/>
                <w:szCs w:val="18"/>
              </w:rPr>
              <w:t>Braintree District Council (late submission)</w:t>
            </w:r>
          </w:p>
        </w:tc>
        <w:tc>
          <w:tcPr>
            <w:tcW w:w="6096" w:type="dxa"/>
          </w:tcPr>
          <w:p w14:paraId="7D9CAAEC" w14:textId="77777777" w:rsidR="00FB5944" w:rsidRPr="00322B48" w:rsidRDefault="00FB5944" w:rsidP="00EC7482">
            <w:pPr>
              <w:rPr>
                <w:rFonts w:ascii="Tahoma" w:hAnsi="Tahoma" w:cs="Tahoma"/>
                <w:sz w:val="18"/>
                <w:szCs w:val="18"/>
              </w:rPr>
            </w:pPr>
            <w:r w:rsidRPr="00322B48">
              <w:rPr>
                <w:rFonts w:ascii="Tahoma" w:hAnsi="Tahoma" w:cs="Tahoma"/>
                <w:sz w:val="18"/>
                <w:szCs w:val="18"/>
              </w:rPr>
              <w:t>Thank you for consulting Braintree District Council on the Gosfield Regulation 14 Neighbourhood Plan, and with apologies for the delay in getting a response to you.</w:t>
            </w:r>
          </w:p>
          <w:p w14:paraId="7E561DC3" w14:textId="77777777" w:rsidR="00FB5944" w:rsidRPr="00322B48" w:rsidRDefault="00FB5944" w:rsidP="00EC7482">
            <w:pPr>
              <w:rPr>
                <w:rFonts w:ascii="Tahoma" w:hAnsi="Tahoma" w:cs="Tahoma"/>
                <w:sz w:val="18"/>
                <w:szCs w:val="18"/>
              </w:rPr>
            </w:pPr>
            <w:r w:rsidRPr="00322B48">
              <w:rPr>
                <w:rFonts w:ascii="Tahoma" w:hAnsi="Tahoma" w:cs="Tahoma"/>
                <w:sz w:val="18"/>
                <w:szCs w:val="18"/>
              </w:rPr>
              <w:t>I have read the document and can confirm that it is in broad compliance with the policies contained within Braintree District Council’s Local Plan subject to the following comments/suggestions.</w:t>
            </w:r>
          </w:p>
          <w:p w14:paraId="48C0AFC2" w14:textId="77777777" w:rsidR="00FB5944" w:rsidRPr="00322B48" w:rsidRDefault="00FB5944" w:rsidP="00EC7482">
            <w:pPr>
              <w:rPr>
                <w:rFonts w:ascii="Tahoma" w:hAnsi="Tahoma" w:cs="Tahoma"/>
                <w:sz w:val="18"/>
                <w:szCs w:val="18"/>
              </w:rPr>
            </w:pPr>
            <w:r w:rsidRPr="00322B48">
              <w:rPr>
                <w:rFonts w:ascii="Tahoma" w:hAnsi="Tahoma" w:cs="Tahoma"/>
                <w:sz w:val="18"/>
                <w:szCs w:val="18"/>
              </w:rPr>
              <w:t>We note the intention to carry out an early review of the Neighbourhood Plan. Braintree Council would be happy to meet with the neighbourhood plan group to discuss this review when undertaken as well as the Gosfield Inset map for the new Local Plan.</w:t>
            </w:r>
          </w:p>
          <w:p w14:paraId="2323914D" w14:textId="1AFE32E8" w:rsidR="00FB5944" w:rsidRPr="00322B48" w:rsidRDefault="00FB5944" w:rsidP="00EC7482">
            <w:pPr>
              <w:rPr>
                <w:rFonts w:ascii="Tahoma" w:hAnsi="Tahoma" w:cs="Tahoma"/>
                <w:sz w:val="18"/>
                <w:szCs w:val="18"/>
              </w:rPr>
            </w:pPr>
            <w:r w:rsidRPr="00322B48">
              <w:rPr>
                <w:rFonts w:ascii="Tahoma" w:hAnsi="Tahoma" w:cs="Tahoma"/>
                <w:sz w:val="18"/>
                <w:szCs w:val="18"/>
              </w:rPr>
              <w:t xml:space="preserve">We support the policies contained within the neighbourhood plan I would offer some minor comments on the </w:t>
            </w:r>
            <w:r w:rsidR="00C141F6" w:rsidRPr="00322B48">
              <w:rPr>
                <w:rFonts w:ascii="Tahoma" w:hAnsi="Tahoma" w:cs="Tahoma"/>
                <w:sz w:val="18"/>
                <w:szCs w:val="18"/>
              </w:rPr>
              <w:t>following:</w:t>
            </w:r>
          </w:p>
        </w:tc>
        <w:tc>
          <w:tcPr>
            <w:tcW w:w="3260" w:type="dxa"/>
          </w:tcPr>
          <w:p w14:paraId="2689F910" w14:textId="77777777" w:rsidR="00FB5944" w:rsidRPr="00322B48" w:rsidRDefault="00FB5944" w:rsidP="00EC7482">
            <w:pPr>
              <w:rPr>
                <w:rFonts w:ascii="Tahoma" w:hAnsi="Tahoma" w:cs="Tahoma"/>
                <w:sz w:val="18"/>
                <w:szCs w:val="18"/>
              </w:rPr>
            </w:pPr>
            <w:r w:rsidRPr="00322B48">
              <w:rPr>
                <w:rFonts w:ascii="Tahoma" w:hAnsi="Tahoma" w:cs="Tahoma"/>
                <w:sz w:val="18"/>
                <w:szCs w:val="18"/>
              </w:rPr>
              <w:t>Noted</w:t>
            </w:r>
          </w:p>
        </w:tc>
        <w:tc>
          <w:tcPr>
            <w:tcW w:w="2329" w:type="dxa"/>
          </w:tcPr>
          <w:p w14:paraId="1624963C" w14:textId="77777777" w:rsidR="00FB5944" w:rsidRPr="00322B48" w:rsidRDefault="00FB5944" w:rsidP="00EC7482">
            <w:pPr>
              <w:rPr>
                <w:rFonts w:ascii="Tahoma" w:hAnsi="Tahoma" w:cs="Tahoma"/>
                <w:sz w:val="18"/>
                <w:szCs w:val="18"/>
              </w:rPr>
            </w:pPr>
            <w:r w:rsidRPr="00322B48">
              <w:rPr>
                <w:rFonts w:ascii="Tahoma" w:hAnsi="Tahoma" w:cs="Tahoma"/>
                <w:sz w:val="18"/>
                <w:szCs w:val="18"/>
              </w:rPr>
              <w:t>No change</w:t>
            </w:r>
          </w:p>
        </w:tc>
      </w:tr>
      <w:tr w:rsidR="00FB5944" w:rsidRPr="00322B48" w14:paraId="7B35539E" w14:textId="77777777" w:rsidTr="00995C3B">
        <w:tc>
          <w:tcPr>
            <w:tcW w:w="846" w:type="dxa"/>
          </w:tcPr>
          <w:p w14:paraId="79F2BF62" w14:textId="77777777" w:rsidR="00FB5944" w:rsidRPr="00322B48" w:rsidRDefault="00FB5944" w:rsidP="00EC7482">
            <w:pPr>
              <w:ind w:right="-643"/>
              <w:rPr>
                <w:rFonts w:ascii="Tahoma" w:hAnsi="Tahoma" w:cs="Tahoma"/>
                <w:sz w:val="18"/>
                <w:szCs w:val="18"/>
              </w:rPr>
            </w:pPr>
            <w:r w:rsidRPr="00322B48">
              <w:rPr>
                <w:rFonts w:ascii="Tahoma" w:hAnsi="Tahoma" w:cs="Tahoma"/>
                <w:sz w:val="18"/>
                <w:szCs w:val="18"/>
              </w:rPr>
              <w:t>58</w:t>
            </w:r>
          </w:p>
        </w:tc>
        <w:tc>
          <w:tcPr>
            <w:tcW w:w="1984" w:type="dxa"/>
          </w:tcPr>
          <w:p w14:paraId="70A50889" w14:textId="77777777" w:rsidR="00FB5944" w:rsidRPr="00322B48" w:rsidRDefault="00FB5944" w:rsidP="00EC7482">
            <w:pPr>
              <w:rPr>
                <w:rFonts w:ascii="Tahoma" w:hAnsi="Tahoma" w:cs="Tahoma"/>
                <w:sz w:val="18"/>
                <w:szCs w:val="18"/>
              </w:rPr>
            </w:pPr>
            <w:r w:rsidRPr="00322B48">
              <w:rPr>
                <w:rFonts w:ascii="Tahoma" w:hAnsi="Tahoma" w:cs="Tahoma"/>
                <w:sz w:val="18"/>
                <w:szCs w:val="18"/>
              </w:rPr>
              <w:t>Braintree District Council (late submission)</w:t>
            </w:r>
          </w:p>
        </w:tc>
        <w:tc>
          <w:tcPr>
            <w:tcW w:w="6096" w:type="dxa"/>
          </w:tcPr>
          <w:p w14:paraId="06456C61" w14:textId="77777777" w:rsidR="00FB5944" w:rsidRPr="00322B48" w:rsidRDefault="00FB5944" w:rsidP="00EC7482">
            <w:pPr>
              <w:rPr>
                <w:rFonts w:ascii="Tahoma" w:hAnsi="Tahoma" w:cs="Tahoma"/>
                <w:sz w:val="18"/>
                <w:szCs w:val="18"/>
              </w:rPr>
            </w:pPr>
            <w:r w:rsidRPr="00322B48">
              <w:rPr>
                <w:rFonts w:ascii="Tahoma" w:hAnsi="Tahoma" w:cs="Tahoma"/>
                <w:sz w:val="18"/>
                <w:szCs w:val="18"/>
              </w:rPr>
              <w:t>GOS3 – Local Green Space, we support his policy subject to the owners or any local green spaces being consulted of the Neighbourhood Plans intention to identify them as Local Green Spaces.</w:t>
            </w:r>
          </w:p>
        </w:tc>
        <w:tc>
          <w:tcPr>
            <w:tcW w:w="3260" w:type="dxa"/>
          </w:tcPr>
          <w:p w14:paraId="305B7B6A" w14:textId="6E7EB97C" w:rsidR="00FB5944" w:rsidRPr="00322B48" w:rsidRDefault="00AF1CF8" w:rsidP="00EC7482">
            <w:pPr>
              <w:rPr>
                <w:rFonts w:ascii="Tahoma" w:hAnsi="Tahoma" w:cs="Tahoma"/>
                <w:sz w:val="18"/>
                <w:szCs w:val="18"/>
              </w:rPr>
            </w:pPr>
            <w:r w:rsidRPr="00322B48">
              <w:rPr>
                <w:rFonts w:ascii="Tahoma" w:hAnsi="Tahoma" w:cs="Tahoma"/>
                <w:sz w:val="18"/>
                <w:szCs w:val="18"/>
              </w:rPr>
              <w:t>Noted:</w:t>
            </w:r>
            <w:r w:rsidR="00FB5944" w:rsidRPr="00322B48">
              <w:rPr>
                <w:rFonts w:ascii="Tahoma" w:hAnsi="Tahoma" w:cs="Tahoma"/>
                <w:sz w:val="18"/>
                <w:szCs w:val="18"/>
              </w:rPr>
              <w:t xml:space="preserve"> The landowner</w:t>
            </w:r>
            <w:r w:rsidRPr="00322B48">
              <w:rPr>
                <w:rFonts w:ascii="Tahoma" w:hAnsi="Tahoma" w:cs="Tahoma"/>
                <w:sz w:val="18"/>
                <w:szCs w:val="18"/>
              </w:rPr>
              <w:t xml:space="preserve"> </w:t>
            </w:r>
            <w:r w:rsidR="00FB5944" w:rsidRPr="00322B48">
              <w:rPr>
                <w:rFonts w:ascii="Tahoma" w:hAnsi="Tahoma" w:cs="Tahoma"/>
                <w:sz w:val="18"/>
                <w:szCs w:val="18"/>
              </w:rPr>
              <w:t>ha</w:t>
            </w:r>
            <w:r w:rsidRPr="00322B48">
              <w:rPr>
                <w:rFonts w:ascii="Tahoma" w:hAnsi="Tahoma" w:cs="Tahoma"/>
                <w:sz w:val="18"/>
                <w:szCs w:val="18"/>
              </w:rPr>
              <w:t>s</w:t>
            </w:r>
            <w:r w:rsidR="00FB5944" w:rsidRPr="00322B48">
              <w:rPr>
                <w:rFonts w:ascii="Tahoma" w:hAnsi="Tahoma" w:cs="Tahoma"/>
                <w:sz w:val="18"/>
                <w:szCs w:val="18"/>
              </w:rPr>
              <w:t xml:space="preserve"> been consulted</w:t>
            </w:r>
          </w:p>
        </w:tc>
        <w:tc>
          <w:tcPr>
            <w:tcW w:w="2329" w:type="dxa"/>
          </w:tcPr>
          <w:p w14:paraId="409A517F" w14:textId="77777777" w:rsidR="00FB5944" w:rsidRPr="00322B48" w:rsidRDefault="00FB5944" w:rsidP="00EC7482">
            <w:pPr>
              <w:rPr>
                <w:rFonts w:ascii="Tahoma" w:hAnsi="Tahoma" w:cs="Tahoma"/>
                <w:sz w:val="18"/>
                <w:szCs w:val="18"/>
              </w:rPr>
            </w:pPr>
            <w:r w:rsidRPr="00322B48">
              <w:rPr>
                <w:rFonts w:ascii="Tahoma" w:hAnsi="Tahoma" w:cs="Tahoma"/>
                <w:sz w:val="18"/>
                <w:szCs w:val="18"/>
              </w:rPr>
              <w:t>No change</w:t>
            </w:r>
          </w:p>
        </w:tc>
      </w:tr>
      <w:tr w:rsidR="00FB5944" w:rsidRPr="00322B48" w14:paraId="6FA84784" w14:textId="77777777" w:rsidTr="00995C3B">
        <w:tc>
          <w:tcPr>
            <w:tcW w:w="846" w:type="dxa"/>
          </w:tcPr>
          <w:p w14:paraId="47D5D679" w14:textId="77777777" w:rsidR="00FB5944" w:rsidRPr="00322B48" w:rsidRDefault="00FB5944" w:rsidP="00EC7482">
            <w:pPr>
              <w:ind w:right="-643"/>
              <w:rPr>
                <w:rFonts w:ascii="Tahoma" w:hAnsi="Tahoma" w:cs="Tahoma"/>
                <w:sz w:val="18"/>
                <w:szCs w:val="18"/>
              </w:rPr>
            </w:pPr>
            <w:r w:rsidRPr="00322B48">
              <w:rPr>
                <w:rFonts w:ascii="Tahoma" w:hAnsi="Tahoma" w:cs="Tahoma"/>
                <w:sz w:val="18"/>
                <w:szCs w:val="18"/>
              </w:rPr>
              <w:t>59</w:t>
            </w:r>
          </w:p>
        </w:tc>
        <w:tc>
          <w:tcPr>
            <w:tcW w:w="1984" w:type="dxa"/>
          </w:tcPr>
          <w:p w14:paraId="7191C662" w14:textId="77777777" w:rsidR="00FB5944" w:rsidRPr="00322B48" w:rsidRDefault="00FB5944" w:rsidP="00EC7482">
            <w:pPr>
              <w:rPr>
                <w:rFonts w:ascii="Tahoma" w:hAnsi="Tahoma" w:cs="Tahoma"/>
                <w:sz w:val="18"/>
                <w:szCs w:val="18"/>
              </w:rPr>
            </w:pPr>
            <w:r w:rsidRPr="00322B48">
              <w:rPr>
                <w:rFonts w:ascii="Tahoma" w:hAnsi="Tahoma" w:cs="Tahoma"/>
                <w:sz w:val="18"/>
                <w:szCs w:val="18"/>
              </w:rPr>
              <w:t>Braintree District Council (late submission)</w:t>
            </w:r>
          </w:p>
        </w:tc>
        <w:tc>
          <w:tcPr>
            <w:tcW w:w="6096" w:type="dxa"/>
          </w:tcPr>
          <w:p w14:paraId="0074830F" w14:textId="34827F44" w:rsidR="00FB5944" w:rsidRPr="00322B48" w:rsidRDefault="00FB5944" w:rsidP="00EC7482">
            <w:pPr>
              <w:rPr>
                <w:rFonts w:ascii="Tahoma" w:hAnsi="Tahoma" w:cs="Tahoma"/>
                <w:sz w:val="18"/>
                <w:szCs w:val="18"/>
              </w:rPr>
            </w:pPr>
            <w:r w:rsidRPr="00322B48">
              <w:rPr>
                <w:rFonts w:ascii="Tahoma" w:hAnsi="Tahoma" w:cs="Tahoma"/>
                <w:sz w:val="18"/>
                <w:szCs w:val="18"/>
              </w:rPr>
              <w:t xml:space="preserve">GOS6 – </w:t>
            </w:r>
            <w:r w:rsidR="00C141F6" w:rsidRPr="00322B48">
              <w:rPr>
                <w:rFonts w:ascii="Tahoma" w:hAnsi="Tahoma" w:cs="Tahoma"/>
                <w:sz w:val="18"/>
                <w:szCs w:val="18"/>
              </w:rPr>
              <w:t>non-designated</w:t>
            </w:r>
            <w:r w:rsidRPr="00322B48">
              <w:rPr>
                <w:rFonts w:ascii="Tahoma" w:hAnsi="Tahoma" w:cs="Tahoma"/>
                <w:sz w:val="18"/>
                <w:szCs w:val="18"/>
              </w:rPr>
              <w:t xml:space="preserve"> heritage assets. In criteria B I would suggest altering the word from “the” to “a” non-designated heritage asset as shown below. This would allow for this policy to apply to any future non-designated assets which may be identified.</w:t>
            </w:r>
          </w:p>
        </w:tc>
        <w:tc>
          <w:tcPr>
            <w:tcW w:w="3260" w:type="dxa"/>
          </w:tcPr>
          <w:p w14:paraId="10D487D5" w14:textId="77777777" w:rsidR="00FB5944" w:rsidRPr="00322B48" w:rsidRDefault="00FB5944" w:rsidP="00EC7482">
            <w:pPr>
              <w:rPr>
                <w:rFonts w:ascii="Tahoma" w:hAnsi="Tahoma" w:cs="Tahoma"/>
                <w:sz w:val="18"/>
                <w:szCs w:val="18"/>
              </w:rPr>
            </w:pPr>
            <w:r w:rsidRPr="00322B48">
              <w:rPr>
                <w:rFonts w:ascii="Tahoma" w:hAnsi="Tahoma" w:cs="Tahoma"/>
                <w:sz w:val="18"/>
                <w:szCs w:val="18"/>
              </w:rPr>
              <w:t>Noted and agreed</w:t>
            </w:r>
          </w:p>
        </w:tc>
        <w:tc>
          <w:tcPr>
            <w:tcW w:w="2329" w:type="dxa"/>
          </w:tcPr>
          <w:p w14:paraId="446B9E64" w14:textId="77777777" w:rsidR="00FB5944" w:rsidRPr="00322B48" w:rsidRDefault="00FB5944" w:rsidP="00EC7482">
            <w:pPr>
              <w:rPr>
                <w:rFonts w:ascii="Tahoma" w:hAnsi="Tahoma" w:cs="Tahoma"/>
                <w:sz w:val="18"/>
                <w:szCs w:val="18"/>
              </w:rPr>
            </w:pPr>
            <w:r w:rsidRPr="00322B48">
              <w:rPr>
                <w:rFonts w:ascii="Tahoma" w:hAnsi="Tahoma" w:cs="Tahoma"/>
                <w:sz w:val="18"/>
                <w:szCs w:val="18"/>
              </w:rPr>
              <w:t>Policy GOS6 amended</w:t>
            </w:r>
          </w:p>
        </w:tc>
      </w:tr>
      <w:tr w:rsidR="00FB5944" w:rsidRPr="00322B48" w14:paraId="4578912B" w14:textId="77777777" w:rsidTr="00995C3B">
        <w:tc>
          <w:tcPr>
            <w:tcW w:w="846" w:type="dxa"/>
          </w:tcPr>
          <w:p w14:paraId="25CC8BBD" w14:textId="77777777" w:rsidR="00FB5944" w:rsidRPr="00322B48" w:rsidRDefault="00FB5944" w:rsidP="00EC7482">
            <w:pPr>
              <w:ind w:right="-643"/>
              <w:rPr>
                <w:rFonts w:ascii="Tahoma" w:hAnsi="Tahoma" w:cs="Tahoma"/>
                <w:sz w:val="18"/>
                <w:szCs w:val="18"/>
              </w:rPr>
            </w:pPr>
            <w:r w:rsidRPr="00322B48">
              <w:rPr>
                <w:rFonts w:ascii="Tahoma" w:hAnsi="Tahoma" w:cs="Tahoma"/>
                <w:sz w:val="18"/>
                <w:szCs w:val="18"/>
              </w:rPr>
              <w:t>60</w:t>
            </w:r>
          </w:p>
        </w:tc>
        <w:tc>
          <w:tcPr>
            <w:tcW w:w="1984" w:type="dxa"/>
          </w:tcPr>
          <w:p w14:paraId="3319A402" w14:textId="77777777" w:rsidR="00FB5944" w:rsidRPr="00322B48" w:rsidRDefault="00FB5944" w:rsidP="00EC7482">
            <w:pPr>
              <w:rPr>
                <w:rFonts w:ascii="Tahoma" w:hAnsi="Tahoma" w:cs="Tahoma"/>
                <w:sz w:val="18"/>
                <w:szCs w:val="18"/>
              </w:rPr>
            </w:pPr>
            <w:r w:rsidRPr="00322B48">
              <w:rPr>
                <w:rFonts w:ascii="Tahoma" w:hAnsi="Tahoma" w:cs="Tahoma"/>
                <w:sz w:val="18"/>
                <w:szCs w:val="18"/>
              </w:rPr>
              <w:t>Braintree District Council (late submission)</w:t>
            </w:r>
          </w:p>
        </w:tc>
        <w:tc>
          <w:tcPr>
            <w:tcW w:w="6096" w:type="dxa"/>
          </w:tcPr>
          <w:p w14:paraId="79B5AC1A" w14:textId="632CD6C1" w:rsidR="00FB5944" w:rsidRPr="00322B48" w:rsidRDefault="00FB5944" w:rsidP="00EC7482">
            <w:pPr>
              <w:rPr>
                <w:rFonts w:ascii="Tahoma" w:hAnsi="Tahoma" w:cs="Tahoma"/>
                <w:sz w:val="18"/>
                <w:szCs w:val="18"/>
              </w:rPr>
            </w:pPr>
            <w:r w:rsidRPr="00322B48">
              <w:rPr>
                <w:rFonts w:ascii="Tahoma" w:hAnsi="Tahoma" w:cs="Tahoma"/>
                <w:sz w:val="18"/>
                <w:szCs w:val="18"/>
              </w:rPr>
              <w:t xml:space="preserve">GOS7 – Access for walking, cycling and horse riding – the provision in this policy for a route connecting Gosfield and Halstead would be difficult without a specific route identified on a map. </w:t>
            </w:r>
            <w:r w:rsidR="00C141F6" w:rsidRPr="00322B48">
              <w:rPr>
                <w:rFonts w:ascii="Tahoma" w:hAnsi="Tahoma" w:cs="Tahoma"/>
                <w:sz w:val="18"/>
                <w:szCs w:val="18"/>
              </w:rPr>
              <w:t>Also,</w:t>
            </w:r>
            <w:r w:rsidRPr="00322B48">
              <w:rPr>
                <w:rFonts w:ascii="Tahoma" w:hAnsi="Tahoma" w:cs="Tahoma"/>
                <w:sz w:val="18"/>
                <w:szCs w:val="18"/>
              </w:rPr>
              <w:t xml:space="preserve"> that would involve land outside the parish which the neighbourhood plan can’t control. It would be beneficial if a broad route could be shown and that added to the Council’s POSI (Potential Open Space Improvement Document) which would mean a great chance of access s106 contributions, and potentially making the route achievable.</w:t>
            </w:r>
          </w:p>
        </w:tc>
        <w:tc>
          <w:tcPr>
            <w:tcW w:w="3260" w:type="dxa"/>
          </w:tcPr>
          <w:p w14:paraId="4998574F" w14:textId="77777777" w:rsidR="00FB5944" w:rsidRPr="00322B48" w:rsidRDefault="00FB5944" w:rsidP="00EC7482">
            <w:pPr>
              <w:rPr>
                <w:rFonts w:ascii="Tahoma" w:hAnsi="Tahoma" w:cs="Tahoma"/>
                <w:sz w:val="18"/>
                <w:szCs w:val="18"/>
              </w:rPr>
            </w:pPr>
            <w:r w:rsidRPr="00322B48">
              <w:rPr>
                <w:rFonts w:ascii="Tahoma" w:hAnsi="Tahoma" w:cs="Tahoma"/>
                <w:sz w:val="18"/>
                <w:szCs w:val="18"/>
              </w:rPr>
              <w:t xml:space="preserve">Noted. It could potentially create difficulties with local landowners if even a broad route was identified in the Neighbourhood Plan. It is recognised that reference to a route should be removed from Policy </w:t>
            </w:r>
            <w:proofErr w:type="gramStart"/>
            <w:r w:rsidRPr="00322B48">
              <w:rPr>
                <w:rFonts w:ascii="Tahoma" w:hAnsi="Tahoma" w:cs="Tahoma"/>
                <w:sz w:val="18"/>
                <w:szCs w:val="18"/>
              </w:rPr>
              <w:t>GOS6</w:t>
            </w:r>
            <w:proofErr w:type="gramEnd"/>
            <w:r w:rsidRPr="00322B48">
              <w:rPr>
                <w:rFonts w:ascii="Tahoma" w:hAnsi="Tahoma" w:cs="Tahoma"/>
                <w:sz w:val="18"/>
                <w:szCs w:val="18"/>
              </w:rPr>
              <w:t xml:space="preserve"> and that the PC should work with Braintree DC to explore options. </w:t>
            </w:r>
          </w:p>
        </w:tc>
        <w:tc>
          <w:tcPr>
            <w:tcW w:w="2329" w:type="dxa"/>
          </w:tcPr>
          <w:p w14:paraId="745A40E5" w14:textId="77777777" w:rsidR="00FB5944" w:rsidRPr="00322B48" w:rsidRDefault="00FB5944" w:rsidP="00EC7482">
            <w:pPr>
              <w:rPr>
                <w:rFonts w:ascii="Tahoma" w:hAnsi="Tahoma" w:cs="Tahoma"/>
                <w:sz w:val="18"/>
                <w:szCs w:val="18"/>
              </w:rPr>
            </w:pPr>
            <w:r w:rsidRPr="00322B48">
              <w:rPr>
                <w:rFonts w:ascii="Tahoma" w:hAnsi="Tahoma" w:cs="Tahoma"/>
                <w:sz w:val="18"/>
                <w:szCs w:val="18"/>
              </w:rPr>
              <w:t>Policy GOS7 amended</w:t>
            </w:r>
          </w:p>
        </w:tc>
      </w:tr>
    </w:tbl>
    <w:p w14:paraId="3D6601C0" w14:textId="77777777" w:rsidR="00FB5944" w:rsidRPr="00CD542B" w:rsidRDefault="00FB5944" w:rsidP="00FB5944">
      <w:pPr>
        <w:ind w:left="-567" w:right="-643"/>
        <w:rPr>
          <w:b/>
        </w:rPr>
      </w:pPr>
    </w:p>
    <w:p w14:paraId="0D5E0882" w14:textId="77777777" w:rsidR="00FB5944" w:rsidRPr="00322B48" w:rsidRDefault="00FB5944" w:rsidP="00E76120">
      <w:pPr>
        <w:keepNext/>
        <w:rPr>
          <w:rFonts w:ascii="Tahoma" w:hAnsi="Tahoma" w:cs="Tahoma"/>
          <w:b/>
          <w:sz w:val="20"/>
          <w:szCs w:val="20"/>
        </w:rPr>
      </w:pPr>
      <w:r w:rsidRPr="00322B48">
        <w:rPr>
          <w:rFonts w:ascii="Tahoma" w:hAnsi="Tahoma" w:cs="Tahoma"/>
          <w:b/>
          <w:sz w:val="20"/>
          <w:szCs w:val="20"/>
        </w:rPr>
        <w:lastRenderedPageBreak/>
        <w:t>Regulation 14 representations – community</w:t>
      </w:r>
    </w:p>
    <w:p w14:paraId="6B7909F6" w14:textId="77777777" w:rsidR="00FB5944" w:rsidRDefault="0052053A" w:rsidP="00FB5944">
      <w:pPr>
        <w:ind w:left="-624"/>
      </w:pPr>
      <w:r>
        <w:rPr>
          <w:noProof/>
        </w:rPr>
        <w:object w:dxaOrig="15054" w:dyaOrig="5369" w14:anchorId="05C32C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752.75pt;height:269pt;mso-width-percent:0;mso-height-percent:0;mso-width-percent:0;mso-height-percent:0" o:ole="">
            <v:imagedata r:id="rId26" o:title=""/>
          </v:shape>
          <o:OLEObject Type="Embed" ProgID="Excel.Sheet.12" ShapeID="_x0000_i1026" DrawAspect="Content" ObjectID="_1835878708" r:id="rId27"/>
        </w:object>
      </w:r>
    </w:p>
    <w:p w14:paraId="1D801F0D" w14:textId="77777777" w:rsidR="00FB5944" w:rsidRDefault="0052053A" w:rsidP="00FB5944">
      <w:pPr>
        <w:ind w:left="-624"/>
      </w:pPr>
      <w:r>
        <w:rPr>
          <w:noProof/>
        </w:rPr>
        <w:object w:dxaOrig="15054" w:dyaOrig="5369" w14:anchorId="58E43ECF">
          <v:shape id="_x0000_i1025" type="#_x0000_t75" alt="" style="width:752.75pt;height:269pt;mso-width-percent:0;mso-height-percent:0;mso-width-percent:0;mso-height-percent:0" o:ole="">
            <v:imagedata r:id="rId28" o:title=""/>
          </v:shape>
          <o:OLEObject Type="Embed" ProgID="Excel.Sheet.12" ShapeID="_x0000_i1025" DrawAspect="Content" ObjectID="_1835878709" r:id="rId29"/>
        </w:object>
      </w:r>
    </w:p>
    <w:p w14:paraId="5733F2CA" w14:textId="77777777" w:rsidR="00FB5944" w:rsidRDefault="00FB5944" w:rsidP="00FB5944">
      <w:pPr>
        <w:ind w:left="-624"/>
      </w:pPr>
    </w:p>
    <w:p w14:paraId="3C545611" w14:textId="77777777" w:rsidR="00995C3B" w:rsidRDefault="00995C3B" w:rsidP="00FB5944">
      <w:pPr>
        <w:ind w:left="-624"/>
        <w:rPr>
          <w:rFonts w:ascii="Open Sans" w:hAnsi="Open Sans" w:cs="Open Sans"/>
          <w:sz w:val="18"/>
          <w:szCs w:val="18"/>
        </w:rPr>
        <w:sectPr w:rsidR="00995C3B" w:rsidSect="00A86897">
          <w:pgSz w:w="16840" w:h="11900" w:orient="landscape"/>
          <w:pgMar w:top="1800" w:right="1440" w:bottom="1800" w:left="1440" w:header="708" w:footer="708" w:gutter="0"/>
          <w:cols w:space="708"/>
          <w:docGrid w:linePitch="360"/>
        </w:sectPr>
      </w:pPr>
    </w:p>
    <w:p w14:paraId="7EF60AA4" w14:textId="77777777" w:rsidR="00FB5944" w:rsidRPr="00322B48" w:rsidRDefault="00FB5944" w:rsidP="00FB5944">
      <w:pPr>
        <w:ind w:left="-624"/>
        <w:rPr>
          <w:rFonts w:ascii="Tahoma" w:hAnsi="Tahoma" w:cs="Tahoma"/>
          <w:b/>
          <w:bCs/>
          <w:sz w:val="18"/>
          <w:szCs w:val="18"/>
        </w:rPr>
      </w:pPr>
      <w:r w:rsidRPr="00322B48">
        <w:rPr>
          <w:rFonts w:ascii="Tahoma" w:hAnsi="Tahoma" w:cs="Tahoma"/>
          <w:b/>
          <w:bCs/>
          <w:sz w:val="18"/>
          <w:szCs w:val="18"/>
        </w:rPr>
        <w:lastRenderedPageBreak/>
        <w:t>Specific comments made to support resident representations:</w:t>
      </w:r>
    </w:p>
    <w:tbl>
      <w:tblPr>
        <w:tblStyle w:val="TableGrid"/>
        <w:tblW w:w="15021" w:type="dxa"/>
        <w:tblInd w:w="-567" w:type="dxa"/>
        <w:tblLook w:val="04A0" w:firstRow="1" w:lastRow="0" w:firstColumn="1" w:lastColumn="0" w:noHBand="0" w:noVBand="1"/>
      </w:tblPr>
      <w:tblGrid>
        <w:gridCol w:w="1186"/>
        <w:gridCol w:w="5205"/>
        <w:gridCol w:w="6787"/>
        <w:gridCol w:w="1843"/>
      </w:tblGrid>
      <w:tr w:rsidR="00FB5944" w:rsidRPr="00322B48" w14:paraId="3689A233" w14:textId="77777777" w:rsidTr="00EC7482">
        <w:trPr>
          <w:tblHeader/>
        </w:trPr>
        <w:tc>
          <w:tcPr>
            <w:tcW w:w="1178" w:type="dxa"/>
            <w:shd w:val="clear" w:color="auto" w:fill="55A12D"/>
          </w:tcPr>
          <w:p w14:paraId="40033EEC" w14:textId="77777777" w:rsidR="00FB5944" w:rsidRPr="00322B48" w:rsidRDefault="00FB5944" w:rsidP="00EC7482">
            <w:pPr>
              <w:ind w:right="175"/>
              <w:rPr>
                <w:rFonts w:ascii="Tahoma" w:hAnsi="Tahoma" w:cs="Tahoma"/>
                <w:b/>
                <w:color w:val="FFFFFF" w:themeColor="background1"/>
                <w:sz w:val="18"/>
                <w:szCs w:val="18"/>
              </w:rPr>
            </w:pPr>
            <w:r w:rsidRPr="00322B48">
              <w:rPr>
                <w:rFonts w:ascii="Tahoma" w:hAnsi="Tahoma" w:cs="Tahoma"/>
                <w:b/>
                <w:color w:val="FFFFFF" w:themeColor="background1"/>
                <w:sz w:val="18"/>
                <w:szCs w:val="18"/>
              </w:rPr>
              <w:t>Resident no.</w:t>
            </w:r>
          </w:p>
        </w:tc>
        <w:tc>
          <w:tcPr>
            <w:tcW w:w="5208" w:type="dxa"/>
            <w:shd w:val="clear" w:color="auto" w:fill="55A12D"/>
          </w:tcPr>
          <w:p w14:paraId="5791BBA0" w14:textId="77777777" w:rsidR="00FB5944" w:rsidRPr="00322B48" w:rsidRDefault="00FB5944" w:rsidP="00EC7482">
            <w:pPr>
              <w:ind w:right="42"/>
              <w:rPr>
                <w:rFonts w:ascii="Tahoma" w:hAnsi="Tahoma" w:cs="Tahoma"/>
                <w:b/>
                <w:color w:val="FFFFFF" w:themeColor="background1"/>
                <w:sz w:val="18"/>
                <w:szCs w:val="18"/>
              </w:rPr>
            </w:pPr>
            <w:r w:rsidRPr="00322B48">
              <w:rPr>
                <w:rFonts w:ascii="Tahoma" w:hAnsi="Tahoma" w:cs="Tahoma"/>
                <w:b/>
                <w:color w:val="FFFFFF" w:themeColor="background1"/>
                <w:sz w:val="18"/>
                <w:szCs w:val="18"/>
              </w:rPr>
              <w:t>Representation</w:t>
            </w:r>
          </w:p>
        </w:tc>
        <w:tc>
          <w:tcPr>
            <w:tcW w:w="6792" w:type="dxa"/>
            <w:shd w:val="clear" w:color="auto" w:fill="55A12D"/>
          </w:tcPr>
          <w:p w14:paraId="0CD7C571" w14:textId="77777777" w:rsidR="00FB5944" w:rsidRPr="00322B48" w:rsidRDefault="00FB5944" w:rsidP="00EC7482">
            <w:pPr>
              <w:ind w:right="40"/>
              <w:rPr>
                <w:rFonts w:ascii="Tahoma" w:hAnsi="Tahoma" w:cs="Tahoma"/>
                <w:b/>
                <w:color w:val="FFFFFF" w:themeColor="background1"/>
                <w:sz w:val="18"/>
                <w:szCs w:val="18"/>
              </w:rPr>
            </w:pPr>
            <w:r w:rsidRPr="00322B48">
              <w:rPr>
                <w:rFonts w:ascii="Tahoma" w:hAnsi="Tahoma" w:cs="Tahoma"/>
                <w:b/>
                <w:color w:val="FFFFFF" w:themeColor="background1"/>
                <w:sz w:val="18"/>
                <w:szCs w:val="18"/>
              </w:rPr>
              <w:t>Response by Parish Council</w:t>
            </w:r>
          </w:p>
        </w:tc>
        <w:tc>
          <w:tcPr>
            <w:tcW w:w="1843" w:type="dxa"/>
            <w:shd w:val="clear" w:color="auto" w:fill="55A12D"/>
          </w:tcPr>
          <w:p w14:paraId="4CBE2B22" w14:textId="77777777" w:rsidR="00FB5944" w:rsidRPr="00322B48" w:rsidRDefault="00FB5944" w:rsidP="00EC7482">
            <w:pPr>
              <w:ind w:right="96"/>
              <w:rPr>
                <w:rFonts w:ascii="Tahoma" w:hAnsi="Tahoma" w:cs="Tahoma"/>
                <w:b/>
                <w:color w:val="FFFFFF" w:themeColor="background1"/>
                <w:sz w:val="18"/>
                <w:szCs w:val="18"/>
              </w:rPr>
            </w:pPr>
            <w:r w:rsidRPr="00322B48">
              <w:rPr>
                <w:rFonts w:ascii="Tahoma" w:hAnsi="Tahoma" w:cs="Tahoma"/>
                <w:b/>
                <w:color w:val="FFFFFF" w:themeColor="background1"/>
                <w:sz w:val="18"/>
                <w:szCs w:val="18"/>
              </w:rPr>
              <w:t>Amendment to Plan</w:t>
            </w:r>
          </w:p>
        </w:tc>
      </w:tr>
      <w:tr w:rsidR="00FB5944" w:rsidRPr="00322B48" w14:paraId="3452AF22" w14:textId="77777777" w:rsidTr="00EC7482">
        <w:tc>
          <w:tcPr>
            <w:tcW w:w="1178" w:type="dxa"/>
          </w:tcPr>
          <w:p w14:paraId="5920591D" w14:textId="77777777" w:rsidR="00FB5944" w:rsidRPr="00322B48" w:rsidRDefault="00FB5944" w:rsidP="00EC7482">
            <w:pPr>
              <w:rPr>
                <w:rFonts w:ascii="Tahoma" w:hAnsi="Tahoma" w:cs="Tahoma"/>
                <w:sz w:val="18"/>
                <w:szCs w:val="18"/>
              </w:rPr>
            </w:pPr>
            <w:r w:rsidRPr="00322B48">
              <w:rPr>
                <w:rFonts w:ascii="Tahoma" w:hAnsi="Tahoma" w:cs="Tahoma"/>
                <w:sz w:val="18"/>
                <w:szCs w:val="18"/>
              </w:rPr>
              <w:t>R3</w:t>
            </w:r>
          </w:p>
        </w:tc>
        <w:tc>
          <w:tcPr>
            <w:tcW w:w="5208" w:type="dxa"/>
          </w:tcPr>
          <w:p w14:paraId="49079E87" w14:textId="77777777" w:rsidR="00FB5944" w:rsidRPr="00322B48" w:rsidRDefault="00FB5944" w:rsidP="00EC7482">
            <w:pPr>
              <w:rPr>
                <w:rFonts w:ascii="Tahoma" w:hAnsi="Tahoma" w:cs="Tahoma"/>
                <w:sz w:val="18"/>
                <w:szCs w:val="18"/>
              </w:rPr>
            </w:pPr>
            <w:r w:rsidRPr="00322B48">
              <w:rPr>
                <w:rFonts w:ascii="Tahoma" w:hAnsi="Tahoma" w:cs="Tahoma"/>
                <w:sz w:val="18"/>
                <w:szCs w:val="18"/>
              </w:rPr>
              <w:t>Policy GOS2. Heat pumps have been found to not be efficient.</w:t>
            </w:r>
          </w:p>
        </w:tc>
        <w:tc>
          <w:tcPr>
            <w:tcW w:w="6792" w:type="dxa"/>
          </w:tcPr>
          <w:p w14:paraId="44597796" w14:textId="77777777" w:rsidR="00FB5944" w:rsidRPr="00322B48" w:rsidRDefault="00FB5944" w:rsidP="00EC7482">
            <w:pPr>
              <w:rPr>
                <w:rFonts w:ascii="Tahoma" w:hAnsi="Tahoma" w:cs="Tahoma"/>
                <w:sz w:val="18"/>
                <w:szCs w:val="18"/>
              </w:rPr>
            </w:pPr>
            <w:r w:rsidRPr="00322B48">
              <w:rPr>
                <w:rFonts w:ascii="Tahoma" w:hAnsi="Tahoma" w:cs="Tahoma"/>
                <w:sz w:val="18"/>
                <w:szCs w:val="18"/>
              </w:rPr>
              <w:t>The point is noted. Policy GOS2 seeks to ensure that houses are well insulated and does not specifically require heat pumps to be installed.</w:t>
            </w:r>
          </w:p>
        </w:tc>
        <w:tc>
          <w:tcPr>
            <w:tcW w:w="1843" w:type="dxa"/>
          </w:tcPr>
          <w:p w14:paraId="374D8777" w14:textId="77777777" w:rsidR="00FB5944" w:rsidRPr="00322B48" w:rsidRDefault="00FB5944" w:rsidP="00EC7482">
            <w:pPr>
              <w:rPr>
                <w:rFonts w:ascii="Tahoma" w:hAnsi="Tahoma" w:cs="Tahoma"/>
                <w:sz w:val="18"/>
                <w:szCs w:val="18"/>
              </w:rPr>
            </w:pPr>
            <w:r w:rsidRPr="00322B48">
              <w:rPr>
                <w:rFonts w:ascii="Tahoma" w:hAnsi="Tahoma" w:cs="Tahoma"/>
                <w:sz w:val="18"/>
                <w:szCs w:val="18"/>
              </w:rPr>
              <w:t>No change</w:t>
            </w:r>
          </w:p>
        </w:tc>
      </w:tr>
      <w:tr w:rsidR="00FB5944" w:rsidRPr="00322B48" w14:paraId="4E814754" w14:textId="77777777" w:rsidTr="00EC7482">
        <w:tc>
          <w:tcPr>
            <w:tcW w:w="1178" w:type="dxa"/>
          </w:tcPr>
          <w:p w14:paraId="63156917" w14:textId="77777777" w:rsidR="00FB5944" w:rsidRPr="00322B48" w:rsidRDefault="00FB5944" w:rsidP="00EC7482">
            <w:pPr>
              <w:rPr>
                <w:rFonts w:ascii="Tahoma" w:hAnsi="Tahoma" w:cs="Tahoma"/>
                <w:sz w:val="18"/>
                <w:szCs w:val="18"/>
              </w:rPr>
            </w:pPr>
            <w:r w:rsidRPr="00322B48">
              <w:rPr>
                <w:rFonts w:ascii="Tahoma" w:hAnsi="Tahoma" w:cs="Tahoma"/>
                <w:sz w:val="18"/>
                <w:szCs w:val="18"/>
              </w:rPr>
              <w:t>R3</w:t>
            </w:r>
          </w:p>
        </w:tc>
        <w:tc>
          <w:tcPr>
            <w:tcW w:w="5208" w:type="dxa"/>
          </w:tcPr>
          <w:p w14:paraId="476D8AF8" w14:textId="77777777" w:rsidR="00FB5944" w:rsidRPr="00322B48" w:rsidRDefault="00FB5944" w:rsidP="00EC7482">
            <w:pPr>
              <w:rPr>
                <w:rFonts w:ascii="Tahoma" w:hAnsi="Tahoma" w:cs="Tahoma"/>
                <w:sz w:val="18"/>
                <w:szCs w:val="18"/>
              </w:rPr>
            </w:pPr>
            <w:r w:rsidRPr="00322B48">
              <w:rPr>
                <w:rFonts w:ascii="Tahoma" w:hAnsi="Tahoma" w:cs="Tahoma"/>
                <w:sz w:val="18"/>
                <w:szCs w:val="18"/>
              </w:rPr>
              <w:t>Design, heritage and green spaces. The woodland around Gosfield should be protected and managed to remove old and dangerous trees near PROWs. Conifer trees in gardens restricted due to their shade in winter.</w:t>
            </w:r>
          </w:p>
        </w:tc>
        <w:tc>
          <w:tcPr>
            <w:tcW w:w="6792" w:type="dxa"/>
          </w:tcPr>
          <w:p w14:paraId="50793059" w14:textId="77777777" w:rsidR="00FB5944" w:rsidRPr="00322B48" w:rsidRDefault="00FB5944" w:rsidP="00EC7482">
            <w:pPr>
              <w:rPr>
                <w:rFonts w:ascii="Tahoma" w:hAnsi="Tahoma" w:cs="Tahoma"/>
                <w:sz w:val="18"/>
                <w:szCs w:val="18"/>
              </w:rPr>
            </w:pPr>
            <w:r w:rsidRPr="00322B48">
              <w:rPr>
                <w:rFonts w:ascii="Tahoma" w:hAnsi="Tahoma" w:cs="Tahoma"/>
                <w:sz w:val="18"/>
                <w:szCs w:val="18"/>
              </w:rPr>
              <w:t>The woodland around Gosfield is already well protected from development Gosfield Sandpits is a Local Nature Reserve/Local Wildlife Site and Gosfield Park is an Historic Park and Garden.</w:t>
            </w:r>
          </w:p>
        </w:tc>
        <w:tc>
          <w:tcPr>
            <w:tcW w:w="1843" w:type="dxa"/>
          </w:tcPr>
          <w:p w14:paraId="5440A185" w14:textId="77777777" w:rsidR="00FB5944" w:rsidRPr="00322B48" w:rsidRDefault="00FB5944" w:rsidP="00EC7482">
            <w:pPr>
              <w:rPr>
                <w:rFonts w:ascii="Tahoma" w:hAnsi="Tahoma" w:cs="Tahoma"/>
                <w:sz w:val="18"/>
                <w:szCs w:val="18"/>
              </w:rPr>
            </w:pPr>
            <w:r w:rsidRPr="00322B48">
              <w:rPr>
                <w:rFonts w:ascii="Tahoma" w:hAnsi="Tahoma" w:cs="Tahoma"/>
                <w:sz w:val="18"/>
                <w:szCs w:val="18"/>
              </w:rPr>
              <w:t>No change</w:t>
            </w:r>
          </w:p>
        </w:tc>
      </w:tr>
      <w:tr w:rsidR="00FB5944" w:rsidRPr="00322B48" w14:paraId="5697EF52" w14:textId="77777777" w:rsidTr="00EC7482">
        <w:tc>
          <w:tcPr>
            <w:tcW w:w="1178" w:type="dxa"/>
          </w:tcPr>
          <w:p w14:paraId="509A3D74" w14:textId="77777777" w:rsidR="00FB5944" w:rsidRPr="00322B48" w:rsidRDefault="00FB5944" w:rsidP="00EC7482">
            <w:pPr>
              <w:rPr>
                <w:rFonts w:ascii="Tahoma" w:hAnsi="Tahoma" w:cs="Tahoma"/>
                <w:sz w:val="18"/>
                <w:szCs w:val="18"/>
              </w:rPr>
            </w:pPr>
            <w:r w:rsidRPr="00322B48">
              <w:rPr>
                <w:rFonts w:ascii="Tahoma" w:hAnsi="Tahoma" w:cs="Tahoma"/>
                <w:sz w:val="18"/>
                <w:szCs w:val="18"/>
              </w:rPr>
              <w:t>R3</w:t>
            </w:r>
          </w:p>
        </w:tc>
        <w:tc>
          <w:tcPr>
            <w:tcW w:w="5208" w:type="dxa"/>
          </w:tcPr>
          <w:p w14:paraId="4834601C" w14:textId="77777777" w:rsidR="00FB5944" w:rsidRPr="00322B48" w:rsidRDefault="00FB5944" w:rsidP="00EC7482">
            <w:pPr>
              <w:rPr>
                <w:rFonts w:ascii="Tahoma" w:hAnsi="Tahoma" w:cs="Tahoma"/>
                <w:sz w:val="18"/>
                <w:szCs w:val="18"/>
              </w:rPr>
            </w:pPr>
            <w:r w:rsidRPr="00322B48">
              <w:rPr>
                <w:rFonts w:ascii="Tahoma" w:hAnsi="Tahoma" w:cs="Tahoma"/>
                <w:sz w:val="18"/>
                <w:szCs w:val="18"/>
              </w:rPr>
              <w:t>Policy GOS7. PROWs need signage and footpaths take detours.</w:t>
            </w:r>
          </w:p>
        </w:tc>
        <w:tc>
          <w:tcPr>
            <w:tcW w:w="6792" w:type="dxa"/>
          </w:tcPr>
          <w:p w14:paraId="1C57EB44" w14:textId="77777777" w:rsidR="00FB5944" w:rsidRPr="00322B48" w:rsidRDefault="00FB5944" w:rsidP="00EC7482">
            <w:pPr>
              <w:rPr>
                <w:rFonts w:ascii="Tahoma" w:hAnsi="Tahoma" w:cs="Tahoma"/>
                <w:sz w:val="18"/>
                <w:szCs w:val="18"/>
              </w:rPr>
            </w:pPr>
            <w:r w:rsidRPr="00322B48">
              <w:rPr>
                <w:rFonts w:ascii="Tahoma" w:hAnsi="Tahoma" w:cs="Tahoma"/>
                <w:sz w:val="18"/>
                <w:szCs w:val="18"/>
              </w:rPr>
              <w:t>Noted and agreed</w:t>
            </w:r>
          </w:p>
        </w:tc>
        <w:tc>
          <w:tcPr>
            <w:tcW w:w="1843" w:type="dxa"/>
          </w:tcPr>
          <w:p w14:paraId="73E9420D" w14:textId="77777777" w:rsidR="00FB5944" w:rsidRPr="00322B48" w:rsidRDefault="00FB5944" w:rsidP="00EC7482">
            <w:pPr>
              <w:rPr>
                <w:rFonts w:ascii="Tahoma" w:hAnsi="Tahoma" w:cs="Tahoma"/>
                <w:sz w:val="18"/>
                <w:szCs w:val="18"/>
              </w:rPr>
            </w:pPr>
            <w:r w:rsidRPr="00322B48">
              <w:rPr>
                <w:rFonts w:ascii="Tahoma" w:hAnsi="Tahoma" w:cs="Tahoma"/>
                <w:sz w:val="18"/>
                <w:szCs w:val="18"/>
              </w:rPr>
              <w:t>Policy GOS7B amended</w:t>
            </w:r>
          </w:p>
        </w:tc>
      </w:tr>
      <w:tr w:rsidR="00FB5944" w:rsidRPr="00322B48" w14:paraId="637F8CCA" w14:textId="77777777" w:rsidTr="00EC7482">
        <w:tc>
          <w:tcPr>
            <w:tcW w:w="1178" w:type="dxa"/>
          </w:tcPr>
          <w:p w14:paraId="1DC50DB5" w14:textId="77777777" w:rsidR="00FB5944" w:rsidRPr="00322B48" w:rsidRDefault="00FB5944" w:rsidP="00EC7482">
            <w:pPr>
              <w:rPr>
                <w:rFonts w:ascii="Tahoma" w:hAnsi="Tahoma" w:cs="Tahoma"/>
                <w:sz w:val="18"/>
                <w:szCs w:val="18"/>
              </w:rPr>
            </w:pPr>
            <w:r w:rsidRPr="00322B48">
              <w:rPr>
                <w:rFonts w:ascii="Tahoma" w:hAnsi="Tahoma" w:cs="Tahoma"/>
                <w:sz w:val="18"/>
                <w:szCs w:val="18"/>
              </w:rPr>
              <w:t>R6</w:t>
            </w:r>
          </w:p>
        </w:tc>
        <w:tc>
          <w:tcPr>
            <w:tcW w:w="5208" w:type="dxa"/>
          </w:tcPr>
          <w:p w14:paraId="2BABA854" w14:textId="77777777" w:rsidR="00FB5944" w:rsidRPr="00322B48" w:rsidRDefault="00FB5944" w:rsidP="00EC7482">
            <w:pPr>
              <w:rPr>
                <w:rFonts w:ascii="Tahoma" w:hAnsi="Tahoma" w:cs="Tahoma"/>
                <w:sz w:val="18"/>
                <w:szCs w:val="18"/>
              </w:rPr>
            </w:pPr>
            <w:r w:rsidRPr="00322B48">
              <w:rPr>
                <w:rFonts w:ascii="Tahoma" w:hAnsi="Tahoma" w:cs="Tahoma"/>
                <w:sz w:val="18"/>
                <w:szCs w:val="18"/>
              </w:rPr>
              <w:t>Policy GOS3. The Nature Reserve should have been protected, as should the Playing Fields and the land at the junction of Nuns Meadow and The Limes.</w:t>
            </w:r>
          </w:p>
        </w:tc>
        <w:tc>
          <w:tcPr>
            <w:tcW w:w="6792" w:type="dxa"/>
          </w:tcPr>
          <w:p w14:paraId="7365749B" w14:textId="77777777" w:rsidR="00FB5944" w:rsidRPr="00322B48" w:rsidRDefault="00FB5944" w:rsidP="00EC7482">
            <w:pPr>
              <w:rPr>
                <w:rFonts w:ascii="Tahoma" w:hAnsi="Tahoma" w:cs="Tahoma"/>
                <w:sz w:val="18"/>
                <w:szCs w:val="18"/>
              </w:rPr>
            </w:pPr>
            <w:r w:rsidRPr="00322B48">
              <w:rPr>
                <w:rFonts w:ascii="Tahoma" w:hAnsi="Tahoma" w:cs="Tahoma"/>
                <w:sz w:val="18"/>
                <w:szCs w:val="18"/>
              </w:rPr>
              <w:t>Local Green Space designation would not afford any greater protection than the Nature Reserve currently has. The same applies to the Playing Fields which are protected as Fields in Trust. The land at the junction of Nuns Meadow and The Limes is not considered to meet the test of being ‘demonstrably special to the community’.</w:t>
            </w:r>
          </w:p>
        </w:tc>
        <w:tc>
          <w:tcPr>
            <w:tcW w:w="1843" w:type="dxa"/>
          </w:tcPr>
          <w:p w14:paraId="16375333" w14:textId="77777777" w:rsidR="00FB5944" w:rsidRPr="00322B48" w:rsidRDefault="00FB5944" w:rsidP="00EC7482">
            <w:pPr>
              <w:rPr>
                <w:rFonts w:ascii="Tahoma" w:hAnsi="Tahoma" w:cs="Tahoma"/>
                <w:sz w:val="18"/>
                <w:szCs w:val="18"/>
              </w:rPr>
            </w:pPr>
            <w:r w:rsidRPr="00322B48">
              <w:rPr>
                <w:rFonts w:ascii="Tahoma" w:hAnsi="Tahoma" w:cs="Tahoma"/>
                <w:sz w:val="18"/>
                <w:szCs w:val="18"/>
              </w:rPr>
              <w:t>No change</w:t>
            </w:r>
          </w:p>
        </w:tc>
      </w:tr>
      <w:tr w:rsidR="00FB5944" w:rsidRPr="00322B48" w14:paraId="38D75BCB" w14:textId="77777777" w:rsidTr="00EC7482">
        <w:tc>
          <w:tcPr>
            <w:tcW w:w="1178" w:type="dxa"/>
          </w:tcPr>
          <w:p w14:paraId="2F49033E" w14:textId="77777777" w:rsidR="00FB5944" w:rsidRPr="00322B48" w:rsidRDefault="00FB5944" w:rsidP="00EC7482">
            <w:pPr>
              <w:rPr>
                <w:rFonts w:ascii="Tahoma" w:hAnsi="Tahoma" w:cs="Tahoma"/>
                <w:sz w:val="18"/>
                <w:szCs w:val="18"/>
              </w:rPr>
            </w:pPr>
            <w:r w:rsidRPr="00322B48">
              <w:rPr>
                <w:rFonts w:ascii="Tahoma" w:hAnsi="Tahoma" w:cs="Tahoma"/>
                <w:sz w:val="18"/>
                <w:szCs w:val="18"/>
              </w:rPr>
              <w:t>R6</w:t>
            </w:r>
          </w:p>
        </w:tc>
        <w:tc>
          <w:tcPr>
            <w:tcW w:w="5208" w:type="dxa"/>
          </w:tcPr>
          <w:p w14:paraId="1F0E1D8B" w14:textId="77777777" w:rsidR="00FB5944" w:rsidRPr="00322B48" w:rsidRDefault="00FB5944" w:rsidP="00EC7482">
            <w:pPr>
              <w:rPr>
                <w:rFonts w:ascii="Tahoma" w:hAnsi="Tahoma" w:cs="Tahoma"/>
                <w:sz w:val="18"/>
                <w:szCs w:val="18"/>
              </w:rPr>
            </w:pPr>
            <w:r w:rsidRPr="00322B48">
              <w:rPr>
                <w:rFonts w:ascii="Tahoma" w:hAnsi="Tahoma" w:cs="Tahoma"/>
                <w:sz w:val="18"/>
                <w:szCs w:val="18"/>
              </w:rPr>
              <w:t xml:space="preserve">Policy GOS6. The entire length of the Ha </w:t>
            </w:r>
            <w:proofErr w:type="spellStart"/>
            <w:r w:rsidRPr="00322B48">
              <w:rPr>
                <w:rFonts w:ascii="Tahoma" w:hAnsi="Tahoma" w:cs="Tahoma"/>
                <w:sz w:val="18"/>
                <w:szCs w:val="18"/>
              </w:rPr>
              <w:t>Ha</w:t>
            </w:r>
            <w:proofErr w:type="spellEnd"/>
            <w:r w:rsidRPr="00322B48">
              <w:rPr>
                <w:rFonts w:ascii="Tahoma" w:hAnsi="Tahoma" w:cs="Tahoma"/>
                <w:sz w:val="18"/>
                <w:szCs w:val="18"/>
              </w:rPr>
              <w:t xml:space="preserve"> wall from the playing field to the church entrance should be included.</w:t>
            </w:r>
          </w:p>
        </w:tc>
        <w:tc>
          <w:tcPr>
            <w:tcW w:w="6792" w:type="dxa"/>
          </w:tcPr>
          <w:p w14:paraId="7B9023ED" w14:textId="456F2B5C" w:rsidR="00FB5944" w:rsidRPr="00322B48" w:rsidRDefault="00FB5944" w:rsidP="00EC7482">
            <w:pPr>
              <w:rPr>
                <w:rFonts w:ascii="Tahoma" w:hAnsi="Tahoma" w:cs="Tahoma"/>
                <w:sz w:val="18"/>
                <w:szCs w:val="18"/>
              </w:rPr>
            </w:pPr>
            <w:r w:rsidRPr="00322B48">
              <w:rPr>
                <w:rFonts w:ascii="Tahoma" w:hAnsi="Tahoma" w:cs="Tahoma"/>
                <w:sz w:val="18"/>
                <w:szCs w:val="18"/>
              </w:rPr>
              <w:t xml:space="preserve">This is agreed. </w:t>
            </w:r>
            <w:r w:rsidR="0080263E" w:rsidRPr="00322B48">
              <w:rPr>
                <w:rFonts w:ascii="Tahoma" w:hAnsi="Tahoma" w:cs="Tahoma"/>
                <w:sz w:val="18"/>
                <w:szCs w:val="18"/>
              </w:rPr>
              <w:t>However,</w:t>
            </w:r>
            <w:r w:rsidRPr="00322B48">
              <w:rPr>
                <w:rFonts w:ascii="Tahoma" w:hAnsi="Tahoma" w:cs="Tahoma"/>
                <w:sz w:val="18"/>
                <w:szCs w:val="18"/>
              </w:rPr>
              <w:t xml:space="preserve"> the Parish Council has been unable to engage effectively with the owner of the remainder of the wall to accept its designation and positively ensure its future retention.</w:t>
            </w:r>
          </w:p>
        </w:tc>
        <w:tc>
          <w:tcPr>
            <w:tcW w:w="1843" w:type="dxa"/>
          </w:tcPr>
          <w:p w14:paraId="63BF3168" w14:textId="77777777" w:rsidR="00FB5944" w:rsidRPr="00322B48" w:rsidRDefault="00FB5944" w:rsidP="00EC7482">
            <w:pPr>
              <w:rPr>
                <w:rFonts w:ascii="Tahoma" w:hAnsi="Tahoma" w:cs="Tahoma"/>
                <w:sz w:val="18"/>
                <w:szCs w:val="18"/>
              </w:rPr>
            </w:pPr>
            <w:r w:rsidRPr="00322B48">
              <w:rPr>
                <w:rFonts w:ascii="Tahoma" w:hAnsi="Tahoma" w:cs="Tahoma"/>
                <w:sz w:val="18"/>
                <w:szCs w:val="18"/>
              </w:rPr>
              <w:t xml:space="preserve">No change </w:t>
            </w:r>
          </w:p>
        </w:tc>
      </w:tr>
      <w:tr w:rsidR="00FB5944" w:rsidRPr="00322B48" w14:paraId="46629148" w14:textId="77777777" w:rsidTr="00EC7482">
        <w:tc>
          <w:tcPr>
            <w:tcW w:w="1178" w:type="dxa"/>
          </w:tcPr>
          <w:p w14:paraId="38E93BA2" w14:textId="77777777" w:rsidR="00FB5944" w:rsidRPr="00322B48" w:rsidRDefault="00FB5944" w:rsidP="00EC7482">
            <w:pPr>
              <w:rPr>
                <w:rFonts w:ascii="Tahoma" w:hAnsi="Tahoma" w:cs="Tahoma"/>
                <w:sz w:val="18"/>
                <w:szCs w:val="18"/>
              </w:rPr>
            </w:pPr>
            <w:r w:rsidRPr="00322B48">
              <w:rPr>
                <w:rFonts w:ascii="Tahoma" w:hAnsi="Tahoma" w:cs="Tahoma"/>
                <w:sz w:val="18"/>
                <w:szCs w:val="18"/>
              </w:rPr>
              <w:t>R7 and R9</w:t>
            </w:r>
          </w:p>
        </w:tc>
        <w:tc>
          <w:tcPr>
            <w:tcW w:w="5208" w:type="dxa"/>
          </w:tcPr>
          <w:p w14:paraId="66A19B3A" w14:textId="77777777" w:rsidR="00FB5944" w:rsidRPr="00322B48" w:rsidRDefault="00FB5944" w:rsidP="00EC7482">
            <w:pPr>
              <w:rPr>
                <w:rFonts w:ascii="Tahoma" w:hAnsi="Tahoma" w:cs="Tahoma"/>
                <w:sz w:val="18"/>
                <w:szCs w:val="18"/>
              </w:rPr>
            </w:pPr>
            <w:r w:rsidRPr="00322B48">
              <w:rPr>
                <w:rFonts w:ascii="Tahoma" w:hAnsi="Tahoma" w:cs="Tahoma"/>
                <w:sz w:val="18"/>
                <w:szCs w:val="18"/>
              </w:rPr>
              <w:t>Other issues with getting around. Disagree with the evidence justifying a reduction in the speed limit and considers that drivers will speed regardless.</w:t>
            </w:r>
          </w:p>
        </w:tc>
        <w:tc>
          <w:tcPr>
            <w:tcW w:w="6792" w:type="dxa"/>
          </w:tcPr>
          <w:p w14:paraId="60CCF70E" w14:textId="77777777" w:rsidR="00FB5944" w:rsidRPr="00322B48" w:rsidRDefault="00FB5944" w:rsidP="00EC7482">
            <w:pPr>
              <w:rPr>
                <w:rFonts w:ascii="Tahoma" w:hAnsi="Tahoma" w:cs="Tahoma"/>
                <w:sz w:val="18"/>
                <w:szCs w:val="18"/>
              </w:rPr>
            </w:pPr>
            <w:r w:rsidRPr="00322B48">
              <w:rPr>
                <w:rFonts w:ascii="Tahoma" w:hAnsi="Tahoma" w:cs="Tahoma"/>
                <w:sz w:val="18"/>
                <w:szCs w:val="18"/>
              </w:rPr>
              <w:t>The point is noted and issues relating to speeding vehicles, including whether drivers do properly observe speed limits are longstanding ones. The PC considers that this proposal will help to increase safety, particularly if properly policed.</w:t>
            </w:r>
          </w:p>
        </w:tc>
        <w:tc>
          <w:tcPr>
            <w:tcW w:w="1843" w:type="dxa"/>
          </w:tcPr>
          <w:p w14:paraId="322EBF03" w14:textId="77777777" w:rsidR="00FB5944" w:rsidRPr="00322B48" w:rsidRDefault="00FB5944" w:rsidP="00EC7482">
            <w:pPr>
              <w:rPr>
                <w:rFonts w:ascii="Tahoma" w:hAnsi="Tahoma" w:cs="Tahoma"/>
                <w:sz w:val="18"/>
                <w:szCs w:val="18"/>
              </w:rPr>
            </w:pPr>
            <w:r w:rsidRPr="00322B48">
              <w:rPr>
                <w:rFonts w:ascii="Tahoma" w:hAnsi="Tahoma" w:cs="Tahoma"/>
                <w:sz w:val="18"/>
                <w:szCs w:val="18"/>
              </w:rPr>
              <w:t xml:space="preserve">No change </w:t>
            </w:r>
          </w:p>
        </w:tc>
      </w:tr>
      <w:tr w:rsidR="00FB5944" w:rsidRPr="00322B48" w14:paraId="24E69764" w14:textId="77777777" w:rsidTr="00EC7482">
        <w:tc>
          <w:tcPr>
            <w:tcW w:w="1178" w:type="dxa"/>
          </w:tcPr>
          <w:p w14:paraId="4E6C6407" w14:textId="77777777" w:rsidR="00FB5944" w:rsidRPr="00322B48" w:rsidRDefault="00FB5944" w:rsidP="00EC7482">
            <w:pPr>
              <w:rPr>
                <w:rFonts w:ascii="Tahoma" w:hAnsi="Tahoma" w:cs="Tahoma"/>
                <w:sz w:val="18"/>
                <w:szCs w:val="18"/>
              </w:rPr>
            </w:pPr>
            <w:r w:rsidRPr="00322B48">
              <w:rPr>
                <w:rFonts w:ascii="Tahoma" w:hAnsi="Tahoma" w:cs="Tahoma"/>
                <w:sz w:val="18"/>
                <w:szCs w:val="18"/>
              </w:rPr>
              <w:t>R16</w:t>
            </w:r>
          </w:p>
        </w:tc>
        <w:tc>
          <w:tcPr>
            <w:tcW w:w="5208" w:type="dxa"/>
          </w:tcPr>
          <w:p w14:paraId="2F463776" w14:textId="77777777" w:rsidR="00FB5944" w:rsidRPr="00322B48" w:rsidRDefault="00FB5944" w:rsidP="00EC7482">
            <w:pPr>
              <w:rPr>
                <w:rFonts w:ascii="Tahoma" w:hAnsi="Tahoma" w:cs="Tahoma"/>
                <w:sz w:val="18"/>
                <w:szCs w:val="18"/>
              </w:rPr>
            </w:pPr>
            <w:r w:rsidRPr="00322B48">
              <w:rPr>
                <w:rFonts w:ascii="Tahoma" w:hAnsi="Tahoma" w:cs="Tahoma"/>
                <w:sz w:val="18"/>
                <w:szCs w:val="18"/>
              </w:rPr>
              <w:t>Policy GOS2. It should be extended to consider existing building stock to be inspected to modern standards of insulation and subsidies if possible.</w:t>
            </w:r>
          </w:p>
          <w:p w14:paraId="33CA7851" w14:textId="77777777" w:rsidR="00FB5944" w:rsidRPr="00322B48" w:rsidRDefault="00FB5944" w:rsidP="00EC7482">
            <w:pPr>
              <w:rPr>
                <w:rFonts w:ascii="Tahoma" w:hAnsi="Tahoma" w:cs="Tahoma"/>
                <w:sz w:val="18"/>
                <w:szCs w:val="18"/>
              </w:rPr>
            </w:pPr>
            <w:r w:rsidRPr="00322B48">
              <w:rPr>
                <w:rFonts w:ascii="Tahoma" w:hAnsi="Tahoma" w:cs="Tahoma"/>
                <w:sz w:val="18"/>
                <w:szCs w:val="18"/>
              </w:rPr>
              <w:t>Bring collective bargaining options to offer heat exchange and ventilation options for existing building stock.</w:t>
            </w:r>
          </w:p>
        </w:tc>
        <w:tc>
          <w:tcPr>
            <w:tcW w:w="6792" w:type="dxa"/>
          </w:tcPr>
          <w:p w14:paraId="79769C15" w14:textId="55E24A2C" w:rsidR="00FB5944" w:rsidRPr="00322B48" w:rsidRDefault="00FB5944" w:rsidP="00EC7482">
            <w:pPr>
              <w:rPr>
                <w:rFonts w:ascii="Tahoma" w:hAnsi="Tahoma" w:cs="Tahoma"/>
                <w:sz w:val="18"/>
                <w:szCs w:val="18"/>
              </w:rPr>
            </w:pPr>
            <w:r w:rsidRPr="00322B48">
              <w:rPr>
                <w:rFonts w:ascii="Tahoma" w:hAnsi="Tahoma" w:cs="Tahoma"/>
                <w:sz w:val="18"/>
                <w:szCs w:val="18"/>
              </w:rPr>
              <w:t xml:space="preserve">The point is noted. However, the Neighbourhood Plan is a planning </w:t>
            </w:r>
            <w:r w:rsidR="00C141F6" w:rsidRPr="00322B48">
              <w:rPr>
                <w:rFonts w:ascii="Tahoma" w:hAnsi="Tahoma" w:cs="Tahoma"/>
                <w:sz w:val="18"/>
                <w:szCs w:val="18"/>
              </w:rPr>
              <w:t>document,</w:t>
            </w:r>
            <w:r w:rsidRPr="00322B48">
              <w:rPr>
                <w:rFonts w:ascii="Tahoma" w:hAnsi="Tahoma" w:cs="Tahoma"/>
                <w:sz w:val="18"/>
                <w:szCs w:val="18"/>
              </w:rPr>
              <w:t xml:space="preserve"> and its policies will only apply if a planning application is submitted.</w:t>
            </w:r>
          </w:p>
        </w:tc>
        <w:tc>
          <w:tcPr>
            <w:tcW w:w="1843" w:type="dxa"/>
          </w:tcPr>
          <w:p w14:paraId="564EB79B" w14:textId="77777777" w:rsidR="00FB5944" w:rsidRPr="00322B48" w:rsidRDefault="00FB5944" w:rsidP="00EC7482">
            <w:pPr>
              <w:rPr>
                <w:rFonts w:ascii="Tahoma" w:hAnsi="Tahoma" w:cs="Tahoma"/>
                <w:sz w:val="18"/>
                <w:szCs w:val="18"/>
              </w:rPr>
            </w:pPr>
            <w:r w:rsidRPr="00322B48">
              <w:rPr>
                <w:rFonts w:ascii="Tahoma" w:hAnsi="Tahoma" w:cs="Tahoma"/>
                <w:sz w:val="18"/>
                <w:szCs w:val="18"/>
              </w:rPr>
              <w:t>No change</w:t>
            </w:r>
          </w:p>
        </w:tc>
      </w:tr>
      <w:tr w:rsidR="00FB5944" w:rsidRPr="00322B48" w14:paraId="65B8E2A2" w14:textId="77777777" w:rsidTr="00EC7482">
        <w:tc>
          <w:tcPr>
            <w:tcW w:w="1178" w:type="dxa"/>
          </w:tcPr>
          <w:p w14:paraId="3D4AA840" w14:textId="77777777" w:rsidR="00FB5944" w:rsidRPr="00322B48" w:rsidRDefault="00FB5944" w:rsidP="00EC7482">
            <w:pPr>
              <w:rPr>
                <w:rFonts w:ascii="Tahoma" w:hAnsi="Tahoma" w:cs="Tahoma"/>
                <w:sz w:val="18"/>
                <w:szCs w:val="18"/>
              </w:rPr>
            </w:pPr>
            <w:r w:rsidRPr="00322B48">
              <w:rPr>
                <w:rFonts w:ascii="Tahoma" w:hAnsi="Tahoma" w:cs="Tahoma"/>
                <w:sz w:val="18"/>
                <w:szCs w:val="18"/>
              </w:rPr>
              <w:t>R16</w:t>
            </w:r>
          </w:p>
        </w:tc>
        <w:tc>
          <w:tcPr>
            <w:tcW w:w="5208" w:type="dxa"/>
          </w:tcPr>
          <w:p w14:paraId="74257FAE" w14:textId="77777777" w:rsidR="00FB5944" w:rsidRPr="00322B48" w:rsidRDefault="00FB5944" w:rsidP="00EC7482">
            <w:pPr>
              <w:rPr>
                <w:rFonts w:ascii="Tahoma" w:hAnsi="Tahoma" w:cs="Tahoma"/>
                <w:sz w:val="18"/>
                <w:szCs w:val="18"/>
              </w:rPr>
            </w:pPr>
            <w:r w:rsidRPr="00322B48">
              <w:rPr>
                <w:rFonts w:ascii="Tahoma" w:hAnsi="Tahoma" w:cs="Tahoma"/>
                <w:sz w:val="18"/>
                <w:szCs w:val="18"/>
              </w:rPr>
              <w:t>Policy GOS3. Please consider not allowing any development in designated green spaces.</w:t>
            </w:r>
          </w:p>
        </w:tc>
        <w:tc>
          <w:tcPr>
            <w:tcW w:w="6792" w:type="dxa"/>
          </w:tcPr>
          <w:p w14:paraId="5DA02DA5" w14:textId="77777777" w:rsidR="00FB5944" w:rsidRPr="00322B48" w:rsidRDefault="00FB5944" w:rsidP="00EC7482">
            <w:pPr>
              <w:rPr>
                <w:rFonts w:ascii="Tahoma" w:hAnsi="Tahoma" w:cs="Tahoma"/>
                <w:sz w:val="18"/>
                <w:szCs w:val="18"/>
              </w:rPr>
            </w:pPr>
            <w:r w:rsidRPr="00322B48">
              <w:rPr>
                <w:rFonts w:ascii="Tahoma" w:hAnsi="Tahoma" w:cs="Tahoma"/>
                <w:sz w:val="18"/>
                <w:szCs w:val="18"/>
              </w:rPr>
              <w:t>The Local Green Space designation provides precisely the protection that is requested.</w:t>
            </w:r>
          </w:p>
        </w:tc>
        <w:tc>
          <w:tcPr>
            <w:tcW w:w="1843" w:type="dxa"/>
          </w:tcPr>
          <w:p w14:paraId="65040175" w14:textId="77777777" w:rsidR="00FB5944" w:rsidRPr="00322B48" w:rsidRDefault="00FB5944" w:rsidP="00EC7482">
            <w:pPr>
              <w:rPr>
                <w:rFonts w:ascii="Tahoma" w:hAnsi="Tahoma" w:cs="Tahoma"/>
                <w:sz w:val="18"/>
                <w:szCs w:val="18"/>
              </w:rPr>
            </w:pPr>
            <w:r w:rsidRPr="00322B48">
              <w:rPr>
                <w:rFonts w:ascii="Tahoma" w:hAnsi="Tahoma" w:cs="Tahoma"/>
                <w:sz w:val="18"/>
                <w:szCs w:val="18"/>
              </w:rPr>
              <w:t>No change</w:t>
            </w:r>
          </w:p>
        </w:tc>
      </w:tr>
      <w:tr w:rsidR="00FB5944" w:rsidRPr="00322B48" w14:paraId="519C5E5C" w14:textId="77777777" w:rsidTr="00EC7482">
        <w:tc>
          <w:tcPr>
            <w:tcW w:w="1178" w:type="dxa"/>
          </w:tcPr>
          <w:p w14:paraId="00DB47BB" w14:textId="77777777" w:rsidR="00FB5944" w:rsidRPr="00322B48" w:rsidRDefault="00FB5944" w:rsidP="00EC7482">
            <w:pPr>
              <w:rPr>
                <w:rFonts w:ascii="Tahoma" w:hAnsi="Tahoma" w:cs="Tahoma"/>
                <w:sz w:val="18"/>
                <w:szCs w:val="18"/>
              </w:rPr>
            </w:pPr>
            <w:r w:rsidRPr="00322B48">
              <w:rPr>
                <w:rFonts w:ascii="Tahoma" w:hAnsi="Tahoma" w:cs="Tahoma"/>
                <w:sz w:val="18"/>
                <w:szCs w:val="18"/>
              </w:rPr>
              <w:t>R16</w:t>
            </w:r>
          </w:p>
        </w:tc>
        <w:tc>
          <w:tcPr>
            <w:tcW w:w="5208" w:type="dxa"/>
          </w:tcPr>
          <w:p w14:paraId="775B9378" w14:textId="77777777" w:rsidR="00FB5944" w:rsidRPr="00322B48" w:rsidRDefault="00FB5944" w:rsidP="00EC7482">
            <w:pPr>
              <w:rPr>
                <w:rFonts w:ascii="Tahoma" w:hAnsi="Tahoma" w:cs="Tahoma"/>
                <w:sz w:val="18"/>
                <w:szCs w:val="18"/>
              </w:rPr>
            </w:pPr>
            <w:r w:rsidRPr="00322B48">
              <w:rPr>
                <w:rFonts w:ascii="Tahoma" w:hAnsi="Tahoma" w:cs="Tahoma"/>
                <w:sz w:val="18"/>
                <w:szCs w:val="18"/>
              </w:rPr>
              <w:t>Policy GOS7. Please consider proposals for walking paths between Halstead and Gosfield.</w:t>
            </w:r>
          </w:p>
        </w:tc>
        <w:tc>
          <w:tcPr>
            <w:tcW w:w="6792" w:type="dxa"/>
          </w:tcPr>
          <w:p w14:paraId="0F3547D4" w14:textId="77777777" w:rsidR="00FB5944" w:rsidRPr="00322B48" w:rsidRDefault="00FB5944" w:rsidP="00EC7482">
            <w:pPr>
              <w:rPr>
                <w:rFonts w:ascii="Tahoma" w:hAnsi="Tahoma" w:cs="Tahoma"/>
                <w:sz w:val="18"/>
                <w:szCs w:val="18"/>
              </w:rPr>
            </w:pPr>
            <w:r w:rsidRPr="00322B48">
              <w:rPr>
                <w:rFonts w:ascii="Tahoma" w:hAnsi="Tahoma" w:cs="Tahoma"/>
                <w:sz w:val="18"/>
                <w:szCs w:val="18"/>
              </w:rPr>
              <w:t xml:space="preserve">The point is noted. Currently there are footpaths (14/16 and 15) which link with Halstead, with a short section walking along Russell’s Road.  </w:t>
            </w:r>
          </w:p>
        </w:tc>
        <w:tc>
          <w:tcPr>
            <w:tcW w:w="1843" w:type="dxa"/>
          </w:tcPr>
          <w:p w14:paraId="0A1137F5" w14:textId="77777777" w:rsidR="00FB5944" w:rsidRPr="00322B48" w:rsidRDefault="00FB5944" w:rsidP="00EC7482">
            <w:pPr>
              <w:rPr>
                <w:rFonts w:ascii="Tahoma" w:hAnsi="Tahoma" w:cs="Tahoma"/>
                <w:sz w:val="18"/>
                <w:szCs w:val="18"/>
              </w:rPr>
            </w:pPr>
            <w:r w:rsidRPr="00322B48">
              <w:rPr>
                <w:rFonts w:ascii="Tahoma" w:hAnsi="Tahoma" w:cs="Tahoma"/>
                <w:sz w:val="18"/>
                <w:szCs w:val="18"/>
              </w:rPr>
              <w:t>No change</w:t>
            </w:r>
          </w:p>
        </w:tc>
      </w:tr>
      <w:tr w:rsidR="00FB5944" w:rsidRPr="00322B48" w14:paraId="78E03B8B" w14:textId="77777777" w:rsidTr="00EC7482">
        <w:tc>
          <w:tcPr>
            <w:tcW w:w="1178" w:type="dxa"/>
          </w:tcPr>
          <w:p w14:paraId="76DCDDA3" w14:textId="77777777" w:rsidR="00FB5944" w:rsidRPr="00322B48" w:rsidRDefault="00FB5944" w:rsidP="00EC7482">
            <w:pPr>
              <w:rPr>
                <w:rFonts w:ascii="Tahoma" w:hAnsi="Tahoma" w:cs="Tahoma"/>
                <w:sz w:val="18"/>
                <w:szCs w:val="18"/>
              </w:rPr>
            </w:pPr>
            <w:r w:rsidRPr="00322B48">
              <w:rPr>
                <w:rFonts w:ascii="Tahoma" w:hAnsi="Tahoma" w:cs="Tahoma"/>
                <w:sz w:val="18"/>
                <w:szCs w:val="18"/>
              </w:rPr>
              <w:t>R16</w:t>
            </w:r>
          </w:p>
        </w:tc>
        <w:tc>
          <w:tcPr>
            <w:tcW w:w="5208" w:type="dxa"/>
          </w:tcPr>
          <w:p w14:paraId="122FBDD7" w14:textId="77777777" w:rsidR="00FB5944" w:rsidRPr="00322B48" w:rsidRDefault="00FB5944" w:rsidP="00EC7482">
            <w:pPr>
              <w:rPr>
                <w:rFonts w:ascii="Tahoma" w:hAnsi="Tahoma" w:cs="Tahoma"/>
                <w:sz w:val="18"/>
                <w:szCs w:val="18"/>
              </w:rPr>
            </w:pPr>
            <w:r w:rsidRPr="00322B48">
              <w:rPr>
                <w:rFonts w:ascii="Tahoma" w:hAnsi="Tahoma" w:cs="Tahoma"/>
                <w:sz w:val="18"/>
                <w:szCs w:val="18"/>
              </w:rPr>
              <w:t>Section 6. Please consider making 6.8 a proposal.</w:t>
            </w:r>
          </w:p>
        </w:tc>
        <w:tc>
          <w:tcPr>
            <w:tcW w:w="6792" w:type="dxa"/>
          </w:tcPr>
          <w:p w14:paraId="4C928BE4" w14:textId="77777777" w:rsidR="00FB5944" w:rsidRPr="00322B48" w:rsidRDefault="00FB5944" w:rsidP="00EC7482">
            <w:pPr>
              <w:rPr>
                <w:rFonts w:ascii="Tahoma" w:hAnsi="Tahoma" w:cs="Tahoma"/>
                <w:sz w:val="18"/>
                <w:szCs w:val="18"/>
              </w:rPr>
            </w:pPr>
            <w:r w:rsidRPr="00322B48">
              <w:rPr>
                <w:rFonts w:ascii="Tahoma" w:hAnsi="Tahoma" w:cs="Tahoma"/>
                <w:sz w:val="18"/>
                <w:szCs w:val="18"/>
              </w:rPr>
              <w:t>This is a proposed action for Gosfield PC to lobby for a new pedestrian crossing.</w:t>
            </w:r>
          </w:p>
        </w:tc>
        <w:tc>
          <w:tcPr>
            <w:tcW w:w="1843" w:type="dxa"/>
          </w:tcPr>
          <w:p w14:paraId="2D0D78CE" w14:textId="77777777" w:rsidR="00FB5944" w:rsidRPr="00322B48" w:rsidRDefault="00FB5944" w:rsidP="00EC7482">
            <w:pPr>
              <w:rPr>
                <w:rFonts w:ascii="Tahoma" w:hAnsi="Tahoma" w:cs="Tahoma"/>
                <w:sz w:val="18"/>
                <w:szCs w:val="18"/>
              </w:rPr>
            </w:pPr>
            <w:r w:rsidRPr="00322B48">
              <w:rPr>
                <w:rFonts w:ascii="Tahoma" w:hAnsi="Tahoma" w:cs="Tahoma"/>
                <w:sz w:val="18"/>
                <w:szCs w:val="18"/>
              </w:rPr>
              <w:t>No change</w:t>
            </w:r>
          </w:p>
        </w:tc>
      </w:tr>
      <w:tr w:rsidR="00FB5944" w:rsidRPr="00322B48" w14:paraId="023BBD4B" w14:textId="77777777" w:rsidTr="00EC7482">
        <w:tc>
          <w:tcPr>
            <w:tcW w:w="1178" w:type="dxa"/>
          </w:tcPr>
          <w:p w14:paraId="4D5932FD" w14:textId="77777777" w:rsidR="00FB5944" w:rsidRPr="00322B48" w:rsidRDefault="00FB5944" w:rsidP="00EC7482">
            <w:pPr>
              <w:rPr>
                <w:rFonts w:ascii="Tahoma" w:hAnsi="Tahoma" w:cs="Tahoma"/>
                <w:sz w:val="18"/>
                <w:szCs w:val="18"/>
              </w:rPr>
            </w:pPr>
            <w:r w:rsidRPr="00322B48">
              <w:rPr>
                <w:rFonts w:ascii="Tahoma" w:hAnsi="Tahoma" w:cs="Tahoma"/>
                <w:sz w:val="18"/>
                <w:szCs w:val="18"/>
              </w:rPr>
              <w:t>R16</w:t>
            </w:r>
          </w:p>
        </w:tc>
        <w:tc>
          <w:tcPr>
            <w:tcW w:w="5208" w:type="dxa"/>
          </w:tcPr>
          <w:p w14:paraId="7205F889" w14:textId="77777777" w:rsidR="00FB5944" w:rsidRPr="00322B48" w:rsidRDefault="00FB5944" w:rsidP="00EC7482">
            <w:pPr>
              <w:rPr>
                <w:rFonts w:ascii="Tahoma" w:hAnsi="Tahoma" w:cs="Tahoma"/>
                <w:sz w:val="18"/>
                <w:szCs w:val="18"/>
              </w:rPr>
            </w:pPr>
            <w:r w:rsidRPr="00322B48">
              <w:rPr>
                <w:rFonts w:ascii="Tahoma" w:hAnsi="Tahoma" w:cs="Tahoma"/>
                <w:sz w:val="18"/>
                <w:szCs w:val="18"/>
              </w:rPr>
              <w:t>Please consider a pedestrian crossing near the intersection of The Street, Halstead Road and Hedingham Road.</w:t>
            </w:r>
          </w:p>
        </w:tc>
        <w:tc>
          <w:tcPr>
            <w:tcW w:w="6792" w:type="dxa"/>
          </w:tcPr>
          <w:p w14:paraId="6A1C9DCC" w14:textId="15F695EF" w:rsidR="00FB5944" w:rsidRPr="00322B48" w:rsidRDefault="00FB5944" w:rsidP="00EC7482">
            <w:pPr>
              <w:rPr>
                <w:rFonts w:ascii="Tahoma" w:hAnsi="Tahoma" w:cs="Tahoma"/>
                <w:sz w:val="18"/>
                <w:szCs w:val="18"/>
              </w:rPr>
            </w:pPr>
            <w:r w:rsidRPr="00322B48">
              <w:rPr>
                <w:rFonts w:ascii="Tahoma" w:hAnsi="Tahoma" w:cs="Tahoma"/>
                <w:sz w:val="18"/>
                <w:szCs w:val="18"/>
              </w:rPr>
              <w:t>The point is noted. However, it would be unlikely that the highway authority (ECC) would permit</w:t>
            </w:r>
            <w:r w:rsidR="00AF1CF8" w:rsidRPr="00322B48">
              <w:rPr>
                <w:rFonts w:ascii="Tahoma" w:hAnsi="Tahoma" w:cs="Tahoma"/>
                <w:sz w:val="18"/>
                <w:szCs w:val="18"/>
              </w:rPr>
              <w:t xml:space="preserve"> a</w:t>
            </w:r>
            <w:r w:rsidRPr="00322B48">
              <w:rPr>
                <w:rFonts w:ascii="Tahoma" w:hAnsi="Tahoma" w:cs="Tahoma"/>
                <w:sz w:val="18"/>
                <w:szCs w:val="18"/>
              </w:rPr>
              <w:t xml:space="preserve"> crossing so close to other another on an A-road. </w:t>
            </w:r>
          </w:p>
        </w:tc>
        <w:tc>
          <w:tcPr>
            <w:tcW w:w="1843" w:type="dxa"/>
          </w:tcPr>
          <w:p w14:paraId="66DE8907" w14:textId="77777777" w:rsidR="00FB5944" w:rsidRPr="00322B48" w:rsidRDefault="00FB5944" w:rsidP="00EC7482">
            <w:pPr>
              <w:rPr>
                <w:rFonts w:ascii="Tahoma" w:hAnsi="Tahoma" w:cs="Tahoma"/>
                <w:sz w:val="18"/>
                <w:szCs w:val="18"/>
              </w:rPr>
            </w:pPr>
            <w:r w:rsidRPr="00322B48">
              <w:rPr>
                <w:rFonts w:ascii="Tahoma" w:hAnsi="Tahoma" w:cs="Tahoma"/>
                <w:sz w:val="18"/>
                <w:szCs w:val="18"/>
              </w:rPr>
              <w:t>No change</w:t>
            </w:r>
          </w:p>
        </w:tc>
      </w:tr>
      <w:tr w:rsidR="00FB5944" w:rsidRPr="00322B48" w14:paraId="74FB09E0" w14:textId="77777777" w:rsidTr="00EC7482">
        <w:tc>
          <w:tcPr>
            <w:tcW w:w="1178" w:type="dxa"/>
          </w:tcPr>
          <w:p w14:paraId="48D9A15D" w14:textId="77777777" w:rsidR="00FB5944" w:rsidRPr="00322B48" w:rsidRDefault="00FB5944" w:rsidP="00EC7482">
            <w:pPr>
              <w:rPr>
                <w:rFonts w:ascii="Tahoma" w:hAnsi="Tahoma" w:cs="Tahoma"/>
                <w:sz w:val="18"/>
                <w:szCs w:val="18"/>
              </w:rPr>
            </w:pPr>
            <w:r w:rsidRPr="00322B48">
              <w:rPr>
                <w:rFonts w:ascii="Tahoma" w:hAnsi="Tahoma" w:cs="Tahoma"/>
                <w:sz w:val="18"/>
                <w:szCs w:val="18"/>
              </w:rPr>
              <w:t>R16</w:t>
            </w:r>
          </w:p>
        </w:tc>
        <w:tc>
          <w:tcPr>
            <w:tcW w:w="5208" w:type="dxa"/>
          </w:tcPr>
          <w:p w14:paraId="601052B0" w14:textId="77777777" w:rsidR="00FB5944" w:rsidRPr="00322B48" w:rsidRDefault="00FB5944" w:rsidP="00EC7482">
            <w:pPr>
              <w:rPr>
                <w:rFonts w:ascii="Tahoma" w:hAnsi="Tahoma" w:cs="Tahoma"/>
                <w:sz w:val="18"/>
                <w:szCs w:val="18"/>
              </w:rPr>
            </w:pPr>
            <w:r w:rsidRPr="00322B48">
              <w:rPr>
                <w:rFonts w:ascii="Tahoma" w:hAnsi="Tahoma" w:cs="Tahoma"/>
                <w:sz w:val="18"/>
                <w:szCs w:val="18"/>
              </w:rPr>
              <w:t xml:space="preserve">By starting both objectives with the words, ‘Encourage new development’ implies that the NP is encouraging development </w:t>
            </w:r>
            <w:r w:rsidRPr="00322B48">
              <w:rPr>
                <w:rFonts w:ascii="Tahoma" w:hAnsi="Tahoma" w:cs="Tahoma"/>
                <w:sz w:val="18"/>
                <w:szCs w:val="18"/>
              </w:rPr>
              <w:lastRenderedPageBreak/>
              <w:t>in the village. Could the wording be changed to ‘Development proposals should be encouraged’.</w:t>
            </w:r>
          </w:p>
        </w:tc>
        <w:tc>
          <w:tcPr>
            <w:tcW w:w="6792" w:type="dxa"/>
          </w:tcPr>
          <w:p w14:paraId="6D411BFA" w14:textId="77777777" w:rsidR="00FB5944" w:rsidRPr="00322B48" w:rsidRDefault="00FB5944" w:rsidP="00EC7482">
            <w:pPr>
              <w:rPr>
                <w:rFonts w:ascii="Tahoma" w:hAnsi="Tahoma" w:cs="Tahoma"/>
                <w:sz w:val="18"/>
                <w:szCs w:val="18"/>
              </w:rPr>
            </w:pPr>
            <w:r w:rsidRPr="00322B48">
              <w:rPr>
                <w:rFonts w:ascii="Tahoma" w:hAnsi="Tahoma" w:cs="Tahoma"/>
                <w:sz w:val="18"/>
                <w:szCs w:val="18"/>
              </w:rPr>
              <w:lastRenderedPageBreak/>
              <w:t>Agreed. This should apply to all objectives which reference new development</w:t>
            </w:r>
          </w:p>
        </w:tc>
        <w:tc>
          <w:tcPr>
            <w:tcW w:w="1843" w:type="dxa"/>
          </w:tcPr>
          <w:p w14:paraId="75DB3131" w14:textId="77777777" w:rsidR="00FB5944" w:rsidRPr="00322B48" w:rsidRDefault="00FB5944" w:rsidP="00EC7482">
            <w:pPr>
              <w:rPr>
                <w:rFonts w:ascii="Tahoma" w:hAnsi="Tahoma" w:cs="Tahoma"/>
                <w:sz w:val="18"/>
                <w:szCs w:val="18"/>
              </w:rPr>
            </w:pPr>
            <w:r w:rsidRPr="00322B48">
              <w:rPr>
                <w:rFonts w:ascii="Tahoma" w:hAnsi="Tahoma" w:cs="Tahoma"/>
                <w:sz w:val="18"/>
                <w:szCs w:val="18"/>
              </w:rPr>
              <w:t>Wording of Objectives amended</w:t>
            </w:r>
          </w:p>
        </w:tc>
      </w:tr>
      <w:tr w:rsidR="00FB5944" w:rsidRPr="00322B48" w14:paraId="2A0A7E5F" w14:textId="77777777" w:rsidTr="00EC7482">
        <w:tc>
          <w:tcPr>
            <w:tcW w:w="1178" w:type="dxa"/>
          </w:tcPr>
          <w:p w14:paraId="5DB6D7ED" w14:textId="77777777" w:rsidR="00FB5944" w:rsidRPr="00322B48" w:rsidRDefault="00FB5944" w:rsidP="00EC7482">
            <w:pPr>
              <w:rPr>
                <w:rFonts w:ascii="Tahoma" w:hAnsi="Tahoma" w:cs="Tahoma"/>
                <w:sz w:val="18"/>
                <w:szCs w:val="18"/>
              </w:rPr>
            </w:pPr>
            <w:r w:rsidRPr="00322B48">
              <w:rPr>
                <w:rFonts w:ascii="Tahoma" w:hAnsi="Tahoma" w:cs="Tahoma"/>
                <w:sz w:val="18"/>
                <w:szCs w:val="18"/>
              </w:rPr>
              <w:t>R16</w:t>
            </w:r>
          </w:p>
        </w:tc>
        <w:tc>
          <w:tcPr>
            <w:tcW w:w="5208" w:type="dxa"/>
          </w:tcPr>
          <w:p w14:paraId="4A867B2F" w14:textId="77777777" w:rsidR="00FB5944" w:rsidRPr="00322B48" w:rsidRDefault="00FB5944" w:rsidP="00EC7482">
            <w:pPr>
              <w:rPr>
                <w:rFonts w:ascii="Tahoma" w:hAnsi="Tahoma" w:cs="Tahoma"/>
                <w:sz w:val="18"/>
                <w:szCs w:val="18"/>
              </w:rPr>
            </w:pPr>
            <w:r w:rsidRPr="00322B48">
              <w:rPr>
                <w:rFonts w:ascii="Tahoma" w:hAnsi="Tahoma" w:cs="Tahoma"/>
                <w:sz w:val="18"/>
                <w:szCs w:val="18"/>
              </w:rPr>
              <w:t>Policy GOS7. Should any further development be proposed on the former airfield, the opportunity should be taken to obtain an agreement that a PROW is established between footpaths 13 and 24 to provide a circular walk around the airfield.</w:t>
            </w:r>
          </w:p>
        </w:tc>
        <w:tc>
          <w:tcPr>
            <w:tcW w:w="6792" w:type="dxa"/>
          </w:tcPr>
          <w:p w14:paraId="24309CFB" w14:textId="77777777" w:rsidR="00FB5944" w:rsidRPr="00322B48" w:rsidRDefault="00FB5944" w:rsidP="00EC7482">
            <w:pPr>
              <w:rPr>
                <w:rFonts w:ascii="Tahoma" w:hAnsi="Tahoma" w:cs="Tahoma"/>
                <w:sz w:val="18"/>
                <w:szCs w:val="18"/>
              </w:rPr>
            </w:pPr>
            <w:r w:rsidRPr="00322B48">
              <w:rPr>
                <w:rFonts w:ascii="Tahoma" w:hAnsi="Tahoma" w:cs="Tahoma"/>
                <w:sz w:val="18"/>
                <w:szCs w:val="18"/>
              </w:rPr>
              <w:t>The point is noted however the airfield is outside the Neighbourhood Area boundary. Policies in the Neighbourhood Plan can only relate to development inside the boundary.</w:t>
            </w:r>
          </w:p>
        </w:tc>
        <w:tc>
          <w:tcPr>
            <w:tcW w:w="1843" w:type="dxa"/>
          </w:tcPr>
          <w:p w14:paraId="78031A07" w14:textId="77777777" w:rsidR="00FB5944" w:rsidRPr="00322B48" w:rsidRDefault="00FB5944" w:rsidP="00EC7482">
            <w:pPr>
              <w:rPr>
                <w:rFonts w:ascii="Tahoma" w:hAnsi="Tahoma" w:cs="Tahoma"/>
                <w:sz w:val="18"/>
                <w:szCs w:val="18"/>
              </w:rPr>
            </w:pPr>
            <w:r w:rsidRPr="00322B48">
              <w:rPr>
                <w:rFonts w:ascii="Tahoma" w:hAnsi="Tahoma" w:cs="Tahoma"/>
                <w:sz w:val="18"/>
                <w:szCs w:val="18"/>
              </w:rPr>
              <w:t>No change</w:t>
            </w:r>
          </w:p>
        </w:tc>
      </w:tr>
      <w:tr w:rsidR="00FB5944" w:rsidRPr="00322B48" w14:paraId="22C8C3D1" w14:textId="77777777" w:rsidTr="00EC7482">
        <w:tc>
          <w:tcPr>
            <w:tcW w:w="1178" w:type="dxa"/>
          </w:tcPr>
          <w:p w14:paraId="6F9ED7DA" w14:textId="77777777" w:rsidR="00FB5944" w:rsidRPr="00322B48" w:rsidRDefault="00FB5944" w:rsidP="00EC7482">
            <w:pPr>
              <w:rPr>
                <w:rFonts w:ascii="Tahoma" w:hAnsi="Tahoma" w:cs="Tahoma"/>
                <w:sz w:val="18"/>
                <w:szCs w:val="18"/>
              </w:rPr>
            </w:pPr>
            <w:r w:rsidRPr="00322B48">
              <w:rPr>
                <w:rFonts w:ascii="Tahoma" w:hAnsi="Tahoma" w:cs="Tahoma"/>
                <w:sz w:val="18"/>
                <w:szCs w:val="18"/>
              </w:rPr>
              <w:t>R17</w:t>
            </w:r>
          </w:p>
        </w:tc>
        <w:tc>
          <w:tcPr>
            <w:tcW w:w="5208" w:type="dxa"/>
          </w:tcPr>
          <w:p w14:paraId="3BCBC221" w14:textId="77777777" w:rsidR="00FB5944" w:rsidRPr="00322B48" w:rsidRDefault="00FB5944" w:rsidP="00EC7482">
            <w:pPr>
              <w:rPr>
                <w:rFonts w:ascii="Tahoma" w:hAnsi="Tahoma" w:cs="Tahoma"/>
                <w:sz w:val="18"/>
                <w:szCs w:val="18"/>
              </w:rPr>
            </w:pPr>
            <w:r w:rsidRPr="00322B48">
              <w:rPr>
                <w:rFonts w:ascii="Tahoma" w:hAnsi="Tahoma" w:cs="Tahoma"/>
                <w:sz w:val="18"/>
                <w:szCs w:val="18"/>
              </w:rPr>
              <w:t>Policy GOS5B.e. should be amended to include the safety of cyclists as well as pedestrians</w:t>
            </w:r>
          </w:p>
        </w:tc>
        <w:tc>
          <w:tcPr>
            <w:tcW w:w="6792" w:type="dxa"/>
          </w:tcPr>
          <w:p w14:paraId="12E33040" w14:textId="77777777" w:rsidR="00FB5944" w:rsidRPr="00322B48" w:rsidRDefault="00FB5944" w:rsidP="00EC7482">
            <w:pPr>
              <w:rPr>
                <w:rFonts w:ascii="Tahoma" w:hAnsi="Tahoma" w:cs="Tahoma"/>
                <w:sz w:val="18"/>
                <w:szCs w:val="18"/>
              </w:rPr>
            </w:pPr>
            <w:r w:rsidRPr="00322B48">
              <w:rPr>
                <w:rFonts w:ascii="Tahoma" w:hAnsi="Tahoma" w:cs="Tahoma"/>
                <w:sz w:val="18"/>
                <w:szCs w:val="18"/>
              </w:rPr>
              <w:t>Agreed, although it should reflect the safety of all road users including cyclists</w:t>
            </w:r>
          </w:p>
        </w:tc>
        <w:tc>
          <w:tcPr>
            <w:tcW w:w="1843" w:type="dxa"/>
          </w:tcPr>
          <w:p w14:paraId="30BECCEF" w14:textId="77777777" w:rsidR="00FB5944" w:rsidRPr="00322B48" w:rsidRDefault="00FB5944" w:rsidP="00EC7482">
            <w:pPr>
              <w:rPr>
                <w:rFonts w:ascii="Tahoma" w:hAnsi="Tahoma" w:cs="Tahoma"/>
                <w:sz w:val="18"/>
                <w:szCs w:val="18"/>
              </w:rPr>
            </w:pPr>
            <w:r w:rsidRPr="00322B48">
              <w:rPr>
                <w:rFonts w:ascii="Tahoma" w:hAnsi="Tahoma" w:cs="Tahoma"/>
                <w:sz w:val="18"/>
                <w:szCs w:val="18"/>
              </w:rPr>
              <w:t>Policy GOS5B.e. amended</w:t>
            </w:r>
          </w:p>
        </w:tc>
      </w:tr>
    </w:tbl>
    <w:p w14:paraId="36A9FE4B" w14:textId="0EEA468B" w:rsidR="00FD769B" w:rsidRDefault="00FD769B" w:rsidP="00A86897"/>
    <w:p w14:paraId="37BE9B54" w14:textId="048C9551" w:rsidR="008A7DDB" w:rsidRPr="008B1148" w:rsidRDefault="008A7DDB" w:rsidP="00A22F3E">
      <w:pPr>
        <w:rPr>
          <w:rFonts w:ascii="Tahoma" w:hAnsi="Tahoma" w:cs="Tahoma"/>
          <w:b/>
          <w:noProof/>
          <w:sz w:val="30"/>
          <w:szCs w:val="30"/>
          <w:lang w:eastAsia="en-GB"/>
        </w:rPr>
      </w:pPr>
    </w:p>
    <w:sectPr w:rsidR="008A7DDB" w:rsidRPr="008B1148" w:rsidSect="00A86897">
      <w:pgSz w:w="16840" w:h="11900"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A5AEB0" w14:textId="77777777" w:rsidR="0052053A" w:rsidRDefault="0052053A" w:rsidP="00C006A4">
      <w:pPr>
        <w:spacing w:after="0" w:line="240" w:lineRule="auto"/>
      </w:pPr>
      <w:r>
        <w:separator/>
      </w:r>
    </w:p>
  </w:endnote>
  <w:endnote w:type="continuationSeparator" w:id="0">
    <w:p w14:paraId="42F5F0C2" w14:textId="77777777" w:rsidR="0052053A" w:rsidRDefault="0052053A" w:rsidP="00C00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21CA5" w14:textId="77777777" w:rsidR="00705C95" w:rsidRDefault="00705C95" w:rsidP="008B57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7BA7CC" w14:textId="77777777" w:rsidR="00705C95" w:rsidRDefault="00705C95" w:rsidP="008B57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7ECE3" w14:textId="77777777" w:rsidR="00705C95" w:rsidRDefault="00705C95" w:rsidP="008B5775">
    <w:pPr>
      <w:pStyle w:val="Footer"/>
      <w:ind w:right="360" w:hanging="56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4126614"/>
      <w:docPartObj>
        <w:docPartGallery w:val="Page Numbers (Bottom of Page)"/>
        <w:docPartUnique/>
      </w:docPartObj>
    </w:sdtPr>
    <w:sdtEndPr>
      <w:rPr>
        <w:noProof/>
      </w:rPr>
    </w:sdtEndPr>
    <w:sdtContent>
      <w:p w14:paraId="6288F658" w14:textId="12DFCCDA" w:rsidR="00705C95" w:rsidRDefault="00705C95">
        <w:pPr>
          <w:pStyle w:val="Footer"/>
          <w:jc w:val="right"/>
        </w:pPr>
        <w:r>
          <w:fldChar w:fldCharType="begin"/>
        </w:r>
        <w:r>
          <w:instrText xml:space="preserve"> PAGE   \* MERGEFORMAT </w:instrText>
        </w:r>
        <w:r>
          <w:fldChar w:fldCharType="separate"/>
        </w:r>
        <w:r>
          <w:rPr>
            <w:noProof/>
          </w:rPr>
          <w:t>0</w:t>
        </w:r>
        <w:r>
          <w:rPr>
            <w:noProof/>
          </w:rPr>
          <w:fldChar w:fldCharType="end"/>
        </w:r>
      </w:p>
    </w:sdtContent>
  </w:sdt>
  <w:p w14:paraId="3B5F72D3" w14:textId="77777777" w:rsidR="00705C95" w:rsidRDefault="00705C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5561970"/>
      <w:docPartObj>
        <w:docPartGallery w:val="Page Numbers (Bottom of Page)"/>
        <w:docPartUnique/>
      </w:docPartObj>
    </w:sdtPr>
    <w:sdtEndPr>
      <w:rPr>
        <w:noProof/>
      </w:rPr>
    </w:sdtEndPr>
    <w:sdtContent>
      <w:p w14:paraId="29E9C9EB" w14:textId="2FBFF0D9" w:rsidR="00CA014F" w:rsidRDefault="00CA014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B277A4" w14:textId="77777777" w:rsidR="00705C95" w:rsidRDefault="00705C95" w:rsidP="007F3448">
    <w:pPr>
      <w:pStyle w:val="Footer"/>
      <w:ind w:hanging="567"/>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6031829"/>
      <w:docPartObj>
        <w:docPartGallery w:val="Page Numbers (Bottom of Page)"/>
        <w:docPartUnique/>
      </w:docPartObj>
    </w:sdtPr>
    <w:sdtEndPr>
      <w:rPr>
        <w:noProof/>
      </w:rPr>
    </w:sdtEndPr>
    <w:sdtContent>
      <w:p w14:paraId="501AF650" w14:textId="77777777" w:rsidR="00705C95" w:rsidRDefault="00705C95">
        <w:pPr>
          <w:pStyle w:val="Footer"/>
          <w:jc w:val="right"/>
        </w:pPr>
        <w:r>
          <w:fldChar w:fldCharType="begin"/>
        </w:r>
        <w:r>
          <w:instrText xml:space="preserve"> PAGE   \* MERGEFORMAT </w:instrText>
        </w:r>
        <w:r>
          <w:fldChar w:fldCharType="separate"/>
        </w:r>
        <w:r>
          <w:rPr>
            <w:noProof/>
          </w:rPr>
          <w:t>i</w:t>
        </w:r>
        <w:r>
          <w:rPr>
            <w:noProof/>
          </w:rPr>
          <w:fldChar w:fldCharType="end"/>
        </w:r>
      </w:p>
    </w:sdtContent>
  </w:sdt>
  <w:p w14:paraId="356833B4" w14:textId="77777777" w:rsidR="00705C95" w:rsidRDefault="00705C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DF6EE0" w14:textId="77777777" w:rsidR="0052053A" w:rsidRDefault="0052053A" w:rsidP="00C006A4">
      <w:pPr>
        <w:spacing w:after="0" w:line="240" w:lineRule="auto"/>
      </w:pPr>
      <w:r>
        <w:separator/>
      </w:r>
    </w:p>
  </w:footnote>
  <w:footnote w:type="continuationSeparator" w:id="0">
    <w:p w14:paraId="3015E812" w14:textId="77777777" w:rsidR="0052053A" w:rsidRDefault="0052053A" w:rsidP="00C006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3D888" w14:textId="77777777" w:rsidR="00705C95" w:rsidRDefault="00705C95" w:rsidP="00C006A4">
    <w:pPr>
      <w:pStyle w:val="Header"/>
      <w:ind w:left="-567"/>
    </w:pPr>
    <w:r>
      <w:tab/>
    </w:r>
    <w:r>
      <w:tab/>
    </w:r>
  </w:p>
  <w:tbl>
    <w:tblPr>
      <w:tblStyle w:val="TableGrid"/>
      <w:tblW w:w="1006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0"/>
      <w:gridCol w:w="4985"/>
    </w:tblGrid>
    <w:tr w:rsidR="00705C95" w:rsidRPr="007F3448" w14:paraId="2D264B32" w14:textId="77777777" w:rsidTr="007F3448">
      <w:tc>
        <w:tcPr>
          <w:tcW w:w="5080" w:type="dxa"/>
        </w:tcPr>
        <w:p w14:paraId="6506AD2D" w14:textId="77777777" w:rsidR="00705C95" w:rsidRDefault="00705C95" w:rsidP="00C006A4">
          <w:pPr>
            <w:pStyle w:val="Header"/>
          </w:pPr>
        </w:p>
      </w:tc>
      <w:tc>
        <w:tcPr>
          <w:tcW w:w="4985" w:type="dxa"/>
        </w:tcPr>
        <w:p w14:paraId="4C2E7409" w14:textId="77777777" w:rsidR="00705C95" w:rsidRPr="007F3448" w:rsidRDefault="00705C95" w:rsidP="006B4D14">
          <w:pPr>
            <w:pStyle w:val="Header"/>
            <w:jc w:val="right"/>
            <w:rPr>
              <w:rFonts w:ascii="Tahoma" w:hAnsi="Tahoma" w:cs="Tahoma"/>
              <w:sz w:val="20"/>
              <w:szCs w:val="20"/>
            </w:rPr>
          </w:pPr>
        </w:p>
      </w:tc>
    </w:tr>
  </w:tbl>
  <w:p w14:paraId="311F9368" w14:textId="77777777" w:rsidR="00705C95" w:rsidRDefault="00705C95" w:rsidP="00C006A4">
    <w:pPr>
      <w:pStyle w:val="Header"/>
      <w:ind w:left="-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0"/>
      <w:gridCol w:w="4985"/>
    </w:tblGrid>
    <w:tr w:rsidR="00705C95" w:rsidRPr="007F3448" w14:paraId="04E57CF5" w14:textId="77777777" w:rsidTr="00F92AF2">
      <w:tc>
        <w:tcPr>
          <w:tcW w:w="5080" w:type="dxa"/>
        </w:tcPr>
        <w:p w14:paraId="5B00F16C" w14:textId="77777777" w:rsidR="00705C95" w:rsidRDefault="00705C95" w:rsidP="00CF3310">
          <w:pPr>
            <w:pStyle w:val="Header"/>
          </w:pPr>
        </w:p>
      </w:tc>
      <w:tc>
        <w:tcPr>
          <w:tcW w:w="4985" w:type="dxa"/>
        </w:tcPr>
        <w:p w14:paraId="4E3A8FEE" w14:textId="77777777" w:rsidR="00705C95" w:rsidRDefault="00705C95" w:rsidP="0066218C">
          <w:pPr>
            <w:pStyle w:val="Header"/>
            <w:ind w:right="351"/>
            <w:jc w:val="right"/>
            <w:rPr>
              <w:rFonts w:ascii="Tahoma" w:hAnsi="Tahoma" w:cs="Tahoma"/>
              <w:sz w:val="20"/>
              <w:szCs w:val="20"/>
            </w:rPr>
          </w:pPr>
        </w:p>
        <w:p w14:paraId="37B0732E" w14:textId="66D91855" w:rsidR="00705C95" w:rsidRDefault="005724B9" w:rsidP="0066218C">
          <w:pPr>
            <w:pStyle w:val="Header"/>
            <w:ind w:right="351"/>
            <w:jc w:val="right"/>
            <w:rPr>
              <w:rFonts w:ascii="Tahoma" w:hAnsi="Tahoma" w:cs="Tahoma"/>
              <w:sz w:val="20"/>
              <w:szCs w:val="20"/>
            </w:rPr>
          </w:pPr>
          <w:r>
            <w:rPr>
              <w:rFonts w:ascii="Tahoma" w:hAnsi="Tahoma" w:cs="Tahoma"/>
              <w:sz w:val="20"/>
              <w:szCs w:val="20"/>
            </w:rPr>
            <w:t>[Name]</w:t>
          </w:r>
          <w:r w:rsidR="00705C95">
            <w:rPr>
              <w:rFonts w:ascii="Tahoma" w:hAnsi="Tahoma" w:cs="Tahoma"/>
              <w:sz w:val="20"/>
              <w:szCs w:val="20"/>
            </w:rPr>
            <w:t xml:space="preserve"> Neighbourhood Plan</w:t>
          </w:r>
        </w:p>
        <w:p w14:paraId="073F7DC3" w14:textId="77777777" w:rsidR="00705C95" w:rsidRPr="007F3448" w:rsidRDefault="00705C95" w:rsidP="0066218C">
          <w:pPr>
            <w:pStyle w:val="Header"/>
            <w:ind w:right="351"/>
            <w:jc w:val="right"/>
            <w:rPr>
              <w:rFonts w:ascii="Tahoma" w:hAnsi="Tahoma" w:cs="Tahoma"/>
              <w:sz w:val="20"/>
              <w:szCs w:val="20"/>
            </w:rPr>
          </w:pPr>
          <w:r>
            <w:rPr>
              <w:rFonts w:ascii="Tahoma" w:hAnsi="Tahoma" w:cs="Tahoma"/>
              <w:sz w:val="20"/>
              <w:szCs w:val="20"/>
            </w:rPr>
            <w:t>Consultation Statement</w:t>
          </w:r>
        </w:p>
        <w:p w14:paraId="29C85159" w14:textId="77777777" w:rsidR="00705C95" w:rsidRPr="007F3448" w:rsidRDefault="00705C95" w:rsidP="00EE7F83">
          <w:pPr>
            <w:pStyle w:val="Header"/>
            <w:jc w:val="right"/>
            <w:rPr>
              <w:rFonts w:ascii="Tahoma" w:hAnsi="Tahoma" w:cs="Tahoma"/>
              <w:sz w:val="20"/>
              <w:szCs w:val="20"/>
            </w:rPr>
          </w:pPr>
        </w:p>
      </w:tc>
    </w:tr>
  </w:tbl>
  <w:p w14:paraId="72F76A43" w14:textId="77777777" w:rsidR="00705C95" w:rsidRDefault="00705C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0"/>
      <w:gridCol w:w="4985"/>
    </w:tblGrid>
    <w:tr w:rsidR="00705C95" w:rsidRPr="007F3448" w14:paraId="0BF1B22B" w14:textId="77777777" w:rsidTr="00F92AF2">
      <w:tc>
        <w:tcPr>
          <w:tcW w:w="5080" w:type="dxa"/>
        </w:tcPr>
        <w:p w14:paraId="3440AF54" w14:textId="77777777" w:rsidR="00705C95" w:rsidRDefault="00705C95" w:rsidP="00C006A4">
          <w:pPr>
            <w:pStyle w:val="Header"/>
          </w:pPr>
        </w:p>
      </w:tc>
      <w:tc>
        <w:tcPr>
          <w:tcW w:w="4985" w:type="dxa"/>
        </w:tcPr>
        <w:p w14:paraId="30930873" w14:textId="77777777" w:rsidR="00705C95" w:rsidRPr="007F3448" w:rsidRDefault="00705C95" w:rsidP="007F3448">
          <w:pPr>
            <w:pStyle w:val="Header"/>
            <w:jc w:val="right"/>
            <w:rPr>
              <w:rFonts w:ascii="Tahoma" w:hAnsi="Tahoma" w:cs="Tahoma"/>
              <w:sz w:val="20"/>
              <w:szCs w:val="20"/>
            </w:rPr>
          </w:pPr>
        </w:p>
        <w:p w14:paraId="13B802F0" w14:textId="530F647B" w:rsidR="00705C95" w:rsidRDefault="00D0047C" w:rsidP="007F3448">
          <w:pPr>
            <w:pStyle w:val="Header"/>
            <w:jc w:val="right"/>
            <w:rPr>
              <w:rFonts w:ascii="Tahoma" w:hAnsi="Tahoma" w:cs="Tahoma"/>
              <w:sz w:val="20"/>
              <w:szCs w:val="20"/>
            </w:rPr>
          </w:pPr>
          <w:r>
            <w:rPr>
              <w:rFonts w:ascii="Tahoma" w:hAnsi="Tahoma" w:cs="Tahoma"/>
              <w:sz w:val="20"/>
              <w:szCs w:val="20"/>
            </w:rPr>
            <w:t>Gosfield</w:t>
          </w:r>
          <w:r w:rsidR="00705C95">
            <w:rPr>
              <w:rFonts w:ascii="Tahoma" w:hAnsi="Tahoma" w:cs="Tahoma"/>
              <w:sz w:val="20"/>
              <w:szCs w:val="20"/>
            </w:rPr>
            <w:t xml:space="preserve"> Neighbourhood Plan</w:t>
          </w:r>
        </w:p>
        <w:p w14:paraId="15557EE4" w14:textId="77777777" w:rsidR="00705C95" w:rsidRPr="007F3448" w:rsidRDefault="00705C95" w:rsidP="007F3448">
          <w:pPr>
            <w:pStyle w:val="Header"/>
            <w:jc w:val="right"/>
            <w:rPr>
              <w:rFonts w:ascii="Tahoma" w:hAnsi="Tahoma" w:cs="Tahoma"/>
              <w:sz w:val="20"/>
              <w:szCs w:val="20"/>
            </w:rPr>
          </w:pPr>
          <w:r>
            <w:rPr>
              <w:rFonts w:ascii="Tahoma" w:hAnsi="Tahoma" w:cs="Tahoma"/>
              <w:sz w:val="20"/>
              <w:szCs w:val="20"/>
            </w:rPr>
            <w:t>Consultation Statement</w:t>
          </w:r>
        </w:p>
      </w:tc>
    </w:tr>
  </w:tbl>
  <w:p w14:paraId="524CDE15" w14:textId="77777777" w:rsidR="00705C95" w:rsidRDefault="00705C95" w:rsidP="00C006A4">
    <w:pPr>
      <w:pStyle w:val="Header"/>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7014D"/>
    <w:multiLevelType w:val="hybridMultilevel"/>
    <w:tmpl w:val="16DE8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B2C60"/>
    <w:multiLevelType w:val="hybridMultilevel"/>
    <w:tmpl w:val="256AA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7F6F92"/>
    <w:multiLevelType w:val="hybridMultilevel"/>
    <w:tmpl w:val="0F2A3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174AFC"/>
    <w:multiLevelType w:val="hybridMultilevel"/>
    <w:tmpl w:val="D53CEE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4E5515"/>
    <w:multiLevelType w:val="hybridMultilevel"/>
    <w:tmpl w:val="7B027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8F1281"/>
    <w:multiLevelType w:val="hybridMultilevel"/>
    <w:tmpl w:val="2B163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246C6F"/>
    <w:multiLevelType w:val="hybridMultilevel"/>
    <w:tmpl w:val="C1AEE892"/>
    <w:lvl w:ilvl="0" w:tplc="53B845DE">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06953F82"/>
    <w:multiLevelType w:val="hybridMultilevel"/>
    <w:tmpl w:val="2FBE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B55D05"/>
    <w:multiLevelType w:val="hybridMultilevel"/>
    <w:tmpl w:val="861672D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08E13DF0"/>
    <w:multiLevelType w:val="hybridMultilevel"/>
    <w:tmpl w:val="C9C28DC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0" w15:restartNumberingAfterBreak="0">
    <w:nsid w:val="093F655A"/>
    <w:multiLevelType w:val="hybridMultilevel"/>
    <w:tmpl w:val="D65C4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0042F9"/>
    <w:multiLevelType w:val="hybridMultilevel"/>
    <w:tmpl w:val="36DC0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AB87451"/>
    <w:multiLevelType w:val="hybridMultilevel"/>
    <w:tmpl w:val="3678FFF0"/>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3" w15:restartNumberingAfterBreak="0">
    <w:nsid w:val="0B38083F"/>
    <w:multiLevelType w:val="hybridMultilevel"/>
    <w:tmpl w:val="074E76DA"/>
    <w:lvl w:ilvl="0" w:tplc="D7021A5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DE1D72"/>
    <w:multiLevelType w:val="hybridMultilevel"/>
    <w:tmpl w:val="AE30F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EB0F23"/>
    <w:multiLevelType w:val="hybridMultilevel"/>
    <w:tmpl w:val="AAA0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7F0DF5"/>
    <w:multiLevelType w:val="hybridMultilevel"/>
    <w:tmpl w:val="2D2E981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10B17E32"/>
    <w:multiLevelType w:val="hybridMultilevel"/>
    <w:tmpl w:val="2DF6A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12311EC"/>
    <w:multiLevelType w:val="hybridMultilevel"/>
    <w:tmpl w:val="97E0D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2265F22"/>
    <w:multiLevelType w:val="hybridMultilevel"/>
    <w:tmpl w:val="ECECC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23B0979"/>
    <w:multiLevelType w:val="multilevel"/>
    <w:tmpl w:val="C27CA8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36962E1"/>
    <w:multiLevelType w:val="hybridMultilevel"/>
    <w:tmpl w:val="5144F81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13D91BC8"/>
    <w:multiLevelType w:val="hybridMultilevel"/>
    <w:tmpl w:val="F6E44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3DC0CB9"/>
    <w:multiLevelType w:val="hybridMultilevel"/>
    <w:tmpl w:val="A4328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E41804"/>
    <w:multiLevelType w:val="hybridMultilevel"/>
    <w:tmpl w:val="1F683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5D84484"/>
    <w:multiLevelType w:val="hybridMultilevel"/>
    <w:tmpl w:val="CACEDAE2"/>
    <w:lvl w:ilvl="0" w:tplc="F7F86A70">
      <w:start w:val="1"/>
      <w:numFmt w:val="decimal"/>
      <w:lvlText w:val="%1."/>
      <w:lvlJc w:val="left"/>
      <w:pPr>
        <w:ind w:left="800" w:hanging="360"/>
      </w:pPr>
      <w:rPr>
        <w:rFonts w:hint="default"/>
      </w:rPr>
    </w:lvl>
    <w:lvl w:ilvl="1" w:tplc="08090019" w:tentative="1">
      <w:start w:val="1"/>
      <w:numFmt w:val="lowerLetter"/>
      <w:lvlText w:val="%2."/>
      <w:lvlJc w:val="left"/>
      <w:pPr>
        <w:ind w:left="1520" w:hanging="360"/>
      </w:pPr>
    </w:lvl>
    <w:lvl w:ilvl="2" w:tplc="0809001B" w:tentative="1">
      <w:start w:val="1"/>
      <w:numFmt w:val="lowerRoman"/>
      <w:lvlText w:val="%3."/>
      <w:lvlJc w:val="right"/>
      <w:pPr>
        <w:ind w:left="2240" w:hanging="180"/>
      </w:pPr>
    </w:lvl>
    <w:lvl w:ilvl="3" w:tplc="0809000F" w:tentative="1">
      <w:start w:val="1"/>
      <w:numFmt w:val="decimal"/>
      <w:lvlText w:val="%4."/>
      <w:lvlJc w:val="left"/>
      <w:pPr>
        <w:ind w:left="2960" w:hanging="360"/>
      </w:pPr>
    </w:lvl>
    <w:lvl w:ilvl="4" w:tplc="08090019" w:tentative="1">
      <w:start w:val="1"/>
      <w:numFmt w:val="lowerLetter"/>
      <w:lvlText w:val="%5."/>
      <w:lvlJc w:val="left"/>
      <w:pPr>
        <w:ind w:left="3680" w:hanging="360"/>
      </w:pPr>
    </w:lvl>
    <w:lvl w:ilvl="5" w:tplc="0809001B" w:tentative="1">
      <w:start w:val="1"/>
      <w:numFmt w:val="lowerRoman"/>
      <w:lvlText w:val="%6."/>
      <w:lvlJc w:val="right"/>
      <w:pPr>
        <w:ind w:left="4400" w:hanging="180"/>
      </w:pPr>
    </w:lvl>
    <w:lvl w:ilvl="6" w:tplc="0809000F" w:tentative="1">
      <w:start w:val="1"/>
      <w:numFmt w:val="decimal"/>
      <w:lvlText w:val="%7."/>
      <w:lvlJc w:val="left"/>
      <w:pPr>
        <w:ind w:left="5120" w:hanging="360"/>
      </w:pPr>
    </w:lvl>
    <w:lvl w:ilvl="7" w:tplc="08090019" w:tentative="1">
      <w:start w:val="1"/>
      <w:numFmt w:val="lowerLetter"/>
      <w:lvlText w:val="%8."/>
      <w:lvlJc w:val="left"/>
      <w:pPr>
        <w:ind w:left="5840" w:hanging="360"/>
      </w:pPr>
    </w:lvl>
    <w:lvl w:ilvl="8" w:tplc="0809001B" w:tentative="1">
      <w:start w:val="1"/>
      <w:numFmt w:val="lowerRoman"/>
      <w:lvlText w:val="%9."/>
      <w:lvlJc w:val="right"/>
      <w:pPr>
        <w:ind w:left="6560" w:hanging="180"/>
      </w:pPr>
    </w:lvl>
  </w:abstractNum>
  <w:abstractNum w:abstractNumId="26" w15:restartNumberingAfterBreak="0">
    <w:nsid w:val="177A5748"/>
    <w:multiLevelType w:val="hybridMultilevel"/>
    <w:tmpl w:val="5F62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7F11D54"/>
    <w:multiLevelType w:val="hybridMultilevel"/>
    <w:tmpl w:val="8A08B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8826392"/>
    <w:multiLevelType w:val="multilevel"/>
    <w:tmpl w:val="76E21A5A"/>
    <w:lvl w:ilvl="0">
      <w:start w:val="1"/>
      <w:numFmt w:val="decimal"/>
      <w:pStyle w:val="Heading1"/>
      <w:lvlText w:val="%1"/>
      <w:lvlJc w:val="left"/>
      <w:pPr>
        <w:ind w:left="720" w:hanging="360"/>
      </w:pPr>
      <w:rPr>
        <w:rFonts w:hint="default"/>
      </w:rPr>
    </w:lvl>
    <w:lvl w:ilvl="1">
      <w:start w:val="1"/>
      <w:numFmt w:val="decimal"/>
      <w:pStyle w:val="Paragraph2"/>
      <w:isLgl/>
      <w:lvlText w:val="%1.%2"/>
      <w:lvlJc w:val="left"/>
      <w:pPr>
        <w:ind w:left="1065" w:hanging="705"/>
      </w:pPr>
      <w:rPr>
        <w:rFonts w:ascii="Tahoma" w:hAnsi="Tahoma" w:cs="Tahoma"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1972582F"/>
    <w:multiLevelType w:val="hybridMultilevel"/>
    <w:tmpl w:val="7F74F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9C67F94"/>
    <w:multiLevelType w:val="hybridMultilevel"/>
    <w:tmpl w:val="53FC72BE"/>
    <w:lvl w:ilvl="0" w:tplc="EC0C1AA6">
      <w:start w:val="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A7357E6"/>
    <w:multiLevelType w:val="hybridMultilevel"/>
    <w:tmpl w:val="B2B65D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AA14121"/>
    <w:multiLevelType w:val="hybridMultilevel"/>
    <w:tmpl w:val="C1964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AC821CE"/>
    <w:multiLevelType w:val="hybridMultilevel"/>
    <w:tmpl w:val="2EF26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D353C87"/>
    <w:multiLevelType w:val="multilevel"/>
    <w:tmpl w:val="B3822C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E8B6197"/>
    <w:multiLevelType w:val="hybridMultilevel"/>
    <w:tmpl w:val="702A8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BD7AB9"/>
    <w:multiLevelType w:val="hybridMultilevel"/>
    <w:tmpl w:val="A4689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F12309C"/>
    <w:multiLevelType w:val="hybridMultilevel"/>
    <w:tmpl w:val="127E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0F764A3"/>
    <w:multiLevelType w:val="hybridMultilevel"/>
    <w:tmpl w:val="385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1933A21"/>
    <w:multiLevelType w:val="hybridMultilevel"/>
    <w:tmpl w:val="7A7A2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2BF2D03"/>
    <w:multiLevelType w:val="multilevel"/>
    <w:tmpl w:val="0964B324"/>
    <w:styleLink w:val="List412"/>
    <w:lvl w:ilvl="0">
      <w:start w:val="1"/>
      <w:numFmt w:val="decimal"/>
      <w:lvlText w:val="%1"/>
      <w:lvlJc w:val="left"/>
      <w:pPr>
        <w:tabs>
          <w:tab w:val="num" w:pos="737"/>
        </w:tabs>
        <w:ind w:left="737" w:hanging="737"/>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decimal"/>
      <w:lvlRestart w:val="1"/>
      <w:lvlText w:val="%1.%5"/>
      <w:lvlJc w:val="left"/>
      <w:pPr>
        <w:tabs>
          <w:tab w:val="num" w:pos="737"/>
        </w:tabs>
        <w:ind w:left="737" w:hanging="737"/>
      </w:pPr>
      <w:rPr>
        <w:rFonts w:hint="default"/>
        <w:b w:val="0"/>
      </w:rPr>
    </w:lvl>
    <w:lvl w:ilvl="5">
      <w:start w:val="1"/>
      <w:numFmt w:val="decimal"/>
      <w:lvlText w:val="%1.%5.%6"/>
      <w:lvlJc w:val="left"/>
      <w:pPr>
        <w:tabs>
          <w:tab w:val="num" w:pos="0"/>
        </w:tabs>
        <w:ind w:left="0" w:hanging="737"/>
      </w:pPr>
      <w:rPr>
        <w:rFonts w:hint="default"/>
      </w:rPr>
    </w:lvl>
    <w:lvl w:ilvl="6">
      <w:start w:val="1"/>
      <w:numFmt w:val="none"/>
      <w:suff w:val="nothing"/>
      <w:lvlText w:val="%7"/>
      <w:lvlJc w:val="left"/>
      <w:pPr>
        <w:ind w:left="0" w:firstLine="0"/>
      </w:pPr>
      <w:rPr>
        <w:rFonts w:hint="default"/>
      </w:rPr>
    </w:lvl>
    <w:lvl w:ilvl="7">
      <w:start w:val="1"/>
      <w:numFmt w:val="decimal"/>
      <w:lvlText w:val="%8."/>
      <w:lvlJc w:val="left"/>
      <w:pPr>
        <w:tabs>
          <w:tab w:val="num" w:pos="357"/>
        </w:tabs>
        <w:ind w:left="357" w:hanging="357"/>
      </w:pPr>
      <w:rPr>
        <w:rFonts w:hint="default"/>
      </w:rPr>
    </w:lvl>
    <w:lvl w:ilvl="8">
      <w:start w:val="1"/>
      <w:numFmt w:val="lowerRoman"/>
      <w:lvlText w:val="%9."/>
      <w:lvlJc w:val="left"/>
      <w:pPr>
        <w:tabs>
          <w:tab w:val="num" w:pos="357"/>
        </w:tabs>
        <w:ind w:left="357" w:hanging="357"/>
      </w:pPr>
      <w:rPr>
        <w:rFonts w:hint="default"/>
      </w:rPr>
    </w:lvl>
  </w:abstractNum>
  <w:abstractNum w:abstractNumId="41" w15:restartNumberingAfterBreak="0">
    <w:nsid w:val="24EA70B6"/>
    <w:multiLevelType w:val="hybridMultilevel"/>
    <w:tmpl w:val="A67EC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524173D"/>
    <w:multiLevelType w:val="multilevel"/>
    <w:tmpl w:val="726C1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728667F"/>
    <w:multiLevelType w:val="hybridMultilevel"/>
    <w:tmpl w:val="D6921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8324374"/>
    <w:multiLevelType w:val="hybridMultilevel"/>
    <w:tmpl w:val="D8A00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86726AD"/>
    <w:multiLevelType w:val="hybridMultilevel"/>
    <w:tmpl w:val="0F0EE3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8783353"/>
    <w:multiLevelType w:val="hybridMultilevel"/>
    <w:tmpl w:val="76784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BE05A3D"/>
    <w:multiLevelType w:val="hybridMultilevel"/>
    <w:tmpl w:val="5F02592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8" w15:restartNumberingAfterBreak="0">
    <w:nsid w:val="2C836C46"/>
    <w:multiLevelType w:val="hybridMultilevel"/>
    <w:tmpl w:val="24809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DBD6AD5"/>
    <w:multiLevelType w:val="hybridMultilevel"/>
    <w:tmpl w:val="8C262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028363E"/>
    <w:multiLevelType w:val="hybridMultilevel"/>
    <w:tmpl w:val="38243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0850C55"/>
    <w:multiLevelType w:val="hybridMultilevel"/>
    <w:tmpl w:val="BAF03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3032F47"/>
    <w:multiLevelType w:val="hybridMultilevel"/>
    <w:tmpl w:val="DAD47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3422F13"/>
    <w:multiLevelType w:val="hybridMultilevel"/>
    <w:tmpl w:val="70109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41845FB"/>
    <w:multiLevelType w:val="hybridMultilevel"/>
    <w:tmpl w:val="F3D6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56237CD"/>
    <w:multiLevelType w:val="hybridMultilevel"/>
    <w:tmpl w:val="FFDC35F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6" w15:restartNumberingAfterBreak="0">
    <w:nsid w:val="36ED6034"/>
    <w:multiLevelType w:val="multilevel"/>
    <w:tmpl w:val="B3822C86"/>
    <w:styleLink w:val="CurrentList1"/>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37772079"/>
    <w:multiLevelType w:val="hybridMultilevel"/>
    <w:tmpl w:val="6D9C8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782309A"/>
    <w:multiLevelType w:val="hybridMultilevel"/>
    <w:tmpl w:val="43C09BF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9" w15:restartNumberingAfterBreak="0">
    <w:nsid w:val="38444C33"/>
    <w:multiLevelType w:val="hybridMultilevel"/>
    <w:tmpl w:val="E9C24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88F75CD"/>
    <w:multiLevelType w:val="hybridMultilevel"/>
    <w:tmpl w:val="09789E7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1" w15:restartNumberingAfterBreak="0">
    <w:nsid w:val="3BC2449B"/>
    <w:multiLevelType w:val="multilevel"/>
    <w:tmpl w:val="B3822C86"/>
    <w:styleLink w:val="CurrentList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15:restartNumberingAfterBreak="0">
    <w:nsid w:val="3D1F0452"/>
    <w:multiLevelType w:val="multilevel"/>
    <w:tmpl w:val="C0C02AA8"/>
    <w:lvl w:ilvl="0">
      <w:start w:val="4"/>
      <w:numFmt w:val="decimal"/>
      <w:lvlText w:val="%1."/>
      <w:lvlJc w:val="left"/>
      <w:pPr>
        <w:ind w:left="928" w:hanging="360"/>
      </w:pPr>
      <w:rPr>
        <w:rFonts w:hint="default"/>
        <w:b/>
        <w:i w:val="0"/>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63" w15:restartNumberingAfterBreak="0">
    <w:nsid w:val="3E4E6CDA"/>
    <w:multiLevelType w:val="multilevel"/>
    <w:tmpl w:val="D2767D9C"/>
    <w:lvl w:ilvl="0">
      <w:start w:val="1"/>
      <w:numFmt w:val="decimal"/>
      <w:lvlText w:val="%1"/>
      <w:lvlJc w:val="left"/>
      <w:pPr>
        <w:ind w:left="360" w:hanging="360"/>
      </w:pPr>
      <w:rPr>
        <w:rFonts w:hint="default"/>
      </w:rPr>
    </w:lvl>
    <w:lvl w:ilvl="1">
      <w:start w:val="1"/>
      <w:numFmt w:val="decimal"/>
      <w:pStyle w:val="Paragraphsty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3EAF0F8D"/>
    <w:multiLevelType w:val="hybridMultilevel"/>
    <w:tmpl w:val="A874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FD50FBD"/>
    <w:multiLevelType w:val="hybridMultilevel"/>
    <w:tmpl w:val="D6F2C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3B82E9F"/>
    <w:multiLevelType w:val="hybridMultilevel"/>
    <w:tmpl w:val="6E424A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43BE1409"/>
    <w:multiLevelType w:val="hybridMultilevel"/>
    <w:tmpl w:val="BC580BA8"/>
    <w:lvl w:ilvl="0" w:tplc="71B25B1E">
      <w:start w:val="1"/>
      <w:numFmt w:val="decimal"/>
      <w:lvlText w:val="%1."/>
      <w:lvlJc w:val="left"/>
      <w:pPr>
        <w:ind w:left="1020" w:hanging="360"/>
      </w:pPr>
    </w:lvl>
    <w:lvl w:ilvl="1" w:tplc="25102BCE">
      <w:start w:val="1"/>
      <w:numFmt w:val="decimal"/>
      <w:lvlText w:val="%2."/>
      <w:lvlJc w:val="left"/>
      <w:pPr>
        <w:ind w:left="1020" w:hanging="360"/>
      </w:pPr>
    </w:lvl>
    <w:lvl w:ilvl="2" w:tplc="0C520ED6">
      <w:start w:val="1"/>
      <w:numFmt w:val="decimal"/>
      <w:lvlText w:val="%3."/>
      <w:lvlJc w:val="left"/>
      <w:pPr>
        <w:ind w:left="1020" w:hanging="360"/>
      </w:pPr>
    </w:lvl>
    <w:lvl w:ilvl="3" w:tplc="ACFE0E78">
      <w:start w:val="1"/>
      <w:numFmt w:val="decimal"/>
      <w:lvlText w:val="%4."/>
      <w:lvlJc w:val="left"/>
      <w:pPr>
        <w:ind w:left="1020" w:hanging="360"/>
      </w:pPr>
    </w:lvl>
    <w:lvl w:ilvl="4" w:tplc="61F8E640">
      <w:start w:val="1"/>
      <w:numFmt w:val="decimal"/>
      <w:lvlText w:val="%5."/>
      <w:lvlJc w:val="left"/>
      <w:pPr>
        <w:ind w:left="1020" w:hanging="360"/>
      </w:pPr>
    </w:lvl>
    <w:lvl w:ilvl="5" w:tplc="DD8AB58C">
      <w:start w:val="1"/>
      <w:numFmt w:val="decimal"/>
      <w:lvlText w:val="%6."/>
      <w:lvlJc w:val="left"/>
      <w:pPr>
        <w:ind w:left="1020" w:hanging="360"/>
      </w:pPr>
    </w:lvl>
    <w:lvl w:ilvl="6" w:tplc="69B01B34">
      <w:start w:val="1"/>
      <w:numFmt w:val="decimal"/>
      <w:lvlText w:val="%7."/>
      <w:lvlJc w:val="left"/>
      <w:pPr>
        <w:ind w:left="1020" w:hanging="360"/>
      </w:pPr>
    </w:lvl>
    <w:lvl w:ilvl="7" w:tplc="FBD0283A">
      <w:start w:val="1"/>
      <w:numFmt w:val="decimal"/>
      <w:lvlText w:val="%8."/>
      <w:lvlJc w:val="left"/>
      <w:pPr>
        <w:ind w:left="1020" w:hanging="360"/>
      </w:pPr>
    </w:lvl>
    <w:lvl w:ilvl="8" w:tplc="B00A034A">
      <w:start w:val="1"/>
      <w:numFmt w:val="decimal"/>
      <w:lvlText w:val="%9."/>
      <w:lvlJc w:val="left"/>
      <w:pPr>
        <w:ind w:left="1020" w:hanging="360"/>
      </w:pPr>
    </w:lvl>
  </w:abstractNum>
  <w:abstractNum w:abstractNumId="68" w15:restartNumberingAfterBreak="0">
    <w:nsid w:val="440121C9"/>
    <w:multiLevelType w:val="hybridMultilevel"/>
    <w:tmpl w:val="C802A84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9" w15:restartNumberingAfterBreak="0">
    <w:nsid w:val="44164739"/>
    <w:multiLevelType w:val="hybridMultilevel"/>
    <w:tmpl w:val="3808F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4813BC9"/>
    <w:multiLevelType w:val="hybridMultilevel"/>
    <w:tmpl w:val="85605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49F3D5C"/>
    <w:multiLevelType w:val="hybridMultilevel"/>
    <w:tmpl w:val="59907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4D60372"/>
    <w:multiLevelType w:val="hybridMultilevel"/>
    <w:tmpl w:val="FCCA7BA4"/>
    <w:lvl w:ilvl="0" w:tplc="7A2C6BF4">
      <w:numFmt w:val="bullet"/>
      <w:lvlText w:val="-"/>
      <w:lvlJc w:val="left"/>
      <w:pPr>
        <w:ind w:left="360" w:hanging="360"/>
      </w:pPr>
      <w:rPr>
        <w:rFonts w:ascii="Open Sans" w:eastAsiaTheme="minorHAnsi" w:hAnsi="Open Sans" w:cs="Open San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45396576"/>
    <w:multiLevelType w:val="multilevel"/>
    <w:tmpl w:val="84566BAC"/>
    <w:lvl w:ilvl="0">
      <w:start w:val="1"/>
      <w:numFmt w:val="decimal"/>
      <w:pStyle w:val="Style1"/>
      <w:lvlText w:val="%1."/>
      <w:lvlJc w:val="left"/>
      <w:pPr>
        <w:tabs>
          <w:tab w:val="num" w:pos="720"/>
        </w:tabs>
        <w:ind w:left="720" w:hanging="360"/>
      </w:pPr>
      <w:rPr>
        <w:rFonts w:hint="default"/>
      </w:rPr>
    </w:lvl>
    <w:lvl w:ilvl="1">
      <w:start w:val="1"/>
      <w:numFmt w:val="decimal"/>
      <w:pStyle w:val="Style2"/>
      <w:isLgl/>
      <w:lvlText w:val="%1.%2"/>
      <w:lvlJc w:val="left"/>
      <w:pPr>
        <w:tabs>
          <w:tab w:val="num" w:pos="765"/>
        </w:tabs>
        <w:ind w:left="765" w:hanging="4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4" w15:restartNumberingAfterBreak="0">
    <w:nsid w:val="460F7C1C"/>
    <w:multiLevelType w:val="hybridMultilevel"/>
    <w:tmpl w:val="254E8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89F2E9A"/>
    <w:multiLevelType w:val="hybridMultilevel"/>
    <w:tmpl w:val="F196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A044997"/>
    <w:multiLevelType w:val="hybridMultilevel"/>
    <w:tmpl w:val="E68E5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AAE49A7"/>
    <w:multiLevelType w:val="hybridMultilevel"/>
    <w:tmpl w:val="B7D0516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ACF1FB1"/>
    <w:multiLevelType w:val="hybridMultilevel"/>
    <w:tmpl w:val="0AB89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C9710A9"/>
    <w:multiLevelType w:val="hybridMultilevel"/>
    <w:tmpl w:val="D2B27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CA81F1D"/>
    <w:multiLevelType w:val="hybridMultilevel"/>
    <w:tmpl w:val="B0F2AAF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20B2404"/>
    <w:multiLevelType w:val="hybridMultilevel"/>
    <w:tmpl w:val="BEAEB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49F2800"/>
    <w:multiLevelType w:val="hybridMultilevel"/>
    <w:tmpl w:val="7486984E"/>
    <w:lvl w:ilvl="0" w:tplc="701A1728">
      <w:start w:val="1"/>
      <w:numFmt w:val="decimal"/>
      <w:lvlText w:val="%1."/>
      <w:lvlJc w:val="left"/>
      <w:pPr>
        <w:ind w:left="1020" w:hanging="360"/>
      </w:pPr>
    </w:lvl>
    <w:lvl w:ilvl="1" w:tplc="E2B4A482">
      <w:start w:val="1"/>
      <w:numFmt w:val="decimal"/>
      <w:lvlText w:val="%2."/>
      <w:lvlJc w:val="left"/>
      <w:pPr>
        <w:ind w:left="1020" w:hanging="360"/>
      </w:pPr>
    </w:lvl>
    <w:lvl w:ilvl="2" w:tplc="83409DD6">
      <w:start w:val="1"/>
      <w:numFmt w:val="decimal"/>
      <w:lvlText w:val="%3."/>
      <w:lvlJc w:val="left"/>
      <w:pPr>
        <w:ind w:left="1020" w:hanging="360"/>
      </w:pPr>
    </w:lvl>
    <w:lvl w:ilvl="3" w:tplc="CA1C2172">
      <w:start w:val="1"/>
      <w:numFmt w:val="decimal"/>
      <w:lvlText w:val="%4."/>
      <w:lvlJc w:val="left"/>
      <w:pPr>
        <w:ind w:left="1020" w:hanging="360"/>
      </w:pPr>
    </w:lvl>
    <w:lvl w:ilvl="4" w:tplc="956CDAE0">
      <w:start w:val="1"/>
      <w:numFmt w:val="decimal"/>
      <w:lvlText w:val="%5."/>
      <w:lvlJc w:val="left"/>
      <w:pPr>
        <w:ind w:left="1020" w:hanging="360"/>
      </w:pPr>
    </w:lvl>
    <w:lvl w:ilvl="5" w:tplc="4734F1E2">
      <w:start w:val="1"/>
      <w:numFmt w:val="decimal"/>
      <w:lvlText w:val="%6."/>
      <w:lvlJc w:val="left"/>
      <w:pPr>
        <w:ind w:left="1020" w:hanging="360"/>
      </w:pPr>
    </w:lvl>
    <w:lvl w:ilvl="6" w:tplc="1AAA72A8">
      <w:start w:val="1"/>
      <w:numFmt w:val="decimal"/>
      <w:lvlText w:val="%7."/>
      <w:lvlJc w:val="left"/>
      <w:pPr>
        <w:ind w:left="1020" w:hanging="360"/>
      </w:pPr>
    </w:lvl>
    <w:lvl w:ilvl="7" w:tplc="FCC6D192">
      <w:start w:val="1"/>
      <w:numFmt w:val="decimal"/>
      <w:lvlText w:val="%8."/>
      <w:lvlJc w:val="left"/>
      <w:pPr>
        <w:ind w:left="1020" w:hanging="360"/>
      </w:pPr>
    </w:lvl>
    <w:lvl w:ilvl="8" w:tplc="4796C3AA">
      <w:start w:val="1"/>
      <w:numFmt w:val="decimal"/>
      <w:lvlText w:val="%9."/>
      <w:lvlJc w:val="left"/>
      <w:pPr>
        <w:ind w:left="1020" w:hanging="360"/>
      </w:pPr>
    </w:lvl>
  </w:abstractNum>
  <w:abstractNum w:abstractNumId="83" w15:restartNumberingAfterBreak="0">
    <w:nsid w:val="56054F2C"/>
    <w:multiLevelType w:val="hybridMultilevel"/>
    <w:tmpl w:val="16589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BEC34F8"/>
    <w:multiLevelType w:val="hybridMultilevel"/>
    <w:tmpl w:val="BCEAF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C394ABE"/>
    <w:multiLevelType w:val="hybridMultilevel"/>
    <w:tmpl w:val="61A2F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EEA006F"/>
    <w:multiLevelType w:val="hybridMultilevel"/>
    <w:tmpl w:val="8206B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0113E8C"/>
    <w:multiLevelType w:val="hybridMultilevel"/>
    <w:tmpl w:val="A160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0A306E2"/>
    <w:multiLevelType w:val="hybridMultilevel"/>
    <w:tmpl w:val="F830DEA0"/>
    <w:lvl w:ilvl="0" w:tplc="B4106CA2">
      <w:start w:val="1"/>
      <w:numFmt w:val="decimal"/>
      <w:lvlText w:val="%1."/>
      <w:lvlJc w:val="left"/>
      <w:pPr>
        <w:ind w:left="1160" w:hanging="360"/>
      </w:pPr>
      <w:rPr>
        <w:rFonts w:hint="default"/>
      </w:r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89" w15:restartNumberingAfterBreak="0">
    <w:nsid w:val="60B721FA"/>
    <w:multiLevelType w:val="hybridMultilevel"/>
    <w:tmpl w:val="7C0A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0C70770"/>
    <w:multiLevelType w:val="hybridMultilevel"/>
    <w:tmpl w:val="2820B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0CF2EF5"/>
    <w:multiLevelType w:val="hybridMultilevel"/>
    <w:tmpl w:val="76F64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2517630"/>
    <w:multiLevelType w:val="hybridMultilevel"/>
    <w:tmpl w:val="A02AEE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61A428D"/>
    <w:multiLevelType w:val="hybridMultilevel"/>
    <w:tmpl w:val="B3CE6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69C44ED"/>
    <w:multiLevelType w:val="hybridMultilevel"/>
    <w:tmpl w:val="0B9EE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9135420"/>
    <w:multiLevelType w:val="hybridMultilevel"/>
    <w:tmpl w:val="58844F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697F0AB6"/>
    <w:multiLevelType w:val="hybridMultilevel"/>
    <w:tmpl w:val="B568FDC4"/>
    <w:lvl w:ilvl="0" w:tplc="F894F4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699F5504"/>
    <w:multiLevelType w:val="hybridMultilevel"/>
    <w:tmpl w:val="98B84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D6C0900"/>
    <w:multiLevelType w:val="hybridMultilevel"/>
    <w:tmpl w:val="D0BE8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F5E27A9"/>
    <w:multiLevelType w:val="hybridMultilevel"/>
    <w:tmpl w:val="7B70DF50"/>
    <w:lvl w:ilvl="0" w:tplc="08090001">
      <w:start w:val="1"/>
      <w:numFmt w:val="bullet"/>
      <w:lvlText w:val=""/>
      <w:lvlJc w:val="left"/>
      <w:pPr>
        <w:ind w:left="1457"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bullet"/>
      <w:lvlText w:val="o"/>
      <w:lvlJc w:val="left"/>
      <w:pPr>
        <w:ind w:left="4337" w:hanging="360"/>
      </w:pPr>
      <w:rPr>
        <w:rFonts w:ascii="Courier New" w:hAnsi="Courier New" w:cs="Courier New" w:hint="default"/>
      </w:r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0" w15:restartNumberingAfterBreak="0">
    <w:nsid w:val="6F7C2FBB"/>
    <w:multiLevelType w:val="hybridMultilevel"/>
    <w:tmpl w:val="BE2C4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1B622C8"/>
    <w:multiLevelType w:val="hybridMultilevel"/>
    <w:tmpl w:val="328E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3804ED2"/>
    <w:multiLevelType w:val="hybridMultilevel"/>
    <w:tmpl w:val="0AD4D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3C8180E"/>
    <w:multiLevelType w:val="hybridMultilevel"/>
    <w:tmpl w:val="00AC3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4077C31"/>
    <w:multiLevelType w:val="hybridMultilevel"/>
    <w:tmpl w:val="6B5E8E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74AC39C2"/>
    <w:multiLevelType w:val="hybridMultilevel"/>
    <w:tmpl w:val="12ACD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6707B13"/>
    <w:multiLevelType w:val="hybridMultilevel"/>
    <w:tmpl w:val="B43E5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7FB2FC0"/>
    <w:multiLevelType w:val="hybridMultilevel"/>
    <w:tmpl w:val="249E0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89005C9"/>
    <w:multiLevelType w:val="hybridMultilevel"/>
    <w:tmpl w:val="33328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9C67EAF"/>
    <w:multiLevelType w:val="hybridMultilevel"/>
    <w:tmpl w:val="9670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AA134EA"/>
    <w:multiLevelType w:val="hybridMultilevel"/>
    <w:tmpl w:val="08A4C424"/>
    <w:lvl w:ilvl="0" w:tplc="D7021A5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AA67CEE"/>
    <w:multiLevelType w:val="hybridMultilevel"/>
    <w:tmpl w:val="FCAA8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AC81481"/>
    <w:multiLevelType w:val="hybridMultilevel"/>
    <w:tmpl w:val="991A0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B5C3B45"/>
    <w:multiLevelType w:val="hybridMultilevel"/>
    <w:tmpl w:val="F198E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9365639">
    <w:abstractNumId w:val="63"/>
  </w:num>
  <w:num w:numId="2" w16cid:durableId="1060516314">
    <w:abstractNumId w:val="28"/>
  </w:num>
  <w:num w:numId="3" w16cid:durableId="989988699">
    <w:abstractNumId w:val="68"/>
  </w:num>
  <w:num w:numId="4" w16cid:durableId="383334973">
    <w:abstractNumId w:val="60"/>
  </w:num>
  <w:num w:numId="5" w16cid:durableId="1023826306">
    <w:abstractNumId w:val="9"/>
  </w:num>
  <w:num w:numId="6" w16cid:durableId="1863665388">
    <w:abstractNumId w:val="58"/>
  </w:num>
  <w:num w:numId="7" w16cid:durableId="996810381">
    <w:abstractNumId w:val="47"/>
  </w:num>
  <w:num w:numId="8" w16cid:durableId="1994523668">
    <w:abstractNumId w:val="80"/>
  </w:num>
  <w:num w:numId="9" w16cid:durableId="1701321474">
    <w:abstractNumId w:val="98"/>
  </w:num>
  <w:num w:numId="10" w16cid:durableId="797919917">
    <w:abstractNumId w:val="108"/>
  </w:num>
  <w:num w:numId="11" w16cid:durableId="1741052828">
    <w:abstractNumId w:val="4"/>
  </w:num>
  <w:num w:numId="12" w16cid:durableId="1218780146">
    <w:abstractNumId w:val="15"/>
  </w:num>
  <w:num w:numId="13" w16cid:durableId="725103626">
    <w:abstractNumId w:val="87"/>
  </w:num>
  <w:num w:numId="14" w16cid:durableId="1959339003">
    <w:abstractNumId w:val="83"/>
  </w:num>
  <w:num w:numId="15" w16cid:durableId="1045256975">
    <w:abstractNumId w:val="59"/>
  </w:num>
  <w:num w:numId="16" w16cid:durableId="1440291978">
    <w:abstractNumId w:val="24"/>
  </w:num>
  <w:num w:numId="17" w16cid:durableId="750615411">
    <w:abstractNumId w:val="23"/>
  </w:num>
  <w:num w:numId="18" w16cid:durableId="1696542612">
    <w:abstractNumId w:val="18"/>
  </w:num>
  <w:num w:numId="19" w16cid:durableId="792596621">
    <w:abstractNumId w:val="32"/>
  </w:num>
  <w:num w:numId="20" w16cid:durableId="1216157613">
    <w:abstractNumId w:val="85"/>
  </w:num>
  <w:num w:numId="21" w16cid:durableId="1300183625">
    <w:abstractNumId w:val="70"/>
  </w:num>
  <w:num w:numId="22" w16cid:durableId="1948582926">
    <w:abstractNumId w:val="52"/>
  </w:num>
  <w:num w:numId="23" w16cid:durableId="159202240">
    <w:abstractNumId w:val="51"/>
  </w:num>
  <w:num w:numId="24" w16cid:durableId="388312264">
    <w:abstractNumId w:val="103"/>
  </w:num>
  <w:num w:numId="25" w16cid:durableId="695353464">
    <w:abstractNumId w:val="22"/>
  </w:num>
  <w:num w:numId="26" w16cid:durableId="1701205507">
    <w:abstractNumId w:val="113"/>
  </w:num>
  <w:num w:numId="27" w16cid:durableId="229507317">
    <w:abstractNumId w:val="106"/>
  </w:num>
  <w:num w:numId="28" w16cid:durableId="789398135">
    <w:abstractNumId w:val="92"/>
  </w:num>
  <w:num w:numId="29" w16cid:durableId="773284282">
    <w:abstractNumId w:val="45"/>
  </w:num>
  <w:num w:numId="30" w16cid:durableId="1726374182">
    <w:abstractNumId w:val="76"/>
  </w:num>
  <w:num w:numId="31" w16cid:durableId="1199245443">
    <w:abstractNumId w:val="3"/>
  </w:num>
  <w:num w:numId="32" w16cid:durableId="1190996981">
    <w:abstractNumId w:val="77"/>
  </w:num>
  <w:num w:numId="33" w16cid:durableId="123890224">
    <w:abstractNumId w:val="37"/>
  </w:num>
  <w:num w:numId="34" w16cid:durableId="692148062">
    <w:abstractNumId w:val="81"/>
  </w:num>
  <w:num w:numId="35" w16cid:durableId="1092047740">
    <w:abstractNumId w:val="19"/>
  </w:num>
  <w:num w:numId="36" w16cid:durableId="1400983317">
    <w:abstractNumId w:val="26"/>
  </w:num>
  <w:num w:numId="37" w16cid:durableId="748576504">
    <w:abstractNumId w:val="64"/>
  </w:num>
  <w:num w:numId="38" w16cid:durableId="228928400">
    <w:abstractNumId w:val="46"/>
  </w:num>
  <w:num w:numId="39" w16cid:durableId="409929330">
    <w:abstractNumId w:val="30"/>
  </w:num>
  <w:num w:numId="40" w16cid:durableId="2081901689">
    <w:abstractNumId w:val="53"/>
  </w:num>
  <w:num w:numId="41" w16cid:durableId="1254819316">
    <w:abstractNumId w:val="33"/>
  </w:num>
  <w:num w:numId="42" w16cid:durableId="1519352168">
    <w:abstractNumId w:val="50"/>
  </w:num>
  <w:num w:numId="43" w16cid:durableId="1260453983">
    <w:abstractNumId w:val="38"/>
  </w:num>
  <w:num w:numId="44" w16cid:durableId="1843858023">
    <w:abstractNumId w:val="90"/>
  </w:num>
  <w:num w:numId="45" w16cid:durableId="128590571">
    <w:abstractNumId w:val="100"/>
  </w:num>
  <w:num w:numId="46" w16cid:durableId="1411005225">
    <w:abstractNumId w:val="97"/>
  </w:num>
  <w:num w:numId="47" w16cid:durableId="1183206886">
    <w:abstractNumId w:val="10"/>
  </w:num>
  <w:num w:numId="48" w16cid:durableId="322010533">
    <w:abstractNumId w:val="44"/>
  </w:num>
  <w:num w:numId="49" w16cid:durableId="1428772654">
    <w:abstractNumId w:val="78"/>
  </w:num>
  <w:num w:numId="50" w16cid:durableId="1172992540">
    <w:abstractNumId w:val="102"/>
  </w:num>
  <w:num w:numId="51" w16cid:durableId="1713916740">
    <w:abstractNumId w:val="65"/>
  </w:num>
  <w:num w:numId="52" w16cid:durableId="1072049802">
    <w:abstractNumId w:val="41"/>
  </w:num>
  <w:num w:numId="53" w16cid:durableId="894505186">
    <w:abstractNumId w:val="14"/>
  </w:num>
  <w:num w:numId="54" w16cid:durableId="1356618901">
    <w:abstractNumId w:val="5"/>
  </w:num>
  <w:num w:numId="55" w16cid:durableId="327752950">
    <w:abstractNumId w:val="75"/>
  </w:num>
  <w:num w:numId="56" w16cid:durableId="561217388">
    <w:abstractNumId w:val="2"/>
  </w:num>
  <w:num w:numId="57" w16cid:durableId="236329444">
    <w:abstractNumId w:val="1"/>
  </w:num>
  <w:num w:numId="58" w16cid:durableId="1385061783">
    <w:abstractNumId w:val="57"/>
  </w:num>
  <w:num w:numId="59" w16cid:durableId="1783181880">
    <w:abstractNumId w:val="94"/>
  </w:num>
  <w:num w:numId="60" w16cid:durableId="1870411498">
    <w:abstractNumId w:val="91"/>
  </w:num>
  <w:num w:numId="61" w16cid:durableId="508178788">
    <w:abstractNumId w:val="29"/>
  </w:num>
  <w:num w:numId="62" w16cid:durableId="2096589689">
    <w:abstractNumId w:val="48"/>
  </w:num>
  <w:num w:numId="63" w16cid:durableId="1241208511">
    <w:abstractNumId w:val="86"/>
  </w:num>
  <w:num w:numId="64" w16cid:durableId="614170359">
    <w:abstractNumId w:val="105"/>
  </w:num>
  <w:num w:numId="65" w16cid:durableId="480342587">
    <w:abstractNumId w:val="93"/>
  </w:num>
  <w:num w:numId="66" w16cid:durableId="1714816177">
    <w:abstractNumId w:val="74"/>
  </w:num>
  <w:num w:numId="67" w16cid:durableId="1171259515">
    <w:abstractNumId w:val="109"/>
  </w:num>
  <w:num w:numId="68" w16cid:durableId="77945575">
    <w:abstractNumId w:val="69"/>
  </w:num>
  <w:num w:numId="69" w16cid:durableId="627932860">
    <w:abstractNumId w:val="27"/>
  </w:num>
  <w:num w:numId="70" w16cid:durableId="1317342765">
    <w:abstractNumId w:val="49"/>
  </w:num>
  <w:num w:numId="71" w16cid:durableId="819150095">
    <w:abstractNumId w:val="71"/>
  </w:num>
  <w:num w:numId="72" w16cid:durableId="1532914824">
    <w:abstractNumId w:val="79"/>
  </w:num>
  <w:num w:numId="73" w16cid:durableId="1969236899">
    <w:abstractNumId w:val="107"/>
  </w:num>
  <w:num w:numId="74" w16cid:durableId="828445839">
    <w:abstractNumId w:val="7"/>
  </w:num>
  <w:num w:numId="75" w16cid:durableId="768893461">
    <w:abstractNumId w:val="21"/>
  </w:num>
  <w:num w:numId="76" w16cid:durableId="2085948809">
    <w:abstractNumId w:val="12"/>
  </w:num>
  <w:num w:numId="77" w16cid:durableId="1338997320">
    <w:abstractNumId w:val="43"/>
  </w:num>
  <w:num w:numId="78" w16cid:durableId="1414545696">
    <w:abstractNumId w:val="101"/>
  </w:num>
  <w:num w:numId="79" w16cid:durableId="15350367">
    <w:abstractNumId w:val="55"/>
  </w:num>
  <w:num w:numId="80" w16cid:durableId="967121767">
    <w:abstractNumId w:val="62"/>
  </w:num>
  <w:num w:numId="81" w16cid:durableId="311370229">
    <w:abstractNumId w:val="40"/>
    <w:lvlOverride w:ilvl="0">
      <w:lvl w:ilvl="0">
        <w:start w:val="1"/>
        <w:numFmt w:val="decimal"/>
        <w:lvlText w:val="%1"/>
        <w:lvlJc w:val="left"/>
        <w:pPr>
          <w:tabs>
            <w:tab w:val="num" w:pos="737"/>
          </w:tabs>
          <w:ind w:left="737" w:hanging="737"/>
        </w:pPr>
        <w:rPr>
          <w:rFonts w:hint="default"/>
        </w:rPr>
      </w:lvl>
    </w:lvlOverride>
    <w:lvlOverride w:ilvl="1">
      <w:lvl w:ilvl="1">
        <w:start w:val="1"/>
        <w:numFmt w:val="none"/>
        <w:suff w:val="nothing"/>
        <w:lvlText w:val=""/>
        <w:lvlJc w:val="left"/>
        <w:pPr>
          <w:ind w:left="0" w:firstLine="0"/>
        </w:pPr>
        <w:rPr>
          <w:rFonts w:hint="default"/>
        </w:rPr>
      </w:lvl>
    </w:lvlOverride>
    <w:lvlOverride w:ilvl="2">
      <w:lvl w:ilvl="2">
        <w:start w:val="1"/>
        <w:numFmt w:val="none"/>
        <w:suff w:val="nothing"/>
        <w:lvlText w:val=""/>
        <w:lvlJc w:val="left"/>
        <w:pPr>
          <w:ind w:left="0" w:firstLine="0"/>
        </w:pPr>
        <w:rPr>
          <w:rFonts w:hint="default"/>
        </w:rPr>
      </w:lvl>
    </w:lvlOverride>
    <w:lvlOverride w:ilvl="3">
      <w:lvl w:ilvl="3">
        <w:start w:val="1"/>
        <w:numFmt w:val="none"/>
        <w:suff w:val="nothing"/>
        <w:lvlText w:val=""/>
        <w:lvlJc w:val="left"/>
        <w:pPr>
          <w:ind w:left="0" w:firstLine="0"/>
        </w:pPr>
        <w:rPr>
          <w:rFonts w:hint="default"/>
        </w:rPr>
      </w:lvl>
    </w:lvlOverride>
    <w:lvlOverride w:ilvl="4">
      <w:lvl w:ilvl="4">
        <w:start w:val="1"/>
        <w:numFmt w:val="decimal"/>
        <w:lvlRestart w:val="1"/>
        <w:lvlText w:val="%1.%5"/>
        <w:lvlJc w:val="left"/>
        <w:pPr>
          <w:tabs>
            <w:tab w:val="num" w:pos="737"/>
          </w:tabs>
          <w:ind w:left="737" w:hanging="737"/>
        </w:pPr>
        <w:rPr>
          <w:rFonts w:hint="default"/>
          <w:b w:val="0"/>
          <w:color w:val="auto"/>
        </w:rPr>
      </w:lvl>
    </w:lvlOverride>
    <w:lvlOverride w:ilvl="5">
      <w:lvl w:ilvl="5">
        <w:start w:val="1"/>
        <w:numFmt w:val="decimal"/>
        <w:lvlText w:val="%1.%5.%6"/>
        <w:lvlJc w:val="left"/>
        <w:pPr>
          <w:tabs>
            <w:tab w:val="num" w:pos="0"/>
          </w:tabs>
          <w:ind w:left="0" w:hanging="737"/>
        </w:pPr>
        <w:rPr>
          <w:rFonts w:hint="default"/>
        </w:rPr>
      </w:lvl>
    </w:lvlOverride>
    <w:lvlOverride w:ilvl="6">
      <w:lvl w:ilvl="6">
        <w:start w:val="1"/>
        <w:numFmt w:val="none"/>
        <w:suff w:val="nothing"/>
        <w:lvlText w:val="%7"/>
        <w:lvlJc w:val="left"/>
        <w:pPr>
          <w:ind w:left="0" w:firstLine="0"/>
        </w:pPr>
        <w:rPr>
          <w:rFonts w:hint="default"/>
        </w:rPr>
      </w:lvl>
    </w:lvlOverride>
    <w:lvlOverride w:ilvl="7">
      <w:lvl w:ilvl="7">
        <w:start w:val="1"/>
        <w:numFmt w:val="decimal"/>
        <w:lvlText w:val="%8."/>
        <w:lvlJc w:val="left"/>
        <w:pPr>
          <w:tabs>
            <w:tab w:val="num" w:pos="2200"/>
          </w:tabs>
          <w:ind w:left="2200" w:hanging="357"/>
        </w:pPr>
        <w:rPr>
          <w:rFonts w:hint="default"/>
        </w:rPr>
      </w:lvl>
    </w:lvlOverride>
    <w:lvlOverride w:ilvl="8">
      <w:lvl w:ilvl="8">
        <w:start w:val="1"/>
        <w:numFmt w:val="lowerRoman"/>
        <w:lvlText w:val="%9."/>
        <w:lvlJc w:val="left"/>
        <w:pPr>
          <w:tabs>
            <w:tab w:val="num" w:pos="357"/>
          </w:tabs>
          <w:ind w:left="357" w:hanging="357"/>
        </w:pPr>
        <w:rPr>
          <w:rFonts w:hint="default"/>
        </w:rPr>
      </w:lvl>
    </w:lvlOverride>
  </w:num>
  <w:num w:numId="82" w16cid:durableId="152724056">
    <w:abstractNumId w:val="96"/>
  </w:num>
  <w:num w:numId="83" w16cid:durableId="1506818031">
    <w:abstractNumId w:val="99"/>
    <w:lvlOverride w:ilvl="0"/>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84" w16cid:durableId="100032187">
    <w:abstractNumId w:val="40"/>
    <w:lvlOverride w:ilvl="0">
      <w:startOverride w:val="1"/>
      <w:lvl w:ilvl="0">
        <w:start w:val="1"/>
        <w:numFmt w:val="decimal"/>
        <w:lvlText w:val=""/>
        <w:lvlJc w:val="left"/>
        <w:pPr>
          <w:ind w:left="0" w:firstLine="0"/>
        </w:pPr>
      </w:lvl>
    </w:lvlOverride>
    <w:lvlOverride w:ilvl="1">
      <w:startOverride w:val="1"/>
      <w:lvl w:ilvl="1">
        <w:start w:val="1"/>
        <w:numFmt w:val="decimal"/>
        <w:lvlText w:val=""/>
        <w:lvlJc w:val="left"/>
        <w:pPr>
          <w:ind w:left="0" w:firstLine="0"/>
        </w:pPr>
      </w:lvl>
    </w:lvlOverride>
    <w:lvlOverride w:ilvl="2">
      <w:startOverride w:val="1"/>
      <w:lvl w:ilvl="2">
        <w:start w:val="1"/>
        <w:numFmt w:val="decimal"/>
        <w:lvlText w:val=""/>
        <w:lvlJc w:val="left"/>
        <w:pPr>
          <w:ind w:left="0" w:firstLine="0"/>
        </w:pPr>
      </w:lvl>
    </w:lvlOverride>
    <w:lvlOverride w:ilvl="3">
      <w:startOverride w:val="1"/>
      <w:lvl w:ilvl="3">
        <w:start w:val="1"/>
        <w:numFmt w:val="decimal"/>
        <w:lvlText w:val=""/>
        <w:lvlJc w:val="left"/>
        <w:pPr>
          <w:ind w:left="0" w:firstLine="0"/>
        </w:pPr>
      </w:lvl>
    </w:lvlOverride>
    <w:lvlOverride w:ilvl="4">
      <w:startOverride w:val="1"/>
      <w:lvl w:ilvl="4">
        <w:start w:val="1"/>
        <w:numFmt w:val="decimal"/>
        <w:lvlRestart w:val="1"/>
        <w:lvlText w:val="%1.%5"/>
        <w:lvlJc w:val="left"/>
        <w:pPr>
          <w:tabs>
            <w:tab w:val="num" w:pos="737"/>
          </w:tabs>
          <w:ind w:left="737" w:hanging="737"/>
        </w:pPr>
        <w:rPr>
          <w:b w:val="0"/>
          <w:sz w:val="20"/>
          <w:szCs w:val="20"/>
        </w:rPr>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5" w16cid:durableId="1770469444">
    <w:abstractNumId w:val="20"/>
  </w:num>
  <w:num w:numId="86" w16cid:durableId="1157922526">
    <w:abstractNumId w:val="11"/>
  </w:num>
  <w:num w:numId="87" w16cid:durableId="259224644">
    <w:abstractNumId w:val="110"/>
  </w:num>
  <w:num w:numId="88" w16cid:durableId="587884901">
    <w:abstractNumId w:val="54"/>
  </w:num>
  <w:num w:numId="89" w16cid:durableId="46150649">
    <w:abstractNumId w:val="73"/>
  </w:num>
  <w:num w:numId="90" w16cid:durableId="630094284">
    <w:abstractNumId w:val="39"/>
  </w:num>
  <w:num w:numId="91" w16cid:durableId="768551856">
    <w:abstractNumId w:val="13"/>
  </w:num>
  <w:num w:numId="92" w16cid:durableId="1338312904">
    <w:abstractNumId w:val="84"/>
  </w:num>
  <w:num w:numId="93" w16cid:durableId="1197158018">
    <w:abstractNumId w:val="95"/>
  </w:num>
  <w:num w:numId="94" w16cid:durableId="72357864">
    <w:abstractNumId w:val="66"/>
  </w:num>
  <w:num w:numId="95" w16cid:durableId="1674257122">
    <w:abstractNumId w:val="112"/>
  </w:num>
  <w:num w:numId="96" w16cid:durableId="1004625268">
    <w:abstractNumId w:val="104"/>
  </w:num>
  <w:num w:numId="97" w16cid:durableId="468977836">
    <w:abstractNumId w:val="89"/>
  </w:num>
  <w:num w:numId="98" w16cid:durableId="31226196">
    <w:abstractNumId w:val="0"/>
  </w:num>
  <w:num w:numId="99" w16cid:durableId="409278537">
    <w:abstractNumId w:val="17"/>
  </w:num>
  <w:num w:numId="100" w16cid:durableId="1466124855">
    <w:abstractNumId w:val="111"/>
  </w:num>
  <w:num w:numId="101" w16cid:durableId="829759263">
    <w:abstractNumId w:val="35"/>
  </w:num>
  <w:num w:numId="102" w16cid:durableId="227494077">
    <w:abstractNumId w:val="36"/>
  </w:num>
  <w:num w:numId="103" w16cid:durableId="1571499393">
    <w:abstractNumId w:val="40"/>
  </w:num>
  <w:num w:numId="104" w16cid:durableId="359279698">
    <w:abstractNumId w:val="28"/>
  </w:num>
  <w:num w:numId="105" w16cid:durableId="1985741980">
    <w:abstractNumId w:val="28"/>
  </w:num>
  <w:num w:numId="106" w16cid:durableId="2031182596">
    <w:abstractNumId w:val="28"/>
  </w:num>
  <w:num w:numId="107" w16cid:durableId="286817126">
    <w:abstractNumId w:val="72"/>
  </w:num>
  <w:num w:numId="108" w16cid:durableId="482623452">
    <w:abstractNumId w:val="28"/>
  </w:num>
  <w:num w:numId="109" w16cid:durableId="55008511">
    <w:abstractNumId w:val="28"/>
  </w:num>
  <w:num w:numId="110" w16cid:durableId="93282789">
    <w:abstractNumId w:val="82"/>
  </w:num>
  <w:num w:numId="111" w16cid:durableId="883251358">
    <w:abstractNumId w:val="67"/>
  </w:num>
  <w:num w:numId="112" w16cid:durableId="1925529150">
    <w:abstractNumId w:val="16"/>
  </w:num>
  <w:num w:numId="113" w16cid:durableId="481241386">
    <w:abstractNumId w:val="31"/>
  </w:num>
  <w:num w:numId="114" w16cid:durableId="1393623397">
    <w:abstractNumId w:val="6"/>
  </w:num>
  <w:num w:numId="115" w16cid:durableId="104739028">
    <w:abstractNumId w:val="25"/>
  </w:num>
  <w:num w:numId="116" w16cid:durableId="1063941480">
    <w:abstractNumId w:val="88"/>
  </w:num>
  <w:num w:numId="117" w16cid:durableId="942343246">
    <w:abstractNumId w:val="34"/>
  </w:num>
  <w:num w:numId="118" w16cid:durableId="167406008">
    <w:abstractNumId w:val="42"/>
  </w:num>
  <w:num w:numId="119" w16cid:durableId="2117555132">
    <w:abstractNumId w:val="56"/>
  </w:num>
  <w:num w:numId="120" w16cid:durableId="639844100">
    <w:abstractNumId w:val="61"/>
  </w:num>
  <w:num w:numId="121" w16cid:durableId="406000153">
    <w:abstractNumId w:val="28"/>
  </w:num>
  <w:num w:numId="122" w16cid:durableId="1733114844">
    <w:abstractNumId w:val="28"/>
  </w:num>
  <w:num w:numId="123" w16cid:durableId="1105616264">
    <w:abstractNumId w:val="8"/>
  </w:num>
  <w:num w:numId="124" w16cid:durableId="152532090">
    <w:abstractNumId w:val="28"/>
  </w:num>
  <w:numIdMacAtCleanup w:val="1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ohn Willis">
    <w15:presenceInfo w15:providerId="AD" w15:userId="S::john.willis@gosfieldparishcouncil.org::b79e23ee-a669-4c4d-bc26-cf519c2ee3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3"/>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D14"/>
    <w:rsid w:val="000058D2"/>
    <w:rsid w:val="000124C5"/>
    <w:rsid w:val="000162E6"/>
    <w:rsid w:val="00017959"/>
    <w:rsid w:val="0002311D"/>
    <w:rsid w:val="00023A0A"/>
    <w:rsid w:val="000300B1"/>
    <w:rsid w:val="00030463"/>
    <w:rsid w:val="00031818"/>
    <w:rsid w:val="00036464"/>
    <w:rsid w:val="000451AC"/>
    <w:rsid w:val="000452A7"/>
    <w:rsid w:val="00045DCF"/>
    <w:rsid w:val="00050D93"/>
    <w:rsid w:val="00053C72"/>
    <w:rsid w:val="00062E7A"/>
    <w:rsid w:val="0007118C"/>
    <w:rsid w:val="00072406"/>
    <w:rsid w:val="0007397A"/>
    <w:rsid w:val="00073C2B"/>
    <w:rsid w:val="00074247"/>
    <w:rsid w:val="000762BF"/>
    <w:rsid w:val="000804B0"/>
    <w:rsid w:val="000826D1"/>
    <w:rsid w:val="00084E22"/>
    <w:rsid w:val="0008762A"/>
    <w:rsid w:val="000960C8"/>
    <w:rsid w:val="000A0BA5"/>
    <w:rsid w:val="000A5C31"/>
    <w:rsid w:val="000A749A"/>
    <w:rsid w:val="000C09D4"/>
    <w:rsid w:val="000C3A57"/>
    <w:rsid w:val="000C3DA4"/>
    <w:rsid w:val="000C5B81"/>
    <w:rsid w:val="000C7131"/>
    <w:rsid w:val="000C731C"/>
    <w:rsid w:val="000D638E"/>
    <w:rsid w:val="000E5170"/>
    <w:rsid w:val="000E6A0C"/>
    <w:rsid w:val="000F3B28"/>
    <w:rsid w:val="000F42DF"/>
    <w:rsid w:val="000F636D"/>
    <w:rsid w:val="00102E00"/>
    <w:rsid w:val="00104393"/>
    <w:rsid w:val="00106E9C"/>
    <w:rsid w:val="00111346"/>
    <w:rsid w:val="00117E02"/>
    <w:rsid w:val="001402FF"/>
    <w:rsid w:val="00141600"/>
    <w:rsid w:val="00154CE1"/>
    <w:rsid w:val="00157146"/>
    <w:rsid w:val="00161317"/>
    <w:rsid w:val="00162D8B"/>
    <w:rsid w:val="00170284"/>
    <w:rsid w:val="0017239E"/>
    <w:rsid w:val="001741EF"/>
    <w:rsid w:val="0018008D"/>
    <w:rsid w:val="00182539"/>
    <w:rsid w:val="001837EF"/>
    <w:rsid w:val="00185E71"/>
    <w:rsid w:val="00193CF9"/>
    <w:rsid w:val="00194EB2"/>
    <w:rsid w:val="001A7950"/>
    <w:rsid w:val="001B3D9B"/>
    <w:rsid w:val="001B40E6"/>
    <w:rsid w:val="001C0605"/>
    <w:rsid w:val="001C46AF"/>
    <w:rsid w:val="001C4804"/>
    <w:rsid w:val="001C5839"/>
    <w:rsid w:val="001D1277"/>
    <w:rsid w:val="001D1CD0"/>
    <w:rsid w:val="001D4254"/>
    <w:rsid w:val="001D4A1B"/>
    <w:rsid w:val="001D7B98"/>
    <w:rsid w:val="001E67D2"/>
    <w:rsid w:val="001E7A29"/>
    <w:rsid w:val="001F383D"/>
    <w:rsid w:val="001F52F3"/>
    <w:rsid w:val="00206069"/>
    <w:rsid w:val="00221841"/>
    <w:rsid w:val="002315AF"/>
    <w:rsid w:val="0023177D"/>
    <w:rsid w:val="002414A1"/>
    <w:rsid w:val="00242A4D"/>
    <w:rsid w:val="00242D57"/>
    <w:rsid w:val="002477D2"/>
    <w:rsid w:val="00253053"/>
    <w:rsid w:val="00253C9D"/>
    <w:rsid w:val="00254AAA"/>
    <w:rsid w:val="002565C3"/>
    <w:rsid w:val="00257B7E"/>
    <w:rsid w:val="00257BF7"/>
    <w:rsid w:val="00257D0B"/>
    <w:rsid w:val="002614EB"/>
    <w:rsid w:val="00266E36"/>
    <w:rsid w:val="002673CA"/>
    <w:rsid w:val="0027107B"/>
    <w:rsid w:val="00272D99"/>
    <w:rsid w:val="0027337B"/>
    <w:rsid w:val="00275CE0"/>
    <w:rsid w:val="00277495"/>
    <w:rsid w:val="00281631"/>
    <w:rsid w:val="002820EE"/>
    <w:rsid w:val="00285513"/>
    <w:rsid w:val="00287985"/>
    <w:rsid w:val="00292B57"/>
    <w:rsid w:val="00295D8E"/>
    <w:rsid w:val="002B1B32"/>
    <w:rsid w:val="002B447E"/>
    <w:rsid w:val="002B4AA8"/>
    <w:rsid w:val="002B4F49"/>
    <w:rsid w:val="002B6017"/>
    <w:rsid w:val="002B617C"/>
    <w:rsid w:val="002B6D7E"/>
    <w:rsid w:val="002C6968"/>
    <w:rsid w:val="002D4BFF"/>
    <w:rsid w:val="002E03F1"/>
    <w:rsid w:val="002E1FAB"/>
    <w:rsid w:val="002E5F83"/>
    <w:rsid w:val="002E6D20"/>
    <w:rsid w:val="002F28E6"/>
    <w:rsid w:val="002F5D22"/>
    <w:rsid w:val="002F63BF"/>
    <w:rsid w:val="00300971"/>
    <w:rsid w:val="00302C14"/>
    <w:rsid w:val="00305358"/>
    <w:rsid w:val="003072B6"/>
    <w:rsid w:val="00311B6A"/>
    <w:rsid w:val="00321277"/>
    <w:rsid w:val="0032200D"/>
    <w:rsid w:val="00322B48"/>
    <w:rsid w:val="00325065"/>
    <w:rsid w:val="003271A8"/>
    <w:rsid w:val="003455A4"/>
    <w:rsid w:val="00350080"/>
    <w:rsid w:val="00350833"/>
    <w:rsid w:val="00350ADA"/>
    <w:rsid w:val="003579C3"/>
    <w:rsid w:val="003624A3"/>
    <w:rsid w:val="00366213"/>
    <w:rsid w:val="0037495C"/>
    <w:rsid w:val="0038090F"/>
    <w:rsid w:val="00383218"/>
    <w:rsid w:val="00390EDC"/>
    <w:rsid w:val="003A1720"/>
    <w:rsid w:val="003A436F"/>
    <w:rsid w:val="003B3412"/>
    <w:rsid w:val="003B5358"/>
    <w:rsid w:val="003C3687"/>
    <w:rsid w:val="003C4037"/>
    <w:rsid w:val="003C6396"/>
    <w:rsid w:val="003C63CB"/>
    <w:rsid w:val="003D3122"/>
    <w:rsid w:val="003D353A"/>
    <w:rsid w:val="003D7CAF"/>
    <w:rsid w:val="003E5B20"/>
    <w:rsid w:val="003E6303"/>
    <w:rsid w:val="003E68E7"/>
    <w:rsid w:val="003F0E8A"/>
    <w:rsid w:val="003F2E79"/>
    <w:rsid w:val="003F3FE0"/>
    <w:rsid w:val="003F5827"/>
    <w:rsid w:val="003F6E65"/>
    <w:rsid w:val="00404935"/>
    <w:rsid w:val="00411F97"/>
    <w:rsid w:val="004124C5"/>
    <w:rsid w:val="00423515"/>
    <w:rsid w:val="00446178"/>
    <w:rsid w:val="004538B4"/>
    <w:rsid w:val="00454F58"/>
    <w:rsid w:val="00455503"/>
    <w:rsid w:val="00456D64"/>
    <w:rsid w:val="00460C22"/>
    <w:rsid w:val="00461040"/>
    <w:rsid w:val="00461243"/>
    <w:rsid w:val="00461ACF"/>
    <w:rsid w:val="004648DB"/>
    <w:rsid w:val="00471631"/>
    <w:rsid w:val="004868B9"/>
    <w:rsid w:val="004908A2"/>
    <w:rsid w:val="00492994"/>
    <w:rsid w:val="00492B62"/>
    <w:rsid w:val="0049585F"/>
    <w:rsid w:val="004A063E"/>
    <w:rsid w:val="004A329A"/>
    <w:rsid w:val="004A4F71"/>
    <w:rsid w:val="004A7D46"/>
    <w:rsid w:val="004B12E3"/>
    <w:rsid w:val="004B25B9"/>
    <w:rsid w:val="004B5465"/>
    <w:rsid w:val="004B67BB"/>
    <w:rsid w:val="004E095D"/>
    <w:rsid w:val="004E591E"/>
    <w:rsid w:val="004E6F28"/>
    <w:rsid w:val="004F0E7F"/>
    <w:rsid w:val="004F18FB"/>
    <w:rsid w:val="004F42F6"/>
    <w:rsid w:val="004F55E5"/>
    <w:rsid w:val="00502BBF"/>
    <w:rsid w:val="00503A6E"/>
    <w:rsid w:val="00505FB3"/>
    <w:rsid w:val="00506A67"/>
    <w:rsid w:val="00513037"/>
    <w:rsid w:val="005138F2"/>
    <w:rsid w:val="00514B62"/>
    <w:rsid w:val="005150CF"/>
    <w:rsid w:val="005172ED"/>
    <w:rsid w:val="0052053A"/>
    <w:rsid w:val="0052067F"/>
    <w:rsid w:val="00523311"/>
    <w:rsid w:val="00524650"/>
    <w:rsid w:val="005347CA"/>
    <w:rsid w:val="0053652A"/>
    <w:rsid w:val="00536BDE"/>
    <w:rsid w:val="00536F45"/>
    <w:rsid w:val="00541A3F"/>
    <w:rsid w:val="005434DC"/>
    <w:rsid w:val="005446FB"/>
    <w:rsid w:val="005540D6"/>
    <w:rsid w:val="005556ED"/>
    <w:rsid w:val="00557AFD"/>
    <w:rsid w:val="00560A1D"/>
    <w:rsid w:val="0056246F"/>
    <w:rsid w:val="00571034"/>
    <w:rsid w:val="00572335"/>
    <w:rsid w:val="005724B9"/>
    <w:rsid w:val="00574BF5"/>
    <w:rsid w:val="005776D5"/>
    <w:rsid w:val="00580E81"/>
    <w:rsid w:val="005839A4"/>
    <w:rsid w:val="005853DD"/>
    <w:rsid w:val="00585ED5"/>
    <w:rsid w:val="00590577"/>
    <w:rsid w:val="005913F6"/>
    <w:rsid w:val="00596909"/>
    <w:rsid w:val="005A4DD3"/>
    <w:rsid w:val="005B3879"/>
    <w:rsid w:val="005B57C3"/>
    <w:rsid w:val="005B72FF"/>
    <w:rsid w:val="005C32EF"/>
    <w:rsid w:val="005C38D2"/>
    <w:rsid w:val="005C4FBD"/>
    <w:rsid w:val="005C5127"/>
    <w:rsid w:val="005C652A"/>
    <w:rsid w:val="005D52F8"/>
    <w:rsid w:val="005F1C59"/>
    <w:rsid w:val="00602F97"/>
    <w:rsid w:val="006043E3"/>
    <w:rsid w:val="0060736F"/>
    <w:rsid w:val="0061184F"/>
    <w:rsid w:val="0061407F"/>
    <w:rsid w:val="00616E29"/>
    <w:rsid w:val="00620EB7"/>
    <w:rsid w:val="006442D7"/>
    <w:rsid w:val="0065669F"/>
    <w:rsid w:val="0066218C"/>
    <w:rsid w:val="00662C36"/>
    <w:rsid w:val="0066363F"/>
    <w:rsid w:val="0066698C"/>
    <w:rsid w:val="00673437"/>
    <w:rsid w:val="0068221F"/>
    <w:rsid w:val="00684653"/>
    <w:rsid w:val="006850AB"/>
    <w:rsid w:val="00687A69"/>
    <w:rsid w:val="006903CA"/>
    <w:rsid w:val="00690E1C"/>
    <w:rsid w:val="006912CE"/>
    <w:rsid w:val="00691F4D"/>
    <w:rsid w:val="00692E02"/>
    <w:rsid w:val="006A0BE5"/>
    <w:rsid w:val="006A61B4"/>
    <w:rsid w:val="006A78F3"/>
    <w:rsid w:val="006B1569"/>
    <w:rsid w:val="006B4D14"/>
    <w:rsid w:val="006B5F8B"/>
    <w:rsid w:val="006B6FAF"/>
    <w:rsid w:val="006C3613"/>
    <w:rsid w:val="006D018C"/>
    <w:rsid w:val="006D10D3"/>
    <w:rsid w:val="006D542C"/>
    <w:rsid w:val="006E0888"/>
    <w:rsid w:val="006E4029"/>
    <w:rsid w:val="006E4C9F"/>
    <w:rsid w:val="006F7652"/>
    <w:rsid w:val="00704588"/>
    <w:rsid w:val="00705C95"/>
    <w:rsid w:val="0071770F"/>
    <w:rsid w:val="00723E0F"/>
    <w:rsid w:val="00723F5C"/>
    <w:rsid w:val="007245EF"/>
    <w:rsid w:val="007406C8"/>
    <w:rsid w:val="007459FF"/>
    <w:rsid w:val="0075044A"/>
    <w:rsid w:val="00752DD3"/>
    <w:rsid w:val="00756EE2"/>
    <w:rsid w:val="0075764E"/>
    <w:rsid w:val="00757FA6"/>
    <w:rsid w:val="007647CD"/>
    <w:rsid w:val="00767375"/>
    <w:rsid w:val="00767A39"/>
    <w:rsid w:val="00767AA8"/>
    <w:rsid w:val="00767ACC"/>
    <w:rsid w:val="0077065B"/>
    <w:rsid w:val="00770D74"/>
    <w:rsid w:val="00771A69"/>
    <w:rsid w:val="0077366D"/>
    <w:rsid w:val="00773693"/>
    <w:rsid w:val="00774498"/>
    <w:rsid w:val="007756B8"/>
    <w:rsid w:val="0077659A"/>
    <w:rsid w:val="00776965"/>
    <w:rsid w:val="007770AD"/>
    <w:rsid w:val="007804C4"/>
    <w:rsid w:val="00780B7F"/>
    <w:rsid w:val="007860BB"/>
    <w:rsid w:val="00787315"/>
    <w:rsid w:val="00793B51"/>
    <w:rsid w:val="007943AC"/>
    <w:rsid w:val="007A2727"/>
    <w:rsid w:val="007A50A0"/>
    <w:rsid w:val="007B2C86"/>
    <w:rsid w:val="007B343A"/>
    <w:rsid w:val="007C012E"/>
    <w:rsid w:val="007C3FF0"/>
    <w:rsid w:val="007C720A"/>
    <w:rsid w:val="007C7E58"/>
    <w:rsid w:val="007D1C01"/>
    <w:rsid w:val="007E07F9"/>
    <w:rsid w:val="007E37CA"/>
    <w:rsid w:val="007E51D1"/>
    <w:rsid w:val="007E5200"/>
    <w:rsid w:val="007E5B34"/>
    <w:rsid w:val="007F3448"/>
    <w:rsid w:val="007F58BF"/>
    <w:rsid w:val="0080263E"/>
    <w:rsid w:val="008029D9"/>
    <w:rsid w:val="0081538A"/>
    <w:rsid w:val="00823A15"/>
    <w:rsid w:val="00824E17"/>
    <w:rsid w:val="00832C36"/>
    <w:rsid w:val="00834262"/>
    <w:rsid w:val="0085189E"/>
    <w:rsid w:val="00853FAB"/>
    <w:rsid w:val="00857B57"/>
    <w:rsid w:val="0086037E"/>
    <w:rsid w:val="00861EDA"/>
    <w:rsid w:val="00862E10"/>
    <w:rsid w:val="0086373B"/>
    <w:rsid w:val="008869DB"/>
    <w:rsid w:val="00892E6F"/>
    <w:rsid w:val="00895799"/>
    <w:rsid w:val="00896995"/>
    <w:rsid w:val="008A60AB"/>
    <w:rsid w:val="008A71E1"/>
    <w:rsid w:val="008A73BA"/>
    <w:rsid w:val="008A7DDB"/>
    <w:rsid w:val="008B09EB"/>
    <w:rsid w:val="008B1148"/>
    <w:rsid w:val="008B5775"/>
    <w:rsid w:val="008B588D"/>
    <w:rsid w:val="008C4EB5"/>
    <w:rsid w:val="008D2487"/>
    <w:rsid w:val="008D4851"/>
    <w:rsid w:val="008D5FD8"/>
    <w:rsid w:val="008D6553"/>
    <w:rsid w:val="008D7393"/>
    <w:rsid w:val="008E1AB0"/>
    <w:rsid w:val="008E3010"/>
    <w:rsid w:val="008E3AAA"/>
    <w:rsid w:val="008E4095"/>
    <w:rsid w:val="008E44FB"/>
    <w:rsid w:val="008E6BB5"/>
    <w:rsid w:val="008E6E09"/>
    <w:rsid w:val="008F0C3C"/>
    <w:rsid w:val="008F43E3"/>
    <w:rsid w:val="008F4C18"/>
    <w:rsid w:val="008F4CEF"/>
    <w:rsid w:val="00903D86"/>
    <w:rsid w:val="00905EEA"/>
    <w:rsid w:val="00906301"/>
    <w:rsid w:val="009077B2"/>
    <w:rsid w:val="009111AC"/>
    <w:rsid w:val="00915D29"/>
    <w:rsid w:val="00920ECD"/>
    <w:rsid w:val="00922D35"/>
    <w:rsid w:val="00927091"/>
    <w:rsid w:val="00930362"/>
    <w:rsid w:val="009337FE"/>
    <w:rsid w:val="009430FB"/>
    <w:rsid w:val="0094388A"/>
    <w:rsid w:val="00945DD7"/>
    <w:rsid w:val="00951DA8"/>
    <w:rsid w:val="00952C67"/>
    <w:rsid w:val="0095462E"/>
    <w:rsid w:val="00956EE2"/>
    <w:rsid w:val="00962243"/>
    <w:rsid w:val="00964CDD"/>
    <w:rsid w:val="00965066"/>
    <w:rsid w:val="00966442"/>
    <w:rsid w:val="00970D16"/>
    <w:rsid w:val="00972A34"/>
    <w:rsid w:val="00973CA7"/>
    <w:rsid w:val="00977DEE"/>
    <w:rsid w:val="00980657"/>
    <w:rsid w:val="009863F2"/>
    <w:rsid w:val="00991BEF"/>
    <w:rsid w:val="0099237F"/>
    <w:rsid w:val="00995C3B"/>
    <w:rsid w:val="009A68DF"/>
    <w:rsid w:val="009A7BDE"/>
    <w:rsid w:val="009B3A5B"/>
    <w:rsid w:val="009B5D39"/>
    <w:rsid w:val="009C041C"/>
    <w:rsid w:val="009C118C"/>
    <w:rsid w:val="009C353A"/>
    <w:rsid w:val="009D5507"/>
    <w:rsid w:val="009D567E"/>
    <w:rsid w:val="009D7E5E"/>
    <w:rsid w:val="009E20CE"/>
    <w:rsid w:val="009E2B23"/>
    <w:rsid w:val="009F16B4"/>
    <w:rsid w:val="009F4492"/>
    <w:rsid w:val="009F5CF1"/>
    <w:rsid w:val="00A00CF9"/>
    <w:rsid w:val="00A04D7B"/>
    <w:rsid w:val="00A07BCF"/>
    <w:rsid w:val="00A10E29"/>
    <w:rsid w:val="00A121CD"/>
    <w:rsid w:val="00A16DF2"/>
    <w:rsid w:val="00A17433"/>
    <w:rsid w:val="00A22F3E"/>
    <w:rsid w:val="00A23B29"/>
    <w:rsid w:val="00A25A83"/>
    <w:rsid w:val="00A31D14"/>
    <w:rsid w:val="00A32467"/>
    <w:rsid w:val="00A424A0"/>
    <w:rsid w:val="00A42BFB"/>
    <w:rsid w:val="00A4577C"/>
    <w:rsid w:val="00A50CFF"/>
    <w:rsid w:val="00A510E1"/>
    <w:rsid w:val="00A73C03"/>
    <w:rsid w:val="00A80583"/>
    <w:rsid w:val="00A81302"/>
    <w:rsid w:val="00A86897"/>
    <w:rsid w:val="00A9099E"/>
    <w:rsid w:val="00A93A1A"/>
    <w:rsid w:val="00AA3913"/>
    <w:rsid w:val="00AB4347"/>
    <w:rsid w:val="00AB4757"/>
    <w:rsid w:val="00AB4F39"/>
    <w:rsid w:val="00AC7F83"/>
    <w:rsid w:val="00AD1513"/>
    <w:rsid w:val="00AD22A3"/>
    <w:rsid w:val="00AF1AC1"/>
    <w:rsid w:val="00AF1CF8"/>
    <w:rsid w:val="00AF2D28"/>
    <w:rsid w:val="00AF2DA2"/>
    <w:rsid w:val="00AF3D38"/>
    <w:rsid w:val="00AF6F04"/>
    <w:rsid w:val="00AF75EF"/>
    <w:rsid w:val="00AF79F9"/>
    <w:rsid w:val="00B00C11"/>
    <w:rsid w:val="00B00F8E"/>
    <w:rsid w:val="00B027F1"/>
    <w:rsid w:val="00B02C51"/>
    <w:rsid w:val="00B07EA6"/>
    <w:rsid w:val="00B10835"/>
    <w:rsid w:val="00B11949"/>
    <w:rsid w:val="00B123B1"/>
    <w:rsid w:val="00B130FA"/>
    <w:rsid w:val="00B13BED"/>
    <w:rsid w:val="00B151B6"/>
    <w:rsid w:val="00B15838"/>
    <w:rsid w:val="00B209BD"/>
    <w:rsid w:val="00B2109D"/>
    <w:rsid w:val="00B26B51"/>
    <w:rsid w:val="00B31F9E"/>
    <w:rsid w:val="00B32A95"/>
    <w:rsid w:val="00B364CF"/>
    <w:rsid w:val="00B40C83"/>
    <w:rsid w:val="00B5320F"/>
    <w:rsid w:val="00B54658"/>
    <w:rsid w:val="00B708FD"/>
    <w:rsid w:val="00B70ABC"/>
    <w:rsid w:val="00B727E2"/>
    <w:rsid w:val="00B73B21"/>
    <w:rsid w:val="00B752D8"/>
    <w:rsid w:val="00B845C9"/>
    <w:rsid w:val="00B90201"/>
    <w:rsid w:val="00B90E0D"/>
    <w:rsid w:val="00B92144"/>
    <w:rsid w:val="00B93D1E"/>
    <w:rsid w:val="00B9768A"/>
    <w:rsid w:val="00BA434B"/>
    <w:rsid w:val="00BA64ED"/>
    <w:rsid w:val="00BA7C27"/>
    <w:rsid w:val="00BB45FB"/>
    <w:rsid w:val="00BC3265"/>
    <w:rsid w:val="00BD1A83"/>
    <w:rsid w:val="00BE0206"/>
    <w:rsid w:val="00BE1D09"/>
    <w:rsid w:val="00BE3312"/>
    <w:rsid w:val="00BF12A2"/>
    <w:rsid w:val="00BF3AAF"/>
    <w:rsid w:val="00BF4171"/>
    <w:rsid w:val="00BF58E7"/>
    <w:rsid w:val="00C006A4"/>
    <w:rsid w:val="00C02DAF"/>
    <w:rsid w:val="00C1352C"/>
    <w:rsid w:val="00C141F6"/>
    <w:rsid w:val="00C1692D"/>
    <w:rsid w:val="00C212A9"/>
    <w:rsid w:val="00C25EC0"/>
    <w:rsid w:val="00C26FDB"/>
    <w:rsid w:val="00C30503"/>
    <w:rsid w:val="00C30CE3"/>
    <w:rsid w:val="00C32482"/>
    <w:rsid w:val="00C330DE"/>
    <w:rsid w:val="00C3331D"/>
    <w:rsid w:val="00C34EE2"/>
    <w:rsid w:val="00C4797D"/>
    <w:rsid w:val="00C529A4"/>
    <w:rsid w:val="00C53B1E"/>
    <w:rsid w:val="00C54D9A"/>
    <w:rsid w:val="00C62436"/>
    <w:rsid w:val="00C66BF5"/>
    <w:rsid w:val="00C70825"/>
    <w:rsid w:val="00C72134"/>
    <w:rsid w:val="00C81035"/>
    <w:rsid w:val="00C8223E"/>
    <w:rsid w:val="00C83732"/>
    <w:rsid w:val="00CA014F"/>
    <w:rsid w:val="00CA4302"/>
    <w:rsid w:val="00CB0815"/>
    <w:rsid w:val="00CB42AD"/>
    <w:rsid w:val="00CB6CBE"/>
    <w:rsid w:val="00CC24B4"/>
    <w:rsid w:val="00CE64E2"/>
    <w:rsid w:val="00CF3310"/>
    <w:rsid w:val="00CF4D3E"/>
    <w:rsid w:val="00D0047C"/>
    <w:rsid w:val="00D034F8"/>
    <w:rsid w:val="00D0585D"/>
    <w:rsid w:val="00D05C36"/>
    <w:rsid w:val="00D06F97"/>
    <w:rsid w:val="00D070DC"/>
    <w:rsid w:val="00D153C8"/>
    <w:rsid w:val="00D21999"/>
    <w:rsid w:val="00D219CF"/>
    <w:rsid w:val="00D23551"/>
    <w:rsid w:val="00D270EF"/>
    <w:rsid w:val="00D32FB4"/>
    <w:rsid w:val="00D33267"/>
    <w:rsid w:val="00D41B30"/>
    <w:rsid w:val="00D4677C"/>
    <w:rsid w:val="00D54BC8"/>
    <w:rsid w:val="00D6305C"/>
    <w:rsid w:val="00D6509C"/>
    <w:rsid w:val="00D660F9"/>
    <w:rsid w:val="00D67A48"/>
    <w:rsid w:val="00D70212"/>
    <w:rsid w:val="00D7114D"/>
    <w:rsid w:val="00D7684F"/>
    <w:rsid w:val="00D8179C"/>
    <w:rsid w:val="00D83C1A"/>
    <w:rsid w:val="00D85210"/>
    <w:rsid w:val="00D86B07"/>
    <w:rsid w:val="00D9698B"/>
    <w:rsid w:val="00DA0C86"/>
    <w:rsid w:val="00DA531C"/>
    <w:rsid w:val="00DA7C28"/>
    <w:rsid w:val="00DC07D1"/>
    <w:rsid w:val="00DC3DE2"/>
    <w:rsid w:val="00DC4B1E"/>
    <w:rsid w:val="00DC6A49"/>
    <w:rsid w:val="00DC70A8"/>
    <w:rsid w:val="00DD01F5"/>
    <w:rsid w:val="00DD3EAC"/>
    <w:rsid w:val="00DD7680"/>
    <w:rsid w:val="00DE17D6"/>
    <w:rsid w:val="00DE3328"/>
    <w:rsid w:val="00DE61BB"/>
    <w:rsid w:val="00DE777D"/>
    <w:rsid w:val="00DF1FB1"/>
    <w:rsid w:val="00DF2F6D"/>
    <w:rsid w:val="00E018A8"/>
    <w:rsid w:val="00E01D45"/>
    <w:rsid w:val="00E04A65"/>
    <w:rsid w:val="00E04B3E"/>
    <w:rsid w:val="00E06005"/>
    <w:rsid w:val="00E15AA9"/>
    <w:rsid w:val="00E165A4"/>
    <w:rsid w:val="00E17F18"/>
    <w:rsid w:val="00E212A6"/>
    <w:rsid w:val="00E21309"/>
    <w:rsid w:val="00E2394B"/>
    <w:rsid w:val="00E27DAA"/>
    <w:rsid w:val="00E43B0C"/>
    <w:rsid w:val="00E43C55"/>
    <w:rsid w:val="00E44899"/>
    <w:rsid w:val="00E468FE"/>
    <w:rsid w:val="00E53522"/>
    <w:rsid w:val="00E54D05"/>
    <w:rsid w:val="00E55830"/>
    <w:rsid w:val="00E632EA"/>
    <w:rsid w:val="00E7093F"/>
    <w:rsid w:val="00E732C2"/>
    <w:rsid w:val="00E76120"/>
    <w:rsid w:val="00E7612D"/>
    <w:rsid w:val="00E7619B"/>
    <w:rsid w:val="00E80A0D"/>
    <w:rsid w:val="00E8130C"/>
    <w:rsid w:val="00E924A3"/>
    <w:rsid w:val="00E92A24"/>
    <w:rsid w:val="00E93346"/>
    <w:rsid w:val="00E97723"/>
    <w:rsid w:val="00EA5516"/>
    <w:rsid w:val="00EA7E07"/>
    <w:rsid w:val="00EB4CE4"/>
    <w:rsid w:val="00EB7801"/>
    <w:rsid w:val="00EC0DD1"/>
    <w:rsid w:val="00EC7DC3"/>
    <w:rsid w:val="00ED4ABE"/>
    <w:rsid w:val="00EE392E"/>
    <w:rsid w:val="00EE7F83"/>
    <w:rsid w:val="00EF011E"/>
    <w:rsid w:val="00EF026A"/>
    <w:rsid w:val="00EF1660"/>
    <w:rsid w:val="00EF2B3C"/>
    <w:rsid w:val="00EF58CC"/>
    <w:rsid w:val="00F029CB"/>
    <w:rsid w:val="00F035B9"/>
    <w:rsid w:val="00F12C61"/>
    <w:rsid w:val="00F13F01"/>
    <w:rsid w:val="00F150D8"/>
    <w:rsid w:val="00F20EC5"/>
    <w:rsid w:val="00F229CC"/>
    <w:rsid w:val="00F26317"/>
    <w:rsid w:val="00F40E13"/>
    <w:rsid w:val="00F437F4"/>
    <w:rsid w:val="00F502F9"/>
    <w:rsid w:val="00F5080C"/>
    <w:rsid w:val="00F51EDC"/>
    <w:rsid w:val="00F56416"/>
    <w:rsid w:val="00F70BAB"/>
    <w:rsid w:val="00F77C29"/>
    <w:rsid w:val="00F83447"/>
    <w:rsid w:val="00F84BDF"/>
    <w:rsid w:val="00F90054"/>
    <w:rsid w:val="00F90792"/>
    <w:rsid w:val="00F90E09"/>
    <w:rsid w:val="00F90EA9"/>
    <w:rsid w:val="00F915F8"/>
    <w:rsid w:val="00F92AF2"/>
    <w:rsid w:val="00F9363D"/>
    <w:rsid w:val="00F937AB"/>
    <w:rsid w:val="00F937E6"/>
    <w:rsid w:val="00FA38AA"/>
    <w:rsid w:val="00FA6BCF"/>
    <w:rsid w:val="00FB5944"/>
    <w:rsid w:val="00FC44B4"/>
    <w:rsid w:val="00FC5794"/>
    <w:rsid w:val="00FD27EB"/>
    <w:rsid w:val="00FD7480"/>
    <w:rsid w:val="00FD769B"/>
    <w:rsid w:val="00FE2C7C"/>
    <w:rsid w:val="00FF5AC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DE2357"/>
  <w15:docId w15:val="{065839C5-861B-4D2D-9E8A-5F54E19D1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Paragraph2"/>
    <w:link w:val="Heading1Char"/>
    <w:uiPriority w:val="99"/>
    <w:qFormat/>
    <w:rsid w:val="00E15AA9"/>
    <w:pPr>
      <w:keepNext/>
      <w:keepLines/>
      <w:pageBreakBefore/>
      <w:numPr>
        <w:numId w:val="2"/>
      </w:numPr>
      <w:spacing w:before="120" w:after="240"/>
      <w:ind w:left="425" w:hanging="567"/>
      <w:outlineLvl w:val="0"/>
    </w:pPr>
    <w:rPr>
      <w:rFonts w:ascii="Tahoma" w:eastAsiaTheme="majorEastAsia" w:hAnsi="Tahoma" w:cstheme="majorBidi"/>
      <w:b/>
      <w:bCs/>
      <w:caps/>
      <w:sz w:val="30"/>
      <w:szCs w:val="28"/>
    </w:rPr>
  </w:style>
  <w:style w:type="paragraph" w:styleId="Heading2">
    <w:name w:val="heading 2"/>
    <w:aliases w:val="Paragraph,Para Nos,Subsection,CES Heading 2,Oscar Faber 2,Heading 2 Char1 Char,Heading 2 Char Char Char,Heading 2 Char1 Char Char Char,Heading 2 Char Char Char Char Char,Heading 2 Char1 Char Char Char Char Char,Annex2,h2,WYG Heading 2,f rpt 3"/>
    <w:basedOn w:val="Normal"/>
    <w:next w:val="Paragraph2"/>
    <w:link w:val="Heading2Char"/>
    <w:uiPriority w:val="9"/>
    <w:unhideWhenUsed/>
    <w:qFormat/>
    <w:rsid w:val="00C02DAF"/>
    <w:pPr>
      <w:keepNext/>
      <w:keepLines/>
      <w:spacing w:before="200" w:after="0"/>
      <w:ind w:left="425"/>
      <w:outlineLvl w:val="1"/>
    </w:pPr>
    <w:rPr>
      <w:rFonts w:ascii="Tahoma" w:eastAsiaTheme="majorEastAsia" w:hAnsi="Tahoma" w:cstheme="majorBidi"/>
      <w:b/>
      <w:bCs/>
      <w:sz w:val="26"/>
      <w:szCs w:val="26"/>
    </w:rPr>
  </w:style>
  <w:style w:type="paragraph" w:styleId="Heading3">
    <w:name w:val="heading 3"/>
    <w:basedOn w:val="Normal"/>
    <w:next w:val="Paragraph2"/>
    <w:link w:val="Heading3Char"/>
    <w:uiPriority w:val="9"/>
    <w:unhideWhenUsed/>
    <w:qFormat/>
    <w:rsid w:val="00321277"/>
    <w:pPr>
      <w:keepNext/>
      <w:keepLines/>
      <w:spacing w:before="200" w:after="0"/>
      <w:ind w:left="425"/>
      <w:outlineLvl w:val="2"/>
    </w:pPr>
    <w:rPr>
      <w:rFonts w:ascii="Tahoma" w:eastAsiaTheme="majorEastAsia" w:hAnsi="Tahoma" w:cstheme="majorBidi"/>
      <w:b/>
      <w:bCs/>
    </w:rPr>
  </w:style>
  <w:style w:type="paragraph" w:styleId="Heading4">
    <w:name w:val="heading 4"/>
    <w:basedOn w:val="Normal"/>
    <w:next w:val="Paragraph2"/>
    <w:link w:val="Heading4Char"/>
    <w:uiPriority w:val="9"/>
    <w:unhideWhenUsed/>
    <w:qFormat/>
    <w:rsid w:val="00E15AA9"/>
    <w:pPr>
      <w:keepNext/>
      <w:keepLines/>
      <w:spacing w:before="200" w:after="0"/>
      <w:ind w:left="425"/>
      <w:outlineLvl w:val="3"/>
    </w:pPr>
    <w:rPr>
      <w:rFonts w:ascii="Tahoma" w:eastAsiaTheme="majorEastAsia" w:hAnsi="Tahoma"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02DAF"/>
    <w:pPr>
      <w:ind w:left="720"/>
      <w:contextualSpacing/>
    </w:pPr>
  </w:style>
  <w:style w:type="paragraph" w:customStyle="1" w:styleId="Paragraphstyle">
    <w:name w:val="Paragraph style"/>
    <w:basedOn w:val="ListParagraph"/>
    <w:link w:val="ParagraphstyleChar"/>
    <w:rsid w:val="00920ECD"/>
    <w:pPr>
      <w:numPr>
        <w:ilvl w:val="1"/>
        <w:numId w:val="1"/>
      </w:numPr>
      <w:spacing w:before="120" w:after="120"/>
      <w:ind w:left="425" w:hanging="709"/>
      <w:contextualSpacing w:val="0"/>
      <w:jc w:val="both"/>
    </w:pPr>
    <w:rPr>
      <w:rFonts w:ascii="Tahoma" w:hAnsi="Tahoma"/>
      <w:sz w:val="20"/>
    </w:rPr>
  </w:style>
  <w:style w:type="character" w:customStyle="1" w:styleId="Heading1Char">
    <w:name w:val="Heading 1 Char"/>
    <w:basedOn w:val="DefaultParagraphFont"/>
    <w:link w:val="Heading1"/>
    <w:uiPriority w:val="99"/>
    <w:rsid w:val="00E15AA9"/>
    <w:rPr>
      <w:rFonts w:ascii="Tahoma" w:eastAsiaTheme="majorEastAsia" w:hAnsi="Tahoma" w:cstheme="majorBidi"/>
      <w:b/>
      <w:bCs/>
      <w:caps/>
      <w:sz w:val="30"/>
      <w:szCs w:val="28"/>
    </w:rPr>
  </w:style>
  <w:style w:type="character" w:customStyle="1" w:styleId="ListParagraphChar">
    <w:name w:val="List Paragraph Char"/>
    <w:basedOn w:val="DefaultParagraphFont"/>
    <w:link w:val="ListParagraph"/>
    <w:uiPriority w:val="34"/>
    <w:rsid w:val="00C02DAF"/>
  </w:style>
  <w:style w:type="character" w:customStyle="1" w:styleId="ParagraphstyleChar">
    <w:name w:val="Paragraph style Char"/>
    <w:basedOn w:val="ListParagraphChar"/>
    <w:link w:val="Paragraphstyle"/>
    <w:rsid w:val="00920ECD"/>
    <w:rPr>
      <w:rFonts w:ascii="Tahoma" w:hAnsi="Tahoma"/>
      <w:sz w:val="20"/>
    </w:rPr>
  </w:style>
  <w:style w:type="character" w:customStyle="1" w:styleId="Heading2Char">
    <w:name w:val="Heading 2 Char"/>
    <w:aliases w:val="Paragraph Char,Para Nos Char,Subsection Char,CES Heading 2 Char,Oscar Faber 2 Char,Heading 2 Char1 Char Char,Heading 2 Char Char Char Char,Heading 2 Char1 Char Char Char Char,Heading 2 Char Char Char Char Char Char,Annex2 Char,h2 Char"/>
    <w:basedOn w:val="DefaultParagraphFont"/>
    <w:link w:val="Heading2"/>
    <w:uiPriority w:val="9"/>
    <w:rsid w:val="00C02DAF"/>
    <w:rPr>
      <w:rFonts w:ascii="Tahoma" w:eastAsiaTheme="majorEastAsia" w:hAnsi="Tahoma" w:cstheme="majorBidi"/>
      <w:b/>
      <w:bCs/>
      <w:sz w:val="26"/>
      <w:szCs w:val="26"/>
    </w:rPr>
  </w:style>
  <w:style w:type="character" w:customStyle="1" w:styleId="Heading3Char">
    <w:name w:val="Heading 3 Char"/>
    <w:basedOn w:val="DefaultParagraphFont"/>
    <w:link w:val="Heading3"/>
    <w:uiPriority w:val="9"/>
    <w:rsid w:val="00321277"/>
    <w:rPr>
      <w:rFonts w:ascii="Tahoma" w:eastAsiaTheme="majorEastAsia" w:hAnsi="Tahoma" w:cstheme="majorBidi"/>
      <w:b/>
      <w:bCs/>
    </w:rPr>
  </w:style>
  <w:style w:type="character" w:customStyle="1" w:styleId="Heading4Char">
    <w:name w:val="Heading 4 Char"/>
    <w:basedOn w:val="DefaultParagraphFont"/>
    <w:link w:val="Heading4"/>
    <w:uiPriority w:val="9"/>
    <w:rsid w:val="00E15AA9"/>
    <w:rPr>
      <w:rFonts w:ascii="Tahoma" w:eastAsiaTheme="majorEastAsia" w:hAnsi="Tahoma" w:cstheme="majorBidi"/>
      <w:b/>
      <w:bCs/>
      <w:i/>
      <w:iCs/>
      <w:sz w:val="20"/>
    </w:rPr>
  </w:style>
  <w:style w:type="paragraph" w:customStyle="1" w:styleId="Client">
    <w:name w:val="Client"/>
    <w:basedOn w:val="Heading1"/>
    <w:link w:val="ClientChar"/>
    <w:qFormat/>
    <w:rsid w:val="00B752D8"/>
    <w:pPr>
      <w:numPr>
        <w:numId w:val="0"/>
      </w:numPr>
      <w:spacing w:before="480" w:after="120"/>
    </w:pPr>
    <w:rPr>
      <w:caps w:val="0"/>
      <w:sz w:val="32"/>
    </w:rPr>
  </w:style>
  <w:style w:type="paragraph" w:customStyle="1" w:styleId="ReportTitle">
    <w:name w:val="Report Title"/>
    <w:basedOn w:val="Normal"/>
    <w:link w:val="ReportTitleChar"/>
    <w:qFormat/>
    <w:rsid w:val="001C4804"/>
    <w:pPr>
      <w:spacing w:before="120" w:after="120"/>
    </w:pPr>
    <w:rPr>
      <w:rFonts w:ascii="Tahoma" w:hAnsi="Tahoma"/>
      <w:b/>
      <w:caps/>
      <w:sz w:val="36"/>
    </w:rPr>
  </w:style>
  <w:style w:type="character" w:customStyle="1" w:styleId="ClientChar">
    <w:name w:val="Client Char"/>
    <w:basedOn w:val="Heading1Char"/>
    <w:link w:val="Client"/>
    <w:rsid w:val="00B752D8"/>
    <w:rPr>
      <w:rFonts w:ascii="Tahoma" w:eastAsiaTheme="majorEastAsia" w:hAnsi="Tahoma" w:cstheme="majorBidi"/>
      <w:b/>
      <w:bCs/>
      <w:caps w:val="0"/>
      <w:sz w:val="32"/>
      <w:szCs w:val="28"/>
    </w:rPr>
  </w:style>
  <w:style w:type="paragraph" w:styleId="BalloonText">
    <w:name w:val="Balloon Text"/>
    <w:basedOn w:val="Normal"/>
    <w:link w:val="BalloonTextChar"/>
    <w:uiPriority w:val="99"/>
    <w:semiHidden/>
    <w:unhideWhenUsed/>
    <w:rsid w:val="008E6BB5"/>
    <w:pPr>
      <w:spacing w:after="0" w:line="240" w:lineRule="auto"/>
    </w:pPr>
    <w:rPr>
      <w:rFonts w:ascii="Tahoma" w:hAnsi="Tahoma" w:cs="Tahoma"/>
      <w:sz w:val="16"/>
      <w:szCs w:val="16"/>
    </w:rPr>
  </w:style>
  <w:style w:type="character" w:customStyle="1" w:styleId="ReportTitleChar">
    <w:name w:val="Report Title Char"/>
    <w:basedOn w:val="DefaultParagraphFont"/>
    <w:link w:val="ReportTitle"/>
    <w:rsid w:val="001C4804"/>
    <w:rPr>
      <w:rFonts w:ascii="Tahoma" w:hAnsi="Tahoma"/>
      <w:b/>
      <w:caps/>
      <w:sz w:val="36"/>
    </w:rPr>
  </w:style>
  <w:style w:type="character" w:customStyle="1" w:styleId="BalloonTextChar">
    <w:name w:val="Balloon Text Char"/>
    <w:basedOn w:val="DefaultParagraphFont"/>
    <w:link w:val="BalloonText"/>
    <w:uiPriority w:val="99"/>
    <w:semiHidden/>
    <w:rsid w:val="008E6BB5"/>
    <w:rPr>
      <w:rFonts w:ascii="Tahoma" w:hAnsi="Tahoma" w:cs="Tahoma"/>
      <w:sz w:val="16"/>
      <w:szCs w:val="16"/>
    </w:rPr>
  </w:style>
  <w:style w:type="table" w:styleId="TableGrid">
    <w:name w:val="Table Grid"/>
    <w:basedOn w:val="TableNormal"/>
    <w:uiPriority w:val="39"/>
    <w:rsid w:val="00B75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status">
    <w:name w:val="Report status"/>
    <w:basedOn w:val="Normal"/>
    <w:link w:val="ReportstatusChar"/>
    <w:qFormat/>
    <w:rsid w:val="00B752D8"/>
    <w:rPr>
      <w:rFonts w:ascii="Tahoma" w:hAnsi="Tahoma"/>
      <w:sz w:val="28"/>
    </w:rPr>
  </w:style>
  <w:style w:type="paragraph" w:customStyle="1" w:styleId="ReportDate">
    <w:name w:val="Report Date"/>
    <w:basedOn w:val="Normal"/>
    <w:link w:val="ReportDateChar"/>
    <w:qFormat/>
    <w:rsid w:val="00B752D8"/>
    <w:rPr>
      <w:rFonts w:ascii="Tahoma" w:hAnsi="Tahoma"/>
      <w:sz w:val="24"/>
    </w:rPr>
  </w:style>
  <w:style w:type="character" w:customStyle="1" w:styleId="ReportstatusChar">
    <w:name w:val="Report status Char"/>
    <w:basedOn w:val="DefaultParagraphFont"/>
    <w:link w:val="Reportstatus"/>
    <w:rsid w:val="00B752D8"/>
    <w:rPr>
      <w:rFonts w:ascii="Tahoma" w:hAnsi="Tahoma"/>
      <w:sz w:val="28"/>
    </w:rPr>
  </w:style>
  <w:style w:type="paragraph" w:styleId="TOC1">
    <w:name w:val="toc 1"/>
    <w:basedOn w:val="Normal"/>
    <w:next w:val="Normal"/>
    <w:autoRedefine/>
    <w:uiPriority w:val="39"/>
    <w:unhideWhenUsed/>
    <w:rsid w:val="00277495"/>
    <w:pPr>
      <w:spacing w:before="240" w:after="120"/>
    </w:pPr>
    <w:rPr>
      <w:rFonts w:ascii="Tahoma" w:hAnsi="Tahoma" w:cs="Tahoma"/>
      <w:b/>
      <w:caps/>
      <w:sz w:val="24"/>
      <w:szCs w:val="24"/>
    </w:rPr>
  </w:style>
  <w:style w:type="character" w:customStyle="1" w:styleId="ReportDateChar">
    <w:name w:val="Report Date Char"/>
    <w:basedOn w:val="DefaultParagraphFont"/>
    <w:link w:val="ReportDate"/>
    <w:rsid w:val="00B752D8"/>
    <w:rPr>
      <w:rFonts w:ascii="Tahoma" w:hAnsi="Tahoma"/>
      <w:sz w:val="24"/>
    </w:rPr>
  </w:style>
  <w:style w:type="paragraph" w:styleId="TOC2">
    <w:name w:val="toc 2"/>
    <w:basedOn w:val="Normal"/>
    <w:next w:val="Normal"/>
    <w:autoRedefine/>
    <w:uiPriority w:val="39"/>
    <w:unhideWhenUsed/>
    <w:rsid w:val="00970D16"/>
    <w:pPr>
      <w:spacing w:before="120" w:after="120"/>
      <w:ind w:left="567"/>
    </w:pPr>
    <w:rPr>
      <w:rFonts w:ascii="Tahoma" w:hAnsi="Tahoma"/>
    </w:rPr>
  </w:style>
  <w:style w:type="character" w:styleId="Hyperlink">
    <w:name w:val="Hyperlink"/>
    <w:basedOn w:val="DefaultParagraphFont"/>
    <w:uiPriority w:val="99"/>
    <w:unhideWhenUsed/>
    <w:rsid w:val="000A0BA5"/>
    <w:rPr>
      <w:color w:val="0000FF" w:themeColor="hyperlink"/>
      <w:u w:val="single"/>
    </w:rPr>
  </w:style>
  <w:style w:type="paragraph" w:styleId="TOCHeading">
    <w:name w:val="TOC Heading"/>
    <w:basedOn w:val="Heading1"/>
    <w:next w:val="Normal"/>
    <w:uiPriority w:val="39"/>
    <w:semiHidden/>
    <w:unhideWhenUsed/>
    <w:qFormat/>
    <w:rsid w:val="000A0BA5"/>
    <w:pPr>
      <w:pageBreakBefore w:val="0"/>
      <w:numPr>
        <w:numId w:val="0"/>
      </w:numPr>
      <w:spacing w:before="480" w:after="0"/>
      <w:outlineLvl w:val="9"/>
    </w:pPr>
    <w:rPr>
      <w:rFonts w:asciiTheme="majorHAnsi" w:hAnsiTheme="majorHAnsi"/>
      <w:caps w:val="0"/>
      <w:color w:val="365F91" w:themeColor="accent1" w:themeShade="BF"/>
      <w:lang w:val="en-US" w:eastAsia="ja-JP"/>
    </w:rPr>
  </w:style>
  <w:style w:type="paragraph" w:styleId="TOC3">
    <w:name w:val="toc 3"/>
    <w:basedOn w:val="Normal"/>
    <w:next w:val="Normal"/>
    <w:autoRedefine/>
    <w:uiPriority w:val="39"/>
    <w:unhideWhenUsed/>
    <w:rsid w:val="00B845C9"/>
    <w:pPr>
      <w:tabs>
        <w:tab w:val="left" w:pos="9015"/>
      </w:tabs>
      <w:spacing w:after="100"/>
      <w:ind w:left="440"/>
    </w:pPr>
    <w:rPr>
      <w:rFonts w:ascii="Tahoma" w:hAnsi="Tahoma"/>
    </w:rPr>
  </w:style>
  <w:style w:type="paragraph" w:styleId="Header">
    <w:name w:val="header"/>
    <w:basedOn w:val="Normal"/>
    <w:link w:val="HeaderChar"/>
    <w:uiPriority w:val="99"/>
    <w:unhideWhenUsed/>
    <w:rsid w:val="00C006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06A4"/>
  </w:style>
  <w:style w:type="paragraph" w:styleId="Footer">
    <w:name w:val="footer"/>
    <w:basedOn w:val="Normal"/>
    <w:link w:val="FooterChar"/>
    <w:uiPriority w:val="99"/>
    <w:unhideWhenUsed/>
    <w:rsid w:val="00C006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06A4"/>
  </w:style>
  <w:style w:type="paragraph" w:styleId="NoSpacing">
    <w:name w:val="No Spacing"/>
    <w:link w:val="NoSpacingChar"/>
    <w:uiPriority w:val="1"/>
    <w:qFormat/>
    <w:rsid w:val="00691F4D"/>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691F4D"/>
    <w:rPr>
      <w:rFonts w:eastAsiaTheme="minorEastAsia"/>
      <w:lang w:val="en-US" w:eastAsia="ja-JP"/>
    </w:rPr>
  </w:style>
  <w:style w:type="paragraph" w:customStyle="1" w:styleId="Appendix">
    <w:name w:val="Appendix"/>
    <w:basedOn w:val="Heading1"/>
    <w:link w:val="AppendixChar"/>
    <w:qFormat/>
    <w:rsid w:val="00684653"/>
    <w:pPr>
      <w:numPr>
        <w:numId w:val="0"/>
      </w:numPr>
      <w:ind w:left="425"/>
    </w:pPr>
    <w:rPr>
      <w:caps w:val="0"/>
    </w:rPr>
  </w:style>
  <w:style w:type="character" w:customStyle="1" w:styleId="AppendixChar">
    <w:name w:val="Appendix Char"/>
    <w:basedOn w:val="Heading1Char"/>
    <w:link w:val="Appendix"/>
    <w:rsid w:val="00684653"/>
    <w:rPr>
      <w:rFonts w:ascii="Tahoma" w:eastAsiaTheme="majorEastAsia" w:hAnsi="Tahoma" w:cstheme="majorBidi"/>
      <w:b/>
      <w:bCs/>
      <w:caps w:val="0"/>
      <w:sz w:val="30"/>
      <w:szCs w:val="28"/>
    </w:rPr>
  </w:style>
  <w:style w:type="paragraph" w:customStyle="1" w:styleId="Paragraph2">
    <w:name w:val="Paragraph 2"/>
    <w:basedOn w:val="Paragraphstyle"/>
    <w:link w:val="Paragraph2Char"/>
    <w:uiPriority w:val="99"/>
    <w:qFormat/>
    <w:rsid w:val="00423515"/>
    <w:pPr>
      <w:numPr>
        <w:numId w:val="2"/>
      </w:numPr>
    </w:pPr>
  </w:style>
  <w:style w:type="character" w:customStyle="1" w:styleId="Paragraph2Char">
    <w:name w:val="Paragraph 2 Char"/>
    <w:basedOn w:val="ParagraphstyleChar"/>
    <w:link w:val="Paragraph2"/>
    <w:uiPriority w:val="99"/>
    <w:rsid w:val="00423515"/>
    <w:rPr>
      <w:rFonts w:ascii="Tahoma" w:hAnsi="Tahoma"/>
      <w:sz w:val="20"/>
    </w:rPr>
  </w:style>
  <w:style w:type="paragraph" w:customStyle="1" w:styleId="TableFigure">
    <w:name w:val="Table/Figure"/>
    <w:basedOn w:val="Paragraph2"/>
    <w:link w:val="TableFigureChar"/>
    <w:qFormat/>
    <w:rsid w:val="0086037E"/>
    <w:pPr>
      <w:numPr>
        <w:ilvl w:val="0"/>
        <w:numId w:val="0"/>
      </w:numPr>
      <w:ind w:left="426"/>
    </w:pPr>
    <w:rPr>
      <w:b/>
    </w:rPr>
  </w:style>
  <w:style w:type="paragraph" w:customStyle="1" w:styleId="Source">
    <w:name w:val="Source"/>
    <w:basedOn w:val="TableFigure"/>
    <w:next w:val="Paragraph2"/>
    <w:link w:val="SourceChar"/>
    <w:qFormat/>
    <w:rsid w:val="0086037E"/>
    <w:rPr>
      <w:b w:val="0"/>
      <w:sz w:val="16"/>
      <w:szCs w:val="16"/>
    </w:rPr>
  </w:style>
  <w:style w:type="character" w:customStyle="1" w:styleId="TableFigureChar">
    <w:name w:val="Table/Figure Char"/>
    <w:basedOn w:val="Paragraph2Char"/>
    <w:link w:val="TableFigure"/>
    <w:rsid w:val="0086037E"/>
    <w:rPr>
      <w:rFonts w:ascii="Tahoma" w:hAnsi="Tahoma"/>
      <w:b/>
      <w:sz w:val="20"/>
    </w:rPr>
  </w:style>
  <w:style w:type="character" w:customStyle="1" w:styleId="SourceChar">
    <w:name w:val="Source Char"/>
    <w:basedOn w:val="TableFigureChar"/>
    <w:link w:val="Source"/>
    <w:rsid w:val="0086037E"/>
    <w:rPr>
      <w:rFonts w:ascii="Tahoma" w:hAnsi="Tahoma"/>
      <w:b w:val="0"/>
      <w:sz w:val="16"/>
      <w:szCs w:val="16"/>
    </w:rPr>
  </w:style>
  <w:style w:type="paragraph" w:styleId="Quote">
    <w:name w:val="Quote"/>
    <w:basedOn w:val="Normal"/>
    <w:next w:val="Normal"/>
    <w:link w:val="QuoteChar"/>
    <w:uiPriority w:val="29"/>
    <w:qFormat/>
    <w:rsid w:val="001C46AF"/>
    <w:pPr>
      <w:ind w:left="1134" w:right="1134"/>
    </w:pPr>
    <w:rPr>
      <w:rFonts w:ascii="Tahoma" w:hAnsi="Tahoma"/>
      <w:i/>
      <w:iCs/>
      <w:color w:val="000000" w:themeColor="text1"/>
      <w:sz w:val="20"/>
    </w:rPr>
  </w:style>
  <w:style w:type="character" w:customStyle="1" w:styleId="QuoteChar">
    <w:name w:val="Quote Char"/>
    <w:basedOn w:val="DefaultParagraphFont"/>
    <w:link w:val="Quote"/>
    <w:uiPriority w:val="29"/>
    <w:rsid w:val="001C46AF"/>
    <w:rPr>
      <w:rFonts w:ascii="Tahoma" w:hAnsi="Tahoma"/>
      <w:i/>
      <w:iCs/>
      <w:color w:val="000000" w:themeColor="text1"/>
      <w:sz w:val="20"/>
    </w:rPr>
  </w:style>
  <w:style w:type="table" w:customStyle="1" w:styleId="TableGrid1">
    <w:name w:val="Table Grid1"/>
    <w:basedOn w:val="TableNormal"/>
    <w:next w:val="TableGrid"/>
    <w:uiPriority w:val="59"/>
    <w:rsid w:val="00285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3E6303"/>
    <w:pPr>
      <w:spacing w:before="100" w:beforeAutospacing="1" w:after="100" w:afterAutospacing="1" w:line="240" w:lineRule="auto"/>
    </w:pPr>
    <w:rPr>
      <w:rFonts w:ascii="Times New Roman" w:hAnsi="Times New Roman" w:cs="Times New Roman"/>
      <w:sz w:val="24"/>
      <w:szCs w:val="24"/>
      <w:lang w:eastAsia="en-GB"/>
    </w:rPr>
  </w:style>
  <w:style w:type="paragraph" w:customStyle="1" w:styleId="ecxmsonormal">
    <w:name w:val="ecxmsonormal"/>
    <w:basedOn w:val="Normal"/>
    <w:rsid w:val="005F1C59"/>
    <w:pPr>
      <w:spacing w:after="324" w:line="240" w:lineRule="auto"/>
    </w:pPr>
    <w:rPr>
      <w:rFonts w:ascii="Times New Roman" w:eastAsia="Times New Roman" w:hAnsi="Times New Roman" w:cs="Times New Roman"/>
      <w:sz w:val="24"/>
      <w:szCs w:val="24"/>
      <w:lang w:eastAsia="en-GB"/>
    </w:rPr>
  </w:style>
  <w:style w:type="table" w:customStyle="1" w:styleId="GridTable1Light-Accent11">
    <w:name w:val="Grid Table 1 Light - Accent 11"/>
    <w:basedOn w:val="TableNormal"/>
    <w:uiPriority w:val="46"/>
    <w:rsid w:val="005F1C5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CommentText">
    <w:name w:val="annotation text"/>
    <w:basedOn w:val="Normal"/>
    <w:link w:val="CommentTextChar"/>
    <w:uiPriority w:val="99"/>
    <w:unhideWhenUsed/>
    <w:rsid w:val="005F1C59"/>
    <w:pPr>
      <w:spacing w:after="0"/>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5F1C59"/>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5F1C59"/>
    <w:rPr>
      <w:sz w:val="16"/>
      <w:szCs w:val="16"/>
    </w:rPr>
  </w:style>
  <w:style w:type="paragraph" w:styleId="CommentSubject">
    <w:name w:val="annotation subject"/>
    <w:basedOn w:val="CommentText"/>
    <w:next w:val="CommentText"/>
    <w:link w:val="CommentSubjectChar"/>
    <w:uiPriority w:val="99"/>
    <w:semiHidden/>
    <w:unhideWhenUsed/>
    <w:rsid w:val="005F1C59"/>
    <w:pPr>
      <w:spacing w:after="20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F1C59"/>
    <w:rPr>
      <w:rFonts w:ascii="Calibri" w:eastAsia="Calibri" w:hAnsi="Calibri" w:cs="Times New Roman"/>
      <w:b/>
      <w:bCs/>
      <w:sz w:val="20"/>
      <w:szCs w:val="20"/>
    </w:rPr>
  </w:style>
  <w:style w:type="paragraph" w:customStyle="1" w:styleId="Default0">
    <w:name w:val="Default"/>
    <w:rsid w:val="005F1C59"/>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BF58E7"/>
    <w:rPr>
      <w:color w:val="800080" w:themeColor="followedHyperlink"/>
      <w:u w:val="single"/>
    </w:rPr>
  </w:style>
  <w:style w:type="paragraph" w:styleId="PlainText">
    <w:name w:val="Plain Text"/>
    <w:basedOn w:val="Normal"/>
    <w:link w:val="PlainTextChar"/>
    <w:uiPriority w:val="99"/>
    <w:unhideWhenUsed/>
    <w:rsid w:val="000300B1"/>
    <w:pPr>
      <w:spacing w:after="0" w:line="240" w:lineRule="auto"/>
    </w:pPr>
    <w:rPr>
      <w:rFonts w:ascii="Tahoma" w:hAnsi="Tahoma"/>
      <w:color w:val="000000" w:themeColor="text1"/>
      <w:sz w:val="20"/>
      <w:szCs w:val="21"/>
    </w:rPr>
  </w:style>
  <w:style w:type="character" w:customStyle="1" w:styleId="PlainTextChar">
    <w:name w:val="Plain Text Char"/>
    <w:basedOn w:val="DefaultParagraphFont"/>
    <w:link w:val="PlainText"/>
    <w:uiPriority w:val="99"/>
    <w:rsid w:val="000300B1"/>
    <w:rPr>
      <w:rFonts w:ascii="Tahoma" w:hAnsi="Tahoma"/>
      <w:color w:val="000000" w:themeColor="text1"/>
      <w:sz w:val="20"/>
      <w:szCs w:val="21"/>
    </w:rPr>
  </w:style>
  <w:style w:type="paragraph" w:styleId="FootnoteText">
    <w:name w:val="footnote text"/>
    <w:basedOn w:val="Normal"/>
    <w:link w:val="FootnoteTextChar"/>
    <w:unhideWhenUsed/>
    <w:rsid w:val="0061184F"/>
    <w:pPr>
      <w:spacing w:after="0" w:line="240" w:lineRule="auto"/>
    </w:pPr>
    <w:rPr>
      <w:sz w:val="20"/>
      <w:szCs w:val="20"/>
    </w:rPr>
  </w:style>
  <w:style w:type="character" w:customStyle="1" w:styleId="FootnoteTextChar">
    <w:name w:val="Footnote Text Char"/>
    <w:basedOn w:val="DefaultParagraphFont"/>
    <w:link w:val="FootnoteText"/>
    <w:rsid w:val="0061184F"/>
    <w:rPr>
      <w:sz w:val="20"/>
      <w:szCs w:val="20"/>
    </w:rPr>
  </w:style>
  <w:style w:type="character" w:styleId="FootnoteReference">
    <w:name w:val="footnote reference"/>
    <w:basedOn w:val="DefaultParagraphFont"/>
    <w:unhideWhenUsed/>
    <w:rsid w:val="0061184F"/>
    <w:rPr>
      <w:vertAlign w:val="superscript"/>
    </w:rPr>
  </w:style>
  <w:style w:type="paragraph" w:styleId="Revision">
    <w:name w:val="Revision"/>
    <w:hidden/>
    <w:uiPriority w:val="99"/>
    <w:semiHidden/>
    <w:rsid w:val="004E095D"/>
    <w:pPr>
      <w:spacing w:after="0" w:line="240" w:lineRule="auto"/>
    </w:pPr>
  </w:style>
  <w:style w:type="character" w:styleId="PageNumber">
    <w:name w:val="page number"/>
    <w:basedOn w:val="DefaultParagraphFont"/>
    <w:uiPriority w:val="99"/>
    <w:semiHidden/>
    <w:unhideWhenUsed/>
    <w:rsid w:val="008B5775"/>
  </w:style>
  <w:style w:type="paragraph" w:styleId="BodyText">
    <w:name w:val="Body Text"/>
    <w:aliases w:val="body text Char Char Char Char Char Char Char Char Char,body text Char Char,body text Char Char Char Char,body text"/>
    <w:basedOn w:val="Normal"/>
    <w:link w:val="BodyTextChar"/>
    <w:uiPriority w:val="99"/>
    <w:rsid w:val="00892E6F"/>
    <w:pPr>
      <w:spacing w:line="288" w:lineRule="auto"/>
      <w:jc w:val="both"/>
    </w:pPr>
    <w:rPr>
      <w:rFonts w:ascii="Tahoma" w:eastAsia="Times New Roman" w:hAnsi="Tahoma" w:cs="Arial"/>
      <w:sz w:val="20"/>
      <w:szCs w:val="20"/>
    </w:rPr>
  </w:style>
  <w:style w:type="character" w:customStyle="1" w:styleId="BodyTextChar">
    <w:name w:val="Body Text Char"/>
    <w:aliases w:val="body text Char Char Char Char Char Char Char Char Char Char,body text Char Char Char,body text Char Char Char Char Char,body text Char"/>
    <w:basedOn w:val="DefaultParagraphFont"/>
    <w:link w:val="BodyText"/>
    <w:uiPriority w:val="99"/>
    <w:rsid w:val="00892E6F"/>
    <w:rPr>
      <w:rFonts w:ascii="Tahoma" w:eastAsia="Times New Roman" w:hAnsi="Tahoma" w:cs="Arial"/>
      <w:sz w:val="20"/>
      <w:szCs w:val="20"/>
    </w:rPr>
  </w:style>
  <w:style w:type="paragraph" w:customStyle="1" w:styleId="BodyTextNumbered">
    <w:name w:val="Body Text Numbered"/>
    <w:basedOn w:val="BodyText"/>
    <w:link w:val="BodyTextNumberedChar"/>
    <w:qFormat/>
    <w:rsid w:val="00892E6F"/>
    <w:pPr>
      <w:tabs>
        <w:tab w:val="num" w:pos="737"/>
      </w:tabs>
      <w:spacing w:before="120" w:after="0" w:line="360" w:lineRule="auto"/>
      <w:ind w:left="737" w:hanging="737"/>
    </w:pPr>
  </w:style>
  <w:style w:type="paragraph" w:styleId="Caption">
    <w:name w:val="caption"/>
    <w:basedOn w:val="Normal"/>
    <w:next w:val="Normal"/>
    <w:uiPriority w:val="35"/>
    <w:qFormat/>
    <w:rsid w:val="00892E6F"/>
    <w:pPr>
      <w:keepNext/>
      <w:spacing w:before="120" w:after="0" w:line="288" w:lineRule="auto"/>
      <w:ind w:left="737"/>
      <w:jc w:val="both"/>
    </w:pPr>
    <w:rPr>
      <w:rFonts w:ascii="Tahoma" w:eastAsia="Times New Roman" w:hAnsi="Tahoma" w:cs="Arial"/>
      <w:b/>
      <w:bCs/>
      <w:sz w:val="20"/>
      <w:szCs w:val="24"/>
    </w:rPr>
  </w:style>
  <w:style w:type="paragraph" w:customStyle="1" w:styleId="Tabletext">
    <w:name w:val="Table text"/>
    <w:basedOn w:val="Normal"/>
    <w:link w:val="TabletextChar"/>
    <w:qFormat/>
    <w:rsid w:val="00892E6F"/>
    <w:pPr>
      <w:spacing w:before="40" w:after="40" w:line="240" w:lineRule="auto"/>
      <w:jc w:val="both"/>
    </w:pPr>
    <w:rPr>
      <w:rFonts w:ascii="Tahoma" w:eastAsia="Times New Roman" w:hAnsi="Tahoma" w:cs="Times New Roman"/>
      <w:sz w:val="20"/>
      <w:szCs w:val="24"/>
    </w:rPr>
  </w:style>
  <w:style w:type="character" w:customStyle="1" w:styleId="TabletextChar">
    <w:name w:val="Table text Char"/>
    <w:link w:val="Tabletext"/>
    <w:rsid w:val="00892E6F"/>
    <w:rPr>
      <w:rFonts w:ascii="Tahoma" w:eastAsia="Times New Roman" w:hAnsi="Tahoma" w:cs="Times New Roman"/>
      <w:sz w:val="20"/>
      <w:szCs w:val="24"/>
    </w:rPr>
  </w:style>
  <w:style w:type="character" w:customStyle="1" w:styleId="BodyTextNumberedChar">
    <w:name w:val="Body Text Numbered Char"/>
    <w:link w:val="BodyTextNumbered"/>
    <w:rsid w:val="00892E6F"/>
    <w:rPr>
      <w:rFonts w:ascii="Tahoma" w:eastAsia="Times New Roman" w:hAnsi="Tahoma" w:cs="Arial"/>
      <w:sz w:val="20"/>
      <w:szCs w:val="20"/>
    </w:rPr>
  </w:style>
  <w:style w:type="numbering" w:customStyle="1" w:styleId="List412">
    <w:name w:val="List 412"/>
    <w:rsid w:val="00892E6F"/>
    <w:pPr>
      <w:numPr>
        <w:numId w:val="103"/>
      </w:numPr>
    </w:pPr>
  </w:style>
  <w:style w:type="paragraph" w:customStyle="1" w:styleId="Style1">
    <w:name w:val="Style1"/>
    <w:basedOn w:val="Normal"/>
    <w:qFormat/>
    <w:rsid w:val="00892E6F"/>
    <w:pPr>
      <w:numPr>
        <w:numId w:val="89"/>
      </w:numPr>
      <w:tabs>
        <w:tab w:val="clear" w:pos="720"/>
        <w:tab w:val="num" w:pos="360"/>
      </w:tabs>
      <w:spacing w:after="0" w:line="240" w:lineRule="auto"/>
      <w:ind w:left="360"/>
      <w:jc w:val="both"/>
    </w:pPr>
    <w:rPr>
      <w:rFonts w:ascii="Arial" w:eastAsia="Times New Roman" w:hAnsi="Arial" w:cs="Arial"/>
      <w:b/>
      <w:sz w:val="24"/>
      <w:szCs w:val="24"/>
      <w:lang w:eastAsia="en-GB"/>
    </w:rPr>
  </w:style>
  <w:style w:type="paragraph" w:customStyle="1" w:styleId="Style2">
    <w:name w:val="Style2"/>
    <w:basedOn w:val="Normal"/>
    <w:qFormat/>
    <w:rsid w:val="00892E6F"/>
    <w:pPr>
      <w:numPr>
        <w:ilvl w:val="1"/>
        <w:numId w:val="89"/>
      </w:numPr>
      <w:spacing w:after="0" w:line="240" w:lineRule="auto"/>
      <w:jc w:val="both"/>
    </w:pPr>
    <w:rPr>
      <w:rFonts w:ascii="Arial" w:eastAsia="Times New Roman" w:hAnsi="Arial" w:cs="Arial"/>
      <w:sz w:val="24"/>
      <w:szCs w:val="24"/>
      <w:lang w:eastAsia="en-GB"/>
    </w:rPr>
  </w:style>
  <w:style w:type="paragraph" w:customStyle="1" w:styleId="Style3">
    <w:name w:val="Style3"/>
    <w:basedOn w:val="Style2"/>
    <w:qFormat/>
    <w:rsid w:val="00892E6F"/>
    <w:pPr>
      <w:tabs>
        <w:tab w:val="clear" w:pos="765"/>
        <w:tab w:val="num" w:pos="426"/>
      </w:tabs>
      <w:ind w:left="426" w:hanging="426"/>
    </w:pPr>
  </w:style>
  <w:style w:type="character" w:styleId="UnresolvedMention">
    <w:name w:val="Unresolved Mention"/>
    <w:basedOn w:val="DefaultParagraphFont"/>
    <w:uiPriority w:val="99"/>
    <w:semiHidden/>
    <w:unhideWhenUsed/>
    <w:rsid w:val="0007118C"/>
    <w:rPr>
      <w:color w:val="605E5C"/>
      <w:shd w:val="clear" w:color="auto" w:fill="E1DFDD"/>
    </w:rPr>
  </w:style>
  <w:style w:type="numbering" w:customStyle="1" w:styleId="CurrentList1">
    <w:name w:val="Current List1"/>
    <w:uiPriority w:val="99"/>
    <w:rsid w:val="00602F97"/>
    <w:pPr>
      <w:numPr>
        <w:numId w:val="119"/>
      </w:numPr>
    </w:pPr>
  </w:style>
  <w:style w:type="numbering" w:customStyle="1" w:styleId="CurrentList2">
    <w:name w:val="Current List2"/>
    <w:uiPriority w:val="99"/>
    <w:rsid w:val="00602F97"/>
    <w:pPr>
      <w:numPr>
        <w:numId w:val="1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906540">
      <w:bodyDiv w:val="1"/>
      <w:marLeft w:val="0"/>
      <w:marRight w:val="0"/>
      <w:marTop w:val="0"/>
      <w:marBottom w:val="0"/>
      <w:divBdr>
        <w:top w:val="none" w:sz="0" w:space="0" w:color="auto"/>
        <w:left w:val="none" w:sz="0" w:space="0" w:color="auto"/>
        <w:bottom w:val="none" w:sz="0" w:space="0" w:color="auto"/>
        <w:right w:val="none" w:sz="0" w:space="0" w:color="auto"/>
      </w:divBdr>
    </w:div>
    <w:div w:id="236786616">
      <w:bodyDiv w:val="1"/>
      <w:marLeft w:val="0"/>
      <w:marRight w:val="0"/>
      <w:marTop w:val="0"/>
      <w:marBottom w:val="0"/>
      <w:divBdr>
        <w:top w:val="none" w:sz="0" w:space="0" w:color="auto"/>
        <w:left w:val="none" w:sz="0" w:space="0" w:color="auto"/>
        <w:bottom w:val="none" w:sz="0" w:space="0" w:color="auto"/>
        <w:right w:val="none" w:sz="0" w:space="0" w:color="auto"/>
      </w:divBdr>
    </w:div>
    <w:div w:id="997227767">
      <w:bodyDiv w:val="1"/>
      <w:marLeft w:val="0"/>
      <w:marRight w:val="0"/>
      <w:marTop w:val="0"/>
      <w:marBottom w:val="0"/>
      <w:divBdr>
        <w:top w:val="none" w:sz="0" w:space="0" w:color="auto"/>
        <w:left w:val="none" w:sz="0" w:space="0" w:color="auto"/>
        <w:bottom w:val="none" w:sz="0" w:space="0" w:color="auto"/>
        <w:right w:val="none" w:sz="0" w:space="0" w:color="auto"/>
      </w:divBdr>
      <w:divsChild>
        <w:div w:id="252055164">
          <w:marLeft w:val="0"/>
          <w:marRight w:val="0"/>
          <w:marTop w:val="0"/>
          <w:marBottom w:val="0"/>
          <w:divBdr>
            <w:top w:val="none" w:sz="0" w:space="0" w:color="auto"/>
            <w:left w:val="none" w:sz="0" w:space="0" w:color="auto"/>
            <w:bottom w:val="none" w:sz="0" w:space="0" w:color="auto"/>
            <w:right w:val="none" w:sz="0" w:space="0" w:color="auto"/>
          </w:divBdr>
          <w:divsChild>
            <w:div w:id="534315385">
              <w:marLeft w:val="0"/>
              <w:marRight w:val="0"/>
              <w:marTop w:val="0"/>
              <w:marBottom w:val="0"/>
              <w:divBdr>
                <w:top w:val="none" w:sz="0" w:space="0" w:color="auto"/>
                <w:left w:val="none" w:sz="0" w:space="0" w:color="auto"/>
                <w:bottom w:val="none" w:sz="0" w:space="0" w:color="auto"/>
                <w:right w:val="none" w:sz="0" w:space="0" w:color="auto"/>
              </w:divBdr>
              <w:divsChild>
                <w:div w:id="1462767624">
                  <w:marLeft w:val="0"/>
                  <w:marRight w:val="0"/>
                  <w:marTop w:val="0"/>
                  <w:marBottom w:val="0"/>
                  <w:divBdr>
                    <w:top w:val="none" w:sz="0" w:space="0" w:color="auto"/>
                    <w:left w:val="none" w:sz="0" w:space="0" w:color="auto"/>
                    <w:bottom w:val="none" w:sz="0" w:space="0" w:color="auto"/>
                    <w:right w:val="none" w:sz="0" w:space="0" w:color="auto"/>
                  </w:divBdr>
                </w:div>
              </w:divsChild>
            </w:div>
            <w:div w:id="447286203">
              <w:marLeft w:val="0"/>
              <w:marRight w:val="0"/>
              <w:marTop w:val="0"/>
              <w:marBottom w:val="0"/>
              <w:divBdr>
                <w:top w:val="none" w:sz="0" w:space="0" w:color="auto"/>
                <w:left w:val="none" w:sz="0" w:space="0" w:color="auto"/>
                <w:bottom w:val="none" w:sz="0" w:space="0" w:color="auto"/>
                <w:right w:val="none" w:sz="0" w:space="0" w:color="auto"/>
              </w:divBdr>
              <w:divsChild>
                <w:div w:id="211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91179">
          <w:marLeft w:val="0"/>
          <w:marRight w:val="0"/>
          <w:marTop w:val="0"/>
          <w:marBottom w:val="0"/>
          <w:divBdr>
            <w:top w:val="none" w:sz="0" w:space="0" w:color="auto"/>
            <w:left w:val="none" w:sz="0" w:space="0" w:color="auto"/>
            <w:bottom w:val="none" w:sz="0" w:space="0" w:color="auto"/>
            <w:right w:val="none" w:sz="0" w:space="0" w:color="auto"/>
          </w:divBdr>
          <w:divsChild>
            <w:div w:id="1470322533">
              <w:marLeft w:val="0"/>
              <w:marRight w:val="0"/>
              <w:marTop w:val="0"/>
              <w:marBottom w:val="0"/>
              <w:divBdr>
                <w:top w:val="none" w:sz="0" w:space="0" w:color="auto"/>
                <w:left w:val="none" w:sz="0" w:space="0" w:color="auto"/>
                <w:bottom w:val="none" w:sz="0" w:space="0" w:color="auto"/>
                <w:right w:val="none" w:sz="0" w:space="0" w:color="auto"/>
              </w:divBdr>
              <w:divsChild>
                <w:div w:id="37277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376538">
      <w:bodyDiv w:val="1"/>
      <w:marLeft w:val="0"/>
      <w:marRight w:val="0"/>
      <w:marTop w:val="0"/>
      <w:marBottom w:val="0"/>
      <w:divBdr>
        <w:top w:val="none" w:sz="0" w:space="0" w:color="auto"/>
        <w:left w:val="none" w:sz="0" w:space="0" w:color="auto"/>
        <w:bottom w:val="none" w:sz="0" w:space="0" w:color="auto"/>
        <w:right w:val="none" w:sz="0" w:space="0" w:color="auto"/>
      </w:divBdr>
    </w:div>
    <w:div w:id="1612666394">
      <w:bodyDiv w:val="1"/>
      <w:marLeft w:val="0"/>
      <w:marRight w:val="0"/>
      <w:marTop w:val="0"/>
      <w:marBottom w:val="0"/>
      <w:divBdr>
        <w:top w:val="none" w:sz="0" w:space="0" w:color="auto"/>
        <w:left w:val="none" w:sz="0" w:space="0" w:color="auto"/>
        <w:bottom w:val="none" w:sz="0" w:space="0" w:color="auto"/>
        <w:right w:val="none" w:sz="0" w:space="0" w:color="auto"/>
      </w:divBdr>
    </w:div>
    <w:div w:id="1784613085">
      <w:bodyDiv w:val="1"/>
      <w:marLeft w:val="0"/>
      <w:marRight w:val="0"/>
      <w:marTop w:val="0"/>
      <w:marBottom w:val="0"/>
      <w:divBdr>
        <w:top w:val="none" w:sz="0" w:space="0" w:color="auto"/>
        <w:left w:val="none" w:sz="0" w:space="0" w:color="auto"/>
        <w:bottom w:val="none" w:sz="0" w:space="0" w:color="auto"/>
        <w:right w:val="none" w:sz="0" w:space="0" w:color="auto"/>
      </w:divBdr>
      <w:divsChild>
        <w:div w:id="2131393977">
          <w:marLeft w:val="0"/>
          <w:marRight w:val="0"/>
          <w:marTop w:val="0"/>
          <w:marBottom w:val="0"/>
          <w:divBdr>
            <w:top w:val="none" w:sz="0" w:space="0" w:color="auto"/>
            <w:left w:val="none" w:sz="0" w:space="0" w:color="auto"/>
            <w:bottom w:val="none" w:sz="0" w:space="0" w:color="auto"/>
            <w:right w:val="none" w:sz="0" w:space="0" w:color="auto"/>
          </w:divBdr>
          <w:divsChild>
            <w:div w:id="1016928184">
              <w:marLeft w:val="0"/>
              <w:marRight w:val="0"/>
              <w:marTop w:val="0"/>
              <w:marBottom w:val="0"/>
              <w:divBdr>
                <w:top w:val="none" w:sz="0" w:space="0" w:color="auto"/>
                <w:left w:val="none" w:sz="0" w:space="0" w:color="auto"/>
                <w:bottom w:val="none" w:sz="0" w:space="0" w:color="auto"/>
                <w:right w:val="none" w:sz="0" w:space="0" w:color="auto"/>
              </w:divBdr>
              <w:divsChild>
                <w:div w:id="1916235452">
                  <w:marLeft w:val="0"/>
                  <w:marRight w:val="0"/>
                  <w:marTop w:val="0"/>
                  <w:marBottom w:val="0"/>
                  <w:divBdr>
                    <w:top w:val="none" w:sz="0" w:space="0" w:color="auto"/>
                    <w:left w:val="none" w:sz="0" w:space="0" w:color="auto"/>
                    <w:bottom w:val="none" w:sz="0" w:space="0" w:color="auto"/>
                    <w:right w:val="none" w:sz="0" w:space="0" w:color="auto"/>
                  </w:divBdr>
                </w:div>
              </w:divsChild>
            </w:div>
            <w:div w:id="657729115">
              <w:marLeft w:val="0"/>
              <w:marRight w:val="0"/>
              <w:marTop w:val="0"/>
              <w:marBottom w:val="0"/>
              <w:divBdr>
                <w:top w:val="none" w:sz="0" w:space="0" w:color="auto"/>
                <w:left w:val="none" w:sz="0" w:space="0" w:color="auto"/>
                <w:bottom w:val="none" w:sz="0" w:space="0" w:color="auto"/>
                <w:right w:val="none" w:sz="0" w:space="0" w:color="auto"/>
              </w:divBdr>
              <w:divsChild>
                <w:div w:id="179930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981589">
          <w:marLeft w:val="0"/>
          <w:marRight w:val="0"/>
          <w:marTop w:val="0"/>
          <w:marBottom w:val="0"/>
          <w:divBdr>
            <w:top w:val="none" w:sz="0" w:space="0" w:color="auto"/>
            <w:left w:val="none" w:sz="0" w:space="0" w:color="auto"/>
            <w:bottom w:val="none" w:sz="0" w:space="0" w:color="auto"/>
            <w:right w:val="none" w:sz="0" w:space="0" w:color="auto"/>
          </w:divBdr>
          <w:divsChild>
            <w:div w:id="1779133650">
              <w:marLeft w:val="0"/>
              <w:marRight w:val="0"/>
              <w:marTop w:val="0"/>
              <w:marBottom w:val="0"/>
              <w:divBdr>
                <w:top w:val="none" w:sz="0" w:space="0" w:color="auto"/>
                <w:left w:val="none" w:sz="0" w:space="0" w:color="auto"/>
                <w:bottom w:val="none" w:sz="0" w:space="0" w:color="auto"/>
                <w:right w:val="none" w:sz="0" w:space="0" w:color="auto"/>
              </w:divBdr>
              <w:divsChild>
                <w:div w:id="72548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51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hyperlink" Target="https://gosfieldneighbourhoodplan.org/"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gosfieldneighbourhoodplan.org" TargetMode="External"/><Relationship Id="rId29" Type="http://schemas.openxmlformats.org/officeDocument/2006/relationships/package" Target="embeddings/Microsoft_Excel_Worksheet1.xls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gosfieldneighbourhoodplan.org"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e-voice.org.uk/gosfield/" TargetMode="External"/><Relationship Id="rId28" Type="http://schemas.openxmlformats.org/officeDocument/2006/relationships/image" Target="media/image2.emf"/><Relationship Id="rId10" Type="http://schemas.openxmlformats.org/officeDocument/2006/relationships/footnotes" Target="footnotes.xml"/><Relationship Id="rId19" Type="http://schemas.openxmlformats.org/officeDocument/2006/relationships/hyperlink" Target="https://e-voice.org.uk/gosfield/"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www.gosfieldneighbourhoodplan.org" TargetMode="External"/><Relationship Id="rId27" Type="http://schemas.openxmlformats.org/officeDocument/2006/relationships/package" Target="embeddings/Microsoft_Excel_Worksheet.xlsx"/><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vigus%20Planning\Documents\Templates\Repo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CB2839AB124384AB7BF7E4942057D8A" ma:contentTypeVersion="0" ma:contentTypeDescription="Create a new document." ma:contentTypeScope="" ma:versionID="a02b60dda8791c57387c9bca9dec5f1a">
  <xsd:schema xmlns:xsd="http://www.w3.org/2001/XMLSchema" xmlns:xs="http://www.w3.org/2001/XMLSchema" xmlns:p="http://schemas.microsoft.com/office/2006/metadata/properties" targetNamespace="http://schemas.microsoft.com/office/2006/metadata/properties" ma:root="true" ma:fieldsID="3df0ea241057e844fdc44185aa837aa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10E79C-FFE9-44AB-B3D7-27EA04BB4170}">
  <ds:schemaRefs>
    <ds:schemaRef ds:uri="http://schemas.microsoft.com/sharepoint/v3/contenttype/forms"/>
  </ds:schemaRefs>
</ds:datastoreItem>
</file>

<file path=customXml/itemProps3.xml><?xml version="1.0" encoding="utf-8"?>
<ds:datastoreItem xmlns:ds="http://schemas.openxmlformats.org/officeDocument/2006/customXml" ds:itemID="{21970448-65BF-4578-893E-AA1A562719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6DA1D7-D9D6-4B51-A6EC-00806BBA2CAC}">
  <ds:schemaRefs>
    <ds:schemaRef ds:uri="http://schemas.openxmlformats.org/officeDocument/2006/bibliography"/>
  </ds:schemaRefs>
</ds:datastoreItem>
</file>

<file path=customXml/itemProps5.xml><?xml version="1.0" encoding="utf-8"?>
<ds:datastoreItem xmlns:ds="http://schemas.openxmlformats.org/officeDocument/2006/customXml" ds:itemID="{7A346E74-93A6-4F75-A9C1-438B3B0E4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C:\Users\Navigus Planning\Documents\Templates\Report template.dotx</Template>
  <TotalTime>39</TotalTime>
  <Pages>26</Pages>
  <Words>6850</Words>
  <Characters>39051</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Gosfield Neighbourhood Plan 2024-2033               Consultation Statement</dc:subject>
  <dc:creator>March 2026</dc:creator>
  <cp:lastModifiedBy>John Willis</cp:lastModifiedBy>
  <cp:revision>4</cp:revision>
  <cp:lastPrinted>2026-03-14T13:57:00Z</cp:lastPrinted>
  <dcterms:created xsi:type="dcterms:W3CDTF">2026-03-22T10:08:00Z</dcterms:created>
  <dcterms:modified xsi:type="dcterms:W3CDTF">2026-03-24T17:32:00Z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0x010100FCB2839AB124384AB7BF7E4942057D8A</vt:lpwstr>
  </property>
</Properties>
</file>