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278737607" w:displacedByCustomXml="next"/>
    <w:bookmarkStart w:id="1" w:name="_Toc278737685" w:displacedByCustomXml="next"/>
    <w:bookmarkStart w:id="2" w:name="_Toc278737869" w:displacedByCustomXml="next"/>
    <w:bookmarkStart w:id="3" w:name="_Toc278737977" w:displacedByCustomXml="next"/>
    <w:sdt>
      <w:sdtPr>
        <w:rPr>
          <w:rFonts w:eastAsiaTheme="majorEastAsia"/>
          <w:sz w:val="72"/>
          <w:szCs w:val="72"/>
          <w:lang w:val="en-GB" w:eastAsia="en-US"/>
        </w:rPr>
        <w:id w:val="-577597830"/>
        <w:docPartObj>
          <w:docPartGallery w:val="Cover Pages"/>
          <w:docPartUnique/>
        </w:docPartObj>
      </w:sdtPr>
      <w:sdtEndPr>
        <w:rPr>
          <w:rFonts w:eastAsiaTheme="minorHAnsi"/>
          <w:sz w:val="20"/>
          <w:szCs w:val="22"/>
          <w:highlight w:val="yellow"/>
        </w:rPr>
      </w:sdtEndPr>
      <w:sdtContent>
        <w:sdt>
          <w:sdtPr>
            <w:rPr>
              <w:rFonts w:eastAsiaTheme="majorEastAsia"/>
              <w:b/>
              <w:sz w:val="40"/>
              <w:szCs w:val="36"/>
            </w:rPr>
            <w:alias w:val="Title"/>
            <w:id w:val="14700071"/>
            <w:dataBinding w:prefixMappings="xmlns:ns0='http://schemas.openxmlformats.org/package/2006/metadata/core-properties' xmlns:ns1='http://purl.org/dc/elements/1.1/'" w:xpath="/ns0:coreProperties[1]/ns1:title[1]" w:storeItemID="{6C3C8BC8-F283-45AE-878A-BAB7291924A1}"/>
            <w:text/>
          </w:sdtPr>
          <w:sdtContent>
            <w:p w14:paraId="01CFDC93" w14:textId="27CDE53F" w:rsidR="00015104" w:rsidRPr="009A30A1" w:rsidRDefault="001C48D3" w:rsidP="00F448CA">
              <w:pPr>
                <w:pStyle w:val="NoSpacing"/>
                <w:tabs>
                  <w:tab w:val="left" w:pos="6804"/>
                  <w:tab w:val="left" w:pos="8080"/>
                  <w:tab w:val="left" w:pos="8364"/>
                </w:tabs>
                <w:ind w:left="1134" w:right="1253"/>
                <w:jc w:val="center"/>
                <w:rPr>
                  <w:rFonts w:eastAsiaTheme="majorEastAsia"/>
                  <w:b/>
                  <w:sz w:val="36"/>
                  <w:szCs w:val="36"/>
                  <w:lang w:val="en-GB" w:eastAsia="en-US"/>
                </w:rPr>
              </w:pPr>
              <w:r>
                <w:rPr>
                  <w:rFonts w:eastAsiaTheme="majorEastAsia"/>
                  <w:b/>
                  <w:sz w:val="40"/>
                  <w:szCs w:val="36"/>
                </w:rPr>
                <w:t>Gosfield Parish Council</w:t>
              </w:r>
            </w:p>
          </w:sdtContent>
        </w:sdt>
        <w:p w14:paraId="1E4D95B9" w14:textId="696D2742" w:rsidR="00691F4D" w:rsidRPr="00965B20" w:rsidRDefault="00691F4D" w:rsidP="00015104">
          <w:pPr>
            <w:pStyle w:val="NoSpacing"/>
            <w:spacing w:after="240"/>
            <w:jc w:val="center"/>
            <w:rPr>
              <w:noProof/>
              <w:lang w:val="en-GB" w:eastAsia="en-GB"/>
            </w:rPr>
          </w:pPr>
        </w:p>
        <w:p w14:paraId="21759508" w14:textId="27587C4D" w:rsidR="00015104" w:rsidRPr="00B71A89" w:rsidRDefault="009B76BC" w:rsidP="00015104">
          <w:pPr>
            <w:pStyle w:val="NoSpacing"/>
            <w:spacing w:after="240"/>
            <w:jc w:val="center"/>
            <w:rPr>
              <w:rFonts w:eastAsiaTheme="majorEastAsia"/>
              <w:b/>
              <w:szCs w:val="20"/>
            </w:rPr>
          </w:pPr>
          <w:r>
            <w:rPr>
              <w:rFonts w:eastAsiaTheme="majorEastAsia"/>
              <w:b/>
              <w:noProof/>
              <w:szCs w:val="20"/>
            </w:rPr>
            <w:drawing>
              <wp:inline distT="0" distB="0" distL="0" distR="0" wp14:anchorId="08A56A0C" wp14:editId="46E3774A">
                <wp:extent cx="5206365" cy="3470910"/>
                <wp:effectExtent l="0" t="0" r="0" b="0"/>
                <wp:docPr id="702629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29507" name="Picture 7026295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06365" cy="3470910"/>
                        </a:xfrm>
                        <a:prstGeom prst="rect">
                          <a:avLst/>
                        </a:prstGeom>
                      </pic:spPr>
                    </pic:pic>
                  </a:graphicData>
                </a:graphic>
              </wp:inline>
            </w:drawing>
          </w:r>
        </w:p>
        <w:sdt>
          <w:sdtPr>
            <w:rPr>
              <w:rFonts w:eastAsiaTheme="majorEastAsia"/>
              <w:b/>
              <w:sz w:val="56"/>
              <w:szCs w:val="52"/>
            </w:rPr>
            <w:alias w:val="Subtitle"/>
            <w:id w:val="14700077"/>
            <w:dataBinding w:prefixMappings="xmlns:ns0='http://schemas.openxmlformats.org/package/2006/metadata/core-properties' xmlns:ns1='http://purl.org/dc/elements/1.1/'" w:xpath="/ns0:coreProperties[1]/ns1:subject[1]" w:storeItemID="{6C3C8BC8-F283-45AE-878A-BAB7291924A1}"/>
            <w:text/>
          </w:sdtPr>
          <w:sdtContent>
            <w:p w14:paraId="3FB2FFDC" w14:textId="1A877A94" w:rsidR="00691F4D" w:rsidRPr="009A30A1" w:rsidRDefault="009A30A1" w:rsidP="00015104">
              <w:pPr>
                <w:pStyle w:val="NoSpacing"/>
                <w:jc w:val="center"/>
                <w:rPr>
                  <w:rFonts w:eastAsiaTheme="majorEastAsia"/>
                  <w:b/>
                  <w:sz w:val="72"/>
                  <w:szCs w:val="56"/>
                </w:rPr>
              </w:pPr>
              <w:r w:rsidRPr="009A30A1">
                <w:rPr>
                  <w:rFonts w:eastAsiaTheme="majorEastAsia"/>
                  <w:b/>
                  <w:sz w:val="56"/>
                  <w:szCs w:val="52"/>
                </w:rPr>
                <w:t xml:space="preserve">Gosfield Neighbourhood Plan </w:t>
              </w:r>
              <w:r w:rsidR="00EC3156" w:rsidRPr="009A30A1">
                <w:rPr>
                  <w:rFonts w:eastAsiaTheme="majorEastAsia"/>
                  <w:b/>
                  <w:sz w:val="56"/>
                  <w:szCs w:val="52"/>
                </w:rPr>
                <w:t>202</w:t>
              </w:r>
              <w:r w:rsidRPr="009A30A1">
                <w:rPr>
                  <w:rFonts w:eastAsiaTheme="majorEastAsia"/>
                  <w:b/>
                  <w:sz w:val="56"/>
                  <w:szCs w:val="52"/>
                </w:rPr>
                <w:t>3</w:t>
              </w:r>
              <w:r w:rsidR="00EC3156" w:rsidRPr="009A30A1">
                <w:rPr>
                  <w:rFonts w:eastAsiaTheme="majorEastAsia"/>
                  <w:b/>
                  <w:sz w:val="56"/>
                  <w:szCs w:val="52"/>
                </w:rPr>
                <w:t>-2033</w:t>
              </w:r>
            </w:p>
          </w:sdtContent>
        </w:sdt>
        <w:p w14:paraId="510E6852" w14:textId="77777777" w:rsidR="00691F4D" w:rsidRDefault="00691F4D" w:rsidP="00015104">
          <w:pPr>
            <w:pStyle w:val="NoSpacing"/>
            <w:jc w:val="center"/>
            <w:rPr>
              <w:rFonts w:eastAsiaTheme="majorEastAsia"/>
              <w:sz w:val="36"/>
              <w:szCs w:val="36"/>
            </w:rPr>
          </w:pPr>
        </w:p>
        <w:p w14:paraId="74C4BE70" w14:textId="77777777" w:rsidR="00222AFD" w:rsidRPr="00965B20" w:rsidRDefault="00222AFD" w:rsidP="00222AFD">
          <w:pPr>
            <w:pStyle w:val="NoSpacing"/>
            <w:ind w:firstLine="284"/>
            <w:jc w:val="center"/>
            <w:rPr>
              <w:rFonts w:eastAsiaTheme="majorEastAsia"/>
              <w:sz w:val="36"/>
              <w:szCs w:val="36"/>
            </w:rPr>
          </w:pPr>
        </w:p>
        <w:sdt>
          <w:sdtPr>
            <w:rPr>
              <w:b/>
              <w:sz w:val="36"/>
              <w:szCs w:val="32"/>
            </w:rPr>
            <w:alias w:val="Author"/>
            <w:id w:val="14700094"/>
            <w:dataBinding w:prefixMappings="xmlns:ns0='http://schemas.openxmlformats.org/package/2006/metadata/core-properties' xmlns:ns1='http://purl.org/dc/elements/1.1/'" w:xpath="/ns0:coreProperties[1]/ns1:creator[1]" w:storeItemID="{6C3C8BC8-F283-45AE-878A-BAB7291924A1}"/>
            <w:text/>
          </w:sdtPr>
          <w:sdtContent>
            <w:p w14:paraId="72B7DF23" w14:textId="688D907F" w:rsidR="0077366D" w:rsidRPr="009A30A1" w:rsidRDefault="008A2721" w:rsidP="00015104">
              <w:pPr>
                <w:pStyle w:val="NoSpacing"/>
                <w:jc w:val="center"/>
                <w:rPr>
                  <w:b/>
                  <w:sz w:val="36"/>
                  <w:szCs w:val="32"/>
                </w:rPr>
              </w:pPr>
              <w:r>
                <w:rPr>
                  <w:b/>
                  <w:sz w:val="36"/>
                  <w:szCs w:val="32"/>
                </w:rPr>
                <w:t>Pre-Submission (Regulation 14) Consultation Version</w:t>
              </w:r>
            </w:p>
          </w:sdtContent>
        </w:sdt>
        <w:p w14:paraId="4912E477" w14:textId="637EE6C7" w:rsidR="00952864" w:rsidRPr="009A30A1" w:rsidRDefault="0090782A" w:rsidP="00046B40">
          <w:pPr>
            <w:jc w:val="center"/>
            <w:rPr>
              <w:b/>
              <w:bCs/>
              <w:sz w:val="36"/>
              <w:szCs w:val="36"/>
            </w:rPr>
          </w:pPr>
          <w:r>
            <w:rPr>
              <w:b/>
              <w:bCs/>
              <w:sz w:val="36"/>
              <w:szCs w:val="36"/>
            </w:rPr>
            <w:t>September</w:t>
          </w:r>
          <w:r w:rsidR="009A30A1" w:rsidRPr="009A30A1">
            <w:rPr>
              <w:b/>
              <w:bCs/>
              <w:sz w:val="36"/>
              <w:szCs w:val="36"/>
            </w:rPr>
            <w:t xml:space="preserve"> </w:t>
          </w:r>
          <w:r w:rsidR="00D867E4" w:rsidRPr="009A30A1">
            <w:rPr>
              <w:b/>
              <w:bCs/>
              <w:sz w:val="36"/>
              <w:szCs w:val="36"/>
            </w:rPr>
            <w:t>202</w:t>
          </w:r>
          <w:r w:rsidR="009A30A1" w:rsidRPr="009A30A1">
            <w:rPr>
              <w:b/>
              <w:bCs/>
              <w:sz w:val="36"/>
              <w:szCs w:val="36"/>
            </w:rPr>
            <w:t>4</w:t>
          </w:r>
        </w:p>
        <w:p w14:paraId="6A48D3B4" w14:textId="29A1CB19" w:rsidR="00691F4D" w:rsidRPr="00952864" w:rsidRDefault="00000000" w:rsidP="00046B40">
          <w:pPr>
            <w:jc w:val="center"/>
            <w:rPr>
              <w:rFonts w:eastAsiaTheme="majorEastAsia"/>
              <w:sz w:val="32"/>
              <w:szCs w:val="28"/>
            </w:rPr>
          </w:pPr>
        </w:p>
      </w:sdtContent>
    </w:sdt>
    <w:bookmarkEnd w:id="3"/>
    <w:bookmarkEnd w:id="2"/>
    <w:bookmarkEnd w:id="1"/>
    <w:bookmarkEnd w:id="0"/>
    <w:p w14:paraId="06EE8207" w14:textId="77777777" w:rsidR="000A0BA5" w:rsidRPr="00965B20" w:rsidRDefault="000A0BA5" w:rsidP="00B752D8">
      <w:pPr>
        <w:pStyle w:val="ReportDate"/>
        <w:rPr>
          <w:rFonts w:ascii="Open Sans" w:hAnsi="Open Sans"/>
        </w:rPr>
        <w:sectPr w:rsidR="000A0BA5" w:rsidRPr="00965B20" w:rsidSect="004D1D4F">
          <w:headerReference w:type="default" r:id="rId13"/>
          <w:footerReference w:type="default" r:id="rId14"/>
          <w:headerReference w:type="first" r:id="rId15"/>
          <w:footerReference w:type="first" r:id="rId16"/>
          <w:pgSz w:w="11906" w:h="16838"/>
          <w:pgMar w:top="628" w:right="2267" w:bottom="1440" w:left="1440" w:header="708" w:footer="567" w:gutter="0"/>
          <w:pgNumType w:start="0"/>
          <w:cols w:space="708"/>
          <w:titlePg/>
          <w:docGrid w:linePitch="360"/>
        </w:sectPr>
      </w:pPr>
    </w:p>
    <w:p w14:paraId="2E552292" w14:textId="77777777" w:rsidR="00B71A89" w:rsidRDefault="00B71A89" w:rsidP="00B71A89"/>
    <w:p w14:paraId="711A832A" w14:textId="77777777" w:rsidR="00B71A89" w:rsidRDefault="00B71A89" w:rsidP="001C48D3">
      <w:pPr>
        <w:pStyle w:val="TOC1"/>
        <w:sectPr w:rsidR="00B71A89" w:rsidSect="004D1D4F">
          <w:headerReference w:type="default" r:id="rId17"/>
          <w:footerReference w:type="default" r:id="rId18"/>
          <w:type w:val="continuous"/>
          <w:pgSz w:w="11906" w:h="16838"/>
          <w:pgMar w:top="1440" w:right="1440" w:bottom="1440" w:left="1440" w:header="283" w:footer="680" w:gutter="0"/>
          <w:pgNumType w:start="1"/>
          <w:cols w:space="708"/>
          <w:docGrid w:linePitch="360"/>
        </w:sectPr>
      </w:pPr>
    </w:p>
    <w:p w14:paraId="21F54BD8" w14:textId="785DAA65" w:rsidR="00B845C9" w:rsidRPr="001C48D3" w:rsidRDefault="00B845C9" w:rsidP="001C48D3">
      <w:pPr>
        <w:pStyle w:val="TOC1"/>
      </w:pPr>
      <w:r w:rsidRPr="001C48D3">
        <w:lastRenderedPageBreak/>
        <w:t>Contents</w:t>
      </w:r>
    </w:p>
    <w:p w14:paraId="5A6B543D" w14:textId="77777777" w:rsidR="00B845C9" w:rsidRPr="00965B20" w:rsidRDefault="00B845C9" w:rsidP="00736421">
      <w:pPr>
        <w:spacing w:after="0" w:line="240" w:lineRule="auto"/>
      </w:pPr>
    </w:p>
    <w:p w14:paraId="6549530D" w14:textId="1FB42DF1" w:rsidR="0050712C" w:rsidRPr="0050712C" w:rsidRDefault="003579C3">
      <w:pPr>
        <w:pStyle w:val="TOC1"/>
        <w:rPr>
          <w:rFonts w:eastAsiaTheme="minorEastAsia"/>
          <w:b w:val="0"/>
          <w:caps w:val="0"/>
          <w:noProof/>
          <w:color w:val="auto"/>
          <w:kern w:val="2"/>
          <w:lang w:eastAsia="en-GB"/>
          <w14:ligatures w14:val="standardContextual"/>
        </w:rPr>
      </w:pPr>
      <w:r w:rsidRPr="0050712C">
        <w:fldChar w:fldCharType="begin"/>
      </w:r>
      <w:r w:rsidRPr="0050712C">
        <w:instrText xml:space="preserve"> TOC \o "2-2" \h \z \t "Heading 1,1,Client,1" </w:instrText>
      </w:r>
      <w:r w:rsidRPr="0050712C">
        <w:fldChar w:fldCharType="separate"/>
      </w:r>
      <w:hyperlink w:anchor="_Toc172706666" w:history="1">
        <w:r w:rsidR="0050712C" w:rsidRPr="0050712C">
          <w:rPr>
            <w:rStyle w:val="Hyperlink"/>
            <w:noProof/>
          </w:rPr>
          <w:t>1</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introduction</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_Toc172706666 \h </w:instrText>
        </w:r>
        <w:r w:rsidR="0050712C" w:rsidRPr="0050712C">
          <w:rPr>
            <w:noProof/>
            <w:webHidden/>
          </w:rPr>
        </w:r>
        <w:r w:rsidR="0050712C" w:rsidRPr="0050712C">
          <w:rPr>
            <w:noProof/>
            <w:webHidden/>
          </w:rPr>
          <w:fldChar w:fldCharType="separate"/>
        </w:r>
        <w:r w:rsidR="0050712C" w:rsidRPr="0050712C">
          <w:rPr>
            <w:noProof/>
            <w:webHidden/>
          </w:rPr>
          <w:t>2</w:t>
        </w:r>
        <w:r w:rsidR="0050712C" w:rsidRPr="0050712C">
          <w:rPr>
            <w:noProof/>
            <w:webHidden/>
          </w:rPr>
          <w:fldChar w:fldCharType="end"/>
        </w:r>
      </w:hyperlink>
    </w:p>
    <w:p w14:paraId="4903FC8E" w14:textId="68A8C423"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67" w:history="1">
        <w:r w:rsidR="0050712C" w:rsidRPr="0050712C">
          <w:rPr>
            <w:rStyle w:val="Hyperlink"/>
            <w:rFonts w:ascii="Open Sans" w:hAnsi="Open Sans"/>
            <w:noProof/>
          </w:rPr>
          <w:t>What is neighbourhood planning?</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_Toc172706667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2</w:t>
        </w:r>
        <w:r w:rsidR="0050712C" w:rsidRPr="0050712C">
          <w:rPr>
            <w:rFonts w:ascii="Open Sans" w:hAnsi="Open Sans"/>
            <w:noProof/>
            <w:webHidden/>
          </w:rPr>
          <w:fldChar w:fldCharType="end"/>
        </w:r>
      </w:hyperlink>
    </w:p>
    <w:p w14:paraId="38FC9D77" w14:textId="534EA12A"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68" w:history="1">
        <w:r w:rsidR="0050712C" w:rsidRPr="0050712C">
          <w:rPr>
            <w:rStyle w:val="Hyperlink"/>
            <w:rFonts w:ascii="Open Sans" w:hAnsi="Open Sans"/>
            <w:noProof/>
          </w:rPr>
          <w:t>Purpose of the plan</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_Toc172706668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2</w:t>
        </w:r>
        <w:r w:rsidR="0050712C" w:rsidRPr="0050712C">
          <w:rPr>
            <w:rFonts w:ascii="Open Sans" w:hAnsi="Open Sans"/>
            <w:noProof/>
            <w:webHidden/>
          </w:rPr>
          <w:fldChar w:fldCharType="end"/>
        </w:r>
      </w:hyperlink>
    </w:p>
    <w:p w14:paraId="4E31BBD1" w14:textId="6525B85D"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69" w:history="1">
        <w:r w:rsidR="0050712C" w:rsidRPr="0050712C">
          <w:rPr>
            <w:rStyle w:val="Hyperlink"/>
            <w:rFonts w:ascii="Open Sans" w:hAnsi="Open Sans"/>
            <w:noProof/>
          </w:rPr>
          <w:t>Policy context</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_Toc172706669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3</w:t>
        </w:r>
        <w:r w:rsidR="0050712C" w:rsidRPr="0050712C">
          <w:rPr>
            <w:rFonts w:ascii="Open Sans" w:hAnsi="Open Sans"/>
            <w:noProof/>
            <w:webHidden/>
          </w:rPr>
          <w:fldChar w:fldCharType="end"/>
        </w:r>
      </w:hyperlink>
    </w:p>
    <w:p w14:paraId="64FF15BE" w14:textId="0295AAE8"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0" w:history="1">
        <w:r w:rsidR="0050712C" w:rsidRPr="0050712C">
          <w:rPr>
            <w:rStyle w:val="Hyperlink"/>
            <w:rFonts w:ascii="Open Sans" w:hAnsi="Open Sans"/>
            <w:noProof/>
          </w:rPr>
          <w:t>Monitoring the Plan</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_Toc172706670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4</w:t>
        </w:r>
        <w:r w:rsidR="0050712C" w:rsidRPr="0050712C">
          <w:rPr>
            <w:rFonts w:ascii="Open Sans" w:hAnsi="Open Sans"/>
            <w:noProof/>
            <w:webHidden/>
          </w:rPr>
          <w:fldChar w:fldCharType="end"/>
        </w:r>
      </w:hyperlink>
    </w:p>
    <w:p w14:paraId="28F20B8B" w14:textId="7EFD1FF1"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1" w:history="1">
        <w:r w:rsidR="0050712C" w:rsidRPr="0050712C">
          <w:rPr>
            <w:rStyle w:val="Hyperlink"/>
            <w:rFonts w:ascii="Open Sans" w:hAnsi="Open Sans"/>
            <w:noProof/>
          </w:rPr>
          <w:t>Reviewing the Plan</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_Toc172706671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4</w:t>
        </w:r>
        <w:r w:rsidR="0050712C" w:rsidRPr="0050712C">
          <w:rPr>
            <w:rFonts w:ascii="Open Sans" w:hAnsi="Open Sans"/>
            <w:noProof/>
            <w:webHidden/>
          </w:rPr>
          <w:fldChar w:fldCharType="end"/>
        </w:r>
      </w:hyperlink>
    </w:p>
    <w:p w14:paraId="68B18E16" w14:textId="0D6C0B37" w:rsidR="0050712C" w:rsidRPr="0050712C" w:rsidRDefault="00000000">
      <w:pPr>
        <w:pStyle w:val="TOC1"/>
        <w:rPr>
          <w:rFonts w:eastAsiaTheme="minorEastAsia"/>
          <w:b w:val="0"/>
          <w:caps w:val="0"/>
          <w:noProof/>
          <w:color w:val="auto"/>
          <w:kern w:val="2"/>
          <w:lang w:eastAsia="en-GB"/>
          <w14:ligatures w14:val="standardContextual"/>
        </w:rPr>
      </w:pPr>
      <w:hyperlink w:anchor="_Toc172706672" w:history="1">
        <w:r w:rsidR="0050712C" w:rsidRPr="0050712C">
          <w:rPr>
            <w:rStyle w:val="Hyperlink"/>
            <w:noProof/>
          </w:rPr>
          <w:t>2</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local context</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_Toc172706672 \h </w:instrText>
        </w:r>
        <w:r w:rsidR="0050712C" w:rsidRPr="0050712C">
          <w:rPr>
            <w:noProof/>
            <w:webHidden/>
          </w:rPr>
        </w:r>
        <w:r w:rsidR="0050712C" w:rsidRPr="0050712C">
          <w:rPr>
            <w:noProof/>
            <w:webHidden/>
          </w:rPr>
          <w:fldChar w:fldCharType="separate"/>
        </w:r>
        <w:r w:rsidR="0050712C" w:rsidRPr="0050712C">
          <w:rPr>
            <w:noProof/>
            <w:webHidden/>
          </w:rPr>
          <w:t>5</w:t>
        </w:r>
        <w:r w:rsidR="0050712C" w:rsidRPr="0050712C">
          <w:rPr>
            <w:noProof/>
            <w:webHidden/>
          </w:rPr>
          <w:fldChar w:fldCharType="end"/>
        </w:r>
      </w:hyperlink>
    </w:p>
    <w:p w14:paraId="7EA4E3D7" w14:textId="026F122E"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3" w:history="1">
        <w:r w:rsidR="0050712C" w:rsidRPr="0050712C">
          <w:rPr>
            <w:rStyle w:val="Hyperlink"/>
            <w:rFonts w:ascii="Open Sans" w:hAnsi="Open Sans"/>
            <w:noProof/>
          </w:rPr>
          <w:t>History of Gosfield</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_Toc172706673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5</w:t>
        </w:r>
        <w:r w:rsidR="0050712C" w:rsidRPr="0050712C">
          <w:rPr>
            <w:rFonts w:ascii="Open Sans" w:hAnsi="Open Sans"/>
            <w:noProof/>
            <w:webHidden/>
          </w:rPr>
          <w:fldChar w:fldCharType="end"/>
        </w:r>
      </w:hyperlink>
    </w:p>
    <w:p w14:paraId="16C5A6FE" w14:textId="517B88B3"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4" w:history="1">
        <w:r w:rsidR="0050712C" w:rsidRPr="0050712C">
          <w:rPr>
            <w:rStyle w:val="Hyperlink"/>
            <w:rFonts w:ascii="Open Sans" w:hAnsi="Open Sans"/>
            <w:noProof/>
          </w:rPr>
          <w:t>Profile of the community today</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_Toc172706674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8</w:t>
        </w:r>
        <w:r w:rsidR="0050712C" w:rsidRPr="0050712C">
          <w:rPr>
            <w:rFonts w:ascii="Open Sans" w:hAnsi="Open Sans"/>
            <w:noProof/>
            <w:webHidden/>
          </w:rPr>
          <w:fldChar w:fldCharType="end"/>
        </w:r>
      </w:hyperlink>
    </w:p>
    <w:p w14:paraId="37A429BA" w14:textId="3EF84D11"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5" w:history="1">
        <w:r w:rsidR="0050712C" w:rsidRPr="0050712C">
          <w:rPr>
            <w:rStyle w:val="Hyperlink"/>
            <w:rFonts w:ascii="Open Sans" w:hAnsi="Open Sans"/>
            <w:noProof/>
          </w:rPr>
          <w:t>SWOT analysis</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_Toc172706675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9</w:t>
        </w:r>
        <w:r w:rsidR="0050712C" w:rsidRPr="0050712C">
          <w:rPr>
            <w:rFonts w:ascii="Open Sans" w:hAnsi="Open Sans"/>
            <w:noProof/>
            <w:webHidden/>
          </w:rPr>
          <w:fldChar w:fldCharType="end"/>
        </w:r>
      </w:hyperlink>
    </w:p>
    <w:p w14:paraId="2FE19B0A" w14:textId="13CE45E0" w:rsidR="0050712C" w:rsidRPr="0050712C" w:rsidRDefault="00000000">
      <w:pPr>
        <w:pStyle w:val="TOC1"/>
        <w:rPr>
          <w:rFonts w:eastAsiaTheme="minorEastAsia"/>
          <w:b w:val="0"/>
          <w:caps w:val="0"/>
          <w:noProof/>
          <w:color w:val="auto"/>
          <w:kern w:val="2"/>
          <w:lang w:eastAsia="en-GB"/>
          <w14:ligatures w14:val="standardContextual"/>
        </w:rPr>
      </w:pPr>
      <w:hyperlink w:anchor="_Toc172706676" w:history="1">
        <w:r w:rsidR="0050712C" w:rsidRPr="0050712C">
          <w:rPr>
            <w:rStyle w:val="Hyperlink"/>
            <w:noProof/>
          </w:rPr>
          <w:t>3</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vision and objectives</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_Toc172706676 \h </w:instrText>
        </w:r>
        <w:r w:rsidR="0050712C" w:rsidRPr="0050712C">
          <w:rPr>
            <w:noProof/>
            <w:webHidden/>
          </w:rPr>
        </w:r>
        <w:r w:rsidR="0050712C" w:rsidRPr="0050712C">
          <w:rPr>
            <w:noProof/>
            <w:webHidden/>
          </w:rPr>
          <w:fldChar w:fldCharType="separate"/>
        </w:r>
        <w:r w:rsidR="0050712C" w:rsidRPr="0050712C">
          <w:rPr>
            <w:noProof/>
            <w:webHidden/>
          </w:rPr>
          <w:t>11</w:t>
        </w:r>
        <w:r w:rsidR="0050712C" w:rsidRPr="0050712C">
          <w:rPr>
            <w:noProof/>
            <w:webHidden/>
          </w:rPr>
          <w:fldChar w:fldCharType="end"/>
        </w:r>
      </w:hyperlink>
    </w:p>
    <w:p w14:paraId="7D0599A2" w14:textId="115C50F4"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7" w:history="1">
        <w:r w:rsidR="0050712C" w:rsidRPr="0050712C">
          <w:rPr>
            <w:rStyle w:val="Hyperlink"/>
            <w:rFonts w:ascii="Open Sans" w:hAnsi="Open Sans"/>
            <w:noProof/>
          </w:rPr>
          <w:t>Vision for Gosfield</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_Toc172706677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11</w:t>
        </w:r>
        <w:r w:rsidR="0050712C" w:rsidRPr="0050712C">
          <w:rPr>
            <w:rFonts w:ascii="Open Sans" w:hAnsi="Open Sans"/>
            <w:noProof/>
            <w:webHidden/>
          </w:rPr>
          <w:fldChar w:fldCharType="end"/>
        </w:r>
      </w:hyperlink>
    </w:p>
    <w:p w14:paraId="5AE3D53C" w14:textId="0BB69A5B"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78" w:history="1">
        <w:r w:rsidR="0050712C" w:rsidRPr="0050712C">
          <w:rPr>
            <w:rStyle w:val="Hyperlink"/>
            <w:rFonts w:ascii="Open Sans" w:hAnsi="Open Sans"/>
            <w:noProof/>
          </w:rPr>
          <w:t>Neighbourhood Plan Objectives</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_Toc172706678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11</w:t>
        </w:r>
        <w:r w:rsidR="0050712C" w:rsidRPr="0050712C">
          <w:rPr>
            <w:rFonts w:ascii="Open Sans" w:hAnsi="Open Sans"/>
            <w:noProof/>
            <w:webHidden/>
          </w:rPr>
          <w:fldChar w:fldCharType="end"/>
        </w:r>
      </w:hyperlink>
    </w:p>
    <w:p w14:paraId="71784286" w14:textId="44FCD426" w:rsidR="0050712C" w:rsidRPr="0050712C" w:rsidRDefault="00000000">
      <w:pPr>
        <w:pStyle w:val="TOC1"/>
        <w:rPr>
          <w:rFonts w:eastAsiaTheme="minorEastAsia"/>
          <w:b w:val="0"/>
          <w:caps w:val="0"/>
          <w:noProof/>
          <w:color w:val="auto"/>
          <w:kern w:val="2"/>
          <w:lang w:eastAsia="en-GB"/>
          <w14:ligatures w14:val="standardContextual"/>
        </w:rPr>
      </w:pPr>
      <w:hyperlink w:anchor="_Toc172706679" w:history="1">
        <w:r w:rsidR="0050712C" w:rsidRPr="0050712C">
          <w:rPr>
            <w:rStyle w:val="Hyperlink"/>
            <w:noProof/>
          </w:rPr>
          <w:t>4</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climate and environment</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_Toc172706679 \h </w:instrText>
        </w:r>
        <w:r w:rsidR="0050712C" w:rsidRPr="0050712C">
          <w:rPr>
            <w:noProof/>
            <w:webHidden/>
          </w:rPr>
        </w:r>
        <w:r w:rsidR="0050712C" w:rsidRPr="0050712C">
          <w:rPr>
            <w:noProof/>
            <w:webHidden/>
          </w:rPr>
          <w:fldChar w:fldCharType="separate"/>
        </w:r>
        <w:r w:rsidR="0050712C" w:rsidRPr="0050712C">
          <w:rPr>
            <w:noProof/>
            <w:webHidden/>
          </w:rPr>
          <w:t>12</w:t>
        </w:r>
        <w:r w:rsidR="0050712C" w:rsidRPr="0050712C">
          <w:rPr>
            <w:noProof/>
            <w:webHidden/>
          </w:rPr>
          <w:fldChar w:fldCharType="end"/>
        </w:r>
      </w:hyperlink>
    </w:p>
    <w:p w14:paraId="2D9D05D1" w14:textId="78FEA9DA"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0" w:history="1">
        <w:r w:rsidR="0050712C" w:rsidRPr="0050712C">
          <w:rPr>
            <w:rStyle w:val="Hyperlink"/>
            <w:rFonts w:ascii="Open Sans" w:hAnsi="Open Sans"/>
            <w:noProof/>
          </w:rPr>
          <w:t>Wildlife-friendly design</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_Toc172706680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w:t>
        </w:r>
        <w:r w:rsidR="0050712C" w:rsidRPr="0050712C">
          <w:rPr>
            <w:rFonts w:ascii="Open Sans" w:hAnsi="Open Sans"/>
            <w:noProof/>
            <w:webHidden/>
          </w:rPr>
          <w:t>2</w:t>
        </w:r>
        <w:r w:rsidR="0050712C" w:rsidRPr="0050712C">
          <w:rPr>
            <w:rFonts w:ascii="Open Sans" w:hAnsi="Open Sans"/>
            <w:noProof/>
            <w:webHidden/>
          </w:rPr>
          <w:fldChar w:fldCharType="end"/>
        </w:r>
      </w:hyperlink>
    </w:p>
    <w:p w14:paraId="7BF4F591" w14:textId="613F7EE5"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1" w:history="1">
        <w:r w:rsidR="0050712C" w:rsidRPr="0050712C">
          <w:rPr>
            <w:rStyle w:val="Hyperlink"/>
            <w:rFonts w:ascii="Open Sans" w:hAnsi="Open Sans"/>
            <w:noProof/>
          </w:rPr>
          <w:t>Sustainable design</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_Toc172706681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13</w:t>
        </w:r>
        <w:r w:rsidR="0050712C" w:rsidRPr="0050712C">
          <w:rPr>
            <w:rFonts w:ascii="Open Sans" w:hAnsi="Open Sans"/>
            <w:noProof/>
            <w:webHidden/>
          </w:rPr>
          <w:fldChar w:fldCharType="end"/>
        </w:r>
      </w:hyperlink>
    </w:p>
    <w:p w14:paraId="7F7DC949" w14:textId="32074B70"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2" w:history="1">
        <w:r w:rsidR="0050712C" w:rsidRPr="0050712C">
          <w:rPr>
            <w:rStyle w:val="Hyperlink"/>
            <w:rFonts w:ascii="Open Sans" w:hAnsi="Open Sans"/>
            <w:noProof/>
          </w:rPr>
          <w:t>Local Green Spaces</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_Toc172706682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14</w:t>
        </w:r>
        <w:r w:rsidR="0050712C" w:rsidRPr="0050712C">
          <w:rPr>
            <w:rFonts w:ascii="Open Sans" w:hAnsi="Open Sans"/>
            <w:noProof/>
            <w:webHidden/>
          </w:rPr>
          <w:fldChar w:fldCharType="end"/>
        </w:r>
      </w:hyperlink>
    </w:p>
    <w:p w14:paraId="17A0016A" w14:textId="02A82239"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3" w:history="1">
        <w:r w:rsidR="0050712C" w:rsidRPr="0050712C">
          <w:rPr>
            <w:rStyle w:val="Hyperlink"/>
            <w:rFonts w:ascii="Open Sans" w:hAnsi="Open Sans"/>
            <w:noProof/>
          </w:rPr>
          <w:t>Verges</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_Toc172706683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17</w:t>
        </w:r>
        <w:r w:rsidR="0050712C" w:rsidRPr="0050712C">
          <w:rPr>
            <w:rFonts w:ascii="Open Sans" w:hAnsi="Open Sans"/>
            <w:noProof/>
            <w:webHidden/>
          </w:rPr>
          <w:fldChar w:fldCharType="end"/>
        </w:r>
      </w:hyperlink>
    </w:p>
    <w:p w14:paraId="7062F7C7" w14:textId="7EB94383" w:rsidR="0050712C" w:rsidRPr="0050712C" w:rsidRDefault="00000000">
      <w:pPr>
        <w:pStyle w:val="TOC1"/>
        <w:rPr>
          <w:rFonts w:eastAsiaTheme="minorEastAsia"/>
          <w:b w:val="0"/>
          <w:caps w:val="0"/>
          <w:noProof/>
          <w:color w:val="auto"/>
          <w:kern w:val="2"/>
          <w:lang w:eastAsia="en-GB"/>
          <w14:ligatures w14:val="standardContextual"/>
        </w:rPr>
      </w:pPr>
      <w:hyperlink w:anchor="_Toc172706684" w:history="1">
        <w:r w:rsidR="0050712C" w:rsidRPr="0050712C">
          <w:rPr>
            <w:rStyle w:val="Hyperlink"/>
            <w:noProof/>
          </w:rPr>
          <w:t>5</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design and heritage</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_Toc172706684 \h </w:instrText>
        </w:r>
        <w:r w:rsidR="0050712C" w:rsidRPr="0050712C">
          <w:rPr>
            <w:noProof/>
            <w:webHidden/>
          </w:rPr>
        </w:r>
        <w:r w:rsidR="0050712C" w:rsidRPr="0050712C">
          <w:rPr>
            <w:noProof/>
            <w:webHidden/>
          </w:rPr>
          <w:fldChar w:fldCharType="separate"/>
        </w:r>
        <w:r w:rsidR="0050712C" w:rsidRPr="0050712C">
          <w:rPr>
            <w:noProof/>
            <w:webHidden/>
          </w:rPr>
          <w:t>19</w:t>
        </w:r>
        <w:r w:rsidR="0050712C" w:rsidRPr="0050712C">
          <w:rPr>
            <w:noProof/>
            <w:webHidden/>
          </w:rPr>
          <w:fldChar w:fldCharType="end"/>
        </w:r>
      </w:hyperlink>
    </w:p>
    <w:p w14:paraId="1FC876F2" w14:textId="3D0D9B63"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5" w:history="1">
        <w:r w:rsidR="0050712C" w:rsidRPr="0050712C">
          <w:rPr>
            <w:rStyle w:val="Hyperlink"/>
            <w:rFonts w:ascii="Open Sans" w:hAnsi="Open Sans"/>
            <w:noProof/>
          </w:rPr>
          <w:t>Design and character</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_Toc172706685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19</w:t>
        </w:r>
        <w:r w:rsidR="0050712C" w:rsidRPr="0050712C">
          <w:rPr>
            <w:rFonts w:ascii="Open Sans" w:hAnsi="Open Sans"/>
            <w:noProof/>
            <w:webHidden/>
          </w:rPr>
          <w:fldChar w:fldCharType="end"/>
        </w:r>
      </w:hyperlink>
    </w:p>
    <w:p w14:paraId="6887D9E2" w14:textId="0B19EA8C"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6" w:history="1">
        <w:r w:rsidR="0050712C" w:rsidRPr="0050712C">
          <w:rPr>
            <w:rStyle w:val="Hyperlink"/>
            <w:rFonts w:ascii="Open Sans" w:hAnsi="Open Sans"/>
            <w:noProof/>
          </w:rPr>
          <w:t>Heritage</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_Toc172706686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20</w:t>
        </w:r>
        <w:r w:rsidR="0050712C" w:rsidRPr="0050712C">
          <w:rPr>
            <w:rFonts w:ascii="Open Sans" w:hAnsi="Open Sans"/>
            <w:noProof/>
            <w:webHidden/>
          </w:rPr>
          <w:fldChar w:fldCharType="end"/>
        </w:r>
      </w:hyperlink>
    </w:p>
    <w:p w14:paraId="3EBEA73E" w14:textId="0DBCD11D" w:rsidR="0050712C" w:rsidRPr="0050712C" w:rsidRDefault="00000000">
      <w:pPr>
        <w:pStyle w:val="TOC1"/>
        <w:rPr>
          <w:rFonts w:eastAsiaTheme="minorEastAsia"/>
          <w:b w:val="0"/>
          <w:caps w:val="0"/>
          <w:noProof/>
          <w:color w:val="auto"/>
          <w:kern w:val="2"/>
          <w:lang w:eastAsia="en-GB"/>
          <w14:ligatures w14:val="standardContextual"/>
        </w:rPr>
      </w:pPr>
      <w:hyperlink w:anchor="_Toc172706687" w:history="1">
        <w:r w:rsidR="0050712C" w:rsidRPr="0050712C">
          <w:rPr>
            <w:rStyle w:val="Hyperlink"/>
            <w:noProof/>
          </w:rPr>
          <w:t>6</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getting around</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_Toc172706687 \h </w:instrText>
        </w:r>
        <w:r w:rsidR="0050712C" w:rsidRPr="0050712C">
          <w:rPr>
            <w:noProof/>
            <w:webHidden/>
          </w:rPr>
        </w:r>
        <w:r w:rsidR="0050712C" w:rsidRPr="0050712C">
          <w:rPr>
            <w:noProof/>
            <w:webHidden/>
          </w:rPr>
          <w:fldChar w:fldCharType="separate"/>
        </w:r>
        <w:r w:rsidR="0050712C" w:rsidRPr="0050712C">
          <w:rPr>
            <w:noProof/>
            <w:webHidden/>
          </w:rPr>
          <w:t>23</w:t>
        </w:r>
        <w:r w:rsidR="0050712C" w:rsidRPr="0050712C">
          <w:rPr>
            <w:noProof/>
            <w:webHidden/>
          </w:rPr>
          <w:fldChar w:fldCharType="end"/>
        </w:r>
      </w:hyperlink>
    </w:p>
    <w:p w14:paraId="3322BDD5" w14:textId="6D6B0737"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8" w:history="1">
        <w:r w:rsidR="0050712C" w:rsidRPr="0050712C">
          <w:rPr>
            <w:rStyle w:val="Hyperlink"/>
            <w:rFonts w:ascii="Open Sans" w:hAnsi="Open Sans"/>
            <w:noProof/>
          </w:rPr>
          <w:t>Countryside access</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_Toc172706688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23</w:t>
        </w:r>
        <w:r w:rsidR="0050712C" w:rsidRPr="0050712C">
          <w:rPr>
            <w:rFonts w:ascii="Open Sans" w:hAnsi="Open Sans"/>
            <w:noProof/>
            <w:webHidden/>
          </w:rPr>
          <w:fldChar w:fldCharType="end"/>
        </w:r>
      </w:hyperlink>
    </w:p>
    <w:p w14:paraId="56D952B8" w14:textId="423BF082" w:rsidR="0050712C" w:rsidRPr="0050712C" w:rsidRDefault="00000000">
      <w:pPr>
        <w:pStyle w:val="TOC2"/>
        <w:tabs>
          <w:tab w:val="right" w:leader="dot" w:pos="9016"/>
        </w:tabs>
        <w:rPr>
          <w:rFonts w:ascii="Open Sans" w:eastAsiaTheme="minorEastAsia" w:hAnsi="Open Sans"/>
          <w:noProof/>
          <w:color w:val="auto"/>
          <w:kern w:val="2"/>
          <w:sz w:val="24"/>
          <w:szCs w:val="24"/>
          <w:lang w:eastAsia="en-GB"/>
          <w14:ligatures w14:val="standardContextual"/>
        </w:rPr>
      </w:pPr>
      <w:hyperlink w:anchor="_Toc172706689" w:history="1">
        <w:r w:rsidR="0050712C" w:rsidRPr="0050712C">
          <w:rPr>
            <w:rStyle w:val="Hyperlink"/>
            <w:rFonts w:ascii="Open Sans" w:hAnsi="Open Sans"/>
            <w:noProof/>
          </w:rPr>
          <w:t>Other issues with getting around</w:t>
        </w:r>
        <w:r w:rsidR="0050712C" w:rsidRPr="0050712C">
          <w:rPr>
            <w:rFonts w:ascii="Open Sans" w:hAnsi="Open Sans"/>
            <w:noProof/>
            <w:webHidden/>
          </w:rPr>
          <w:tab/>
        </w:r>
        <w:r w:rsidR="0050712C" w:rsidRPr="0050712C">
          <w:rPr>
            <w:rFonts w:ascii="Open Sans" w:hAnsi="Open Sans"/>
            <w:noProof/>
            <w:webHidden/>
          </w:rPr>
          <w:fldChar w:fldCharType="begin"/>
        </w:r>
        <w:r w:rsidR="0050712C" w:rsidRPr="0050712C">
          <w:rPr>
            <w:rFonts w:ascii="Open Sans" w:hAnsi="Open Sans"/>
            <w:noProof/>
            <w:webHidden/>
          </w:rPr>
          <w:instrText xml:space="preserve"> PAGEREF _Toc172706689 \h </w:instrText>
        </w:r>
        <w:r w:rsidR="0050712C" w:rsidRPr="0050712C">
          <w:rPr>
            <w:rFonts w:ascii="Open Sans" w:hAnsi="Open Sans"/>
            <w:noProof/>
            <w:webHidden/>
          </w:rPr>
        </w:r>
        <w:r w:rsidR="0050712C" w:rsidRPr="0050712C">
          <w:rPr>
            <w:rFonts w:ascii="Open Sans" w:hAnsi="Open Sans"/>
            <w:noProof/>
            <w:webHidden/>
          </w:rPr>
          <w:fldChar w:fldCharType="separate"/>
        </w:r>
        <w:r w:rsidR="0050712C" w:rsidRPr="0050712C">
          <w:rPr>
            <w:rFonts w:ascii="Open Sans" w:hAnsi="Open Sans"/>
            <w:noProof/>
            <w:webHidden/>
          </w:rPr>
          <w:t>24</w:t>
        </w:r>
        <w:r w:rsidR="0050712C" w:rsidRPr="0050712C">
          <w:rPr>
            <w:rFonts w:ascii="Open Sans" w:hAnsi="Open Sans"/>
            <w:noProof/>
            <w:webHidden/>
          </w:rPr>
          <w:fldChar w:fldCharType="end"/>
        </w:r>
      </w:hyperlink>
    </w:p>
    <w:p w14:paraId="6A473B7A" w14:textId="2ED11D90" w:rsidR="0050712C" w:rsidRPr="0050712C" w:rsidRDefault="00000000">
      <w:pPr>
        <w:pStyle w:val="TOC1"/>
        <w:rPr>
          <w:rFonts w:eastAsiaTheme="minorEastAsia"/>
          <w:b w:val="0"/>
          <w:caps w:val="0"/>
          <w:noProof/>
          <w:color w:val="auto"/>
          <w:kern w:val="2"/>
          <w:lang w:eastAsia="en-GB"/>
          <w14:ligatures w14:val="standardContextual"/>
        </w:rPr>
      </w:pPr>
      <w:hyperlink w:anchor="_Toc172706690" w:history="1">
        <w:r w:rsidR="0050712C" w:rsidRPr="0050712C">
          <w:rPr>
            <w:rStyle w:val="Hyperlink"/>
            <w:noProof/>
          </w:rPr>
          <w:t>7</w:t>
        </w:r>
        <w:r w:rsidR="0050712C" w:rsidRPr="0050712C">
          <w:rPr>
            <w:rFonts w:eastAsiaTheme="minorEastAsia"/>
            <w:b w:val="0"/>
            <w:caps w:val="0"/>
            <w:noProof/>
            <w:color w:val="auto"/>
            <w:kern w:val="2"/>
            <w:lang w:eastAsia="en-GB"/>
            <w14:ligatures w14:val="standardContextual"/>
          </w:rPr>
          <w:tab/>
        </w:r>
        <w:r w:rsidR="0050712C" w:rsidRPr="0050712C">
          <w:rPr>
            <w:rStyle w:val="Hyperlink"/>
            <w:noProof/>
          </w:rPr>
          <w:t>policies mapS</w:t>
        </w:r>
        <w:r w:rsidR="0050712C" w:rsidRPr="0050712C">
          <w:rPr>
            <w:noProof/>
            <w:webHidden/>
          </w:rPr>
          <w:tab/>
        </w:r>
        <w:r w:rsidR="0050712C" w:rsidRPr="0050712C">
          <w:rPr>
            <w:noProof/>
            <w:webHidden/>
          </w:rPr>
          <w:fldChar w:fldCharType="begin"/>
        </w:r>
        <w:r w:rsidR="0050712C" w:rsidRPr="0050712C">
          <w:rPr>
            <w:noProof/>
            <w:webHidden/>
          </w:rPr>
          <w:instrText xml:space="preserve"> PAGEREF _Toc172706690 \h </w:instrText>
        </w:r>
        <w:r w:rsidR="0050712C" w:rsidRPr="0050712C">
          <w:rPr>
            <w:noProof/>
            <w:webHidden/>
          </w:rPr>
        </w:r>
        <w:r w:rsidR="0050712C" w:rsidRPr="0050712C">
          <w:rPr>
            <w:noProof/>
            <w:webHidden/>
          </w:rPr>
          <w:fldChar w:fldCharType="separate"/>
        </w:r>
        <w:r w:rsidR="0050712C" w:rsidRPr="0050712C">
          <w:rPr>
            <w:noProof/>
            <w:webHidden/>
          </w:rPr>
          <w:t>28</w:t>
        </w:r>
        <w:r w:rsidR="0050712C" w:rsidRPr="0050712C">
          <w:rPr>
            <w:noProof/>
            <w:webHidden/>
          </w:rPr>
          <w:fldChar w:fldCharType="end"/>
        </w:r>
      </w:hyperlink>
    </w:p>
    <w:p w14:paraId="15848483" w14:textId="49C1A0F8" w:rsidR="00F92AF2" w:rsidRPr="00965B20" w:rsidRDefault="003579C3" w:rsidP="001C48D3">
      <w:pPr>
        <w:pStyle w:val="TOC1"/>
        <w:sectPr w:rsidR="00F92AF2" w:rsidRPr="00965B20" w:rsidSect="004D1D4F">
          <w:pgSz w:w="11906" w:h="16838"/>
          <w:pgMar w:top="1440" w:right="1440" w:bottom="1440" w:left="1440" w:header="283" w:footer="680" w:gutter="0"/>
          <w:pgNumType w:start="1"/>
          <w:cols w:space="708"/>
          <w:docGrid w:linePitch="360"/>
        </w:sectPr>
      </w:pPr>
      <w:r w:rsidRPr="0050712C">
        <w:fldChar w:fldCharType="end"/>
      </w:r>
      <w:bookmarkStart w:id="4" w:name="_Toc278737608"/>
      <w:bookmarkStart w:id="5" w:name="_Toc278737686"/>
      <w:bookmarkStart w:id="6" w:name="_Toc278737870"/>
      <w:bookmarkStart w:id="7" w:name="_Toc278737978"/>
      <w:bookmarkStart w:id="8" w:name="_Toc278738043"/>
      <w:bookmarkStart w:id="9" w:name="_Toc278738131"/>
      <w:bookmarkStart w:id="10" w:name="_Toc278738269"/>
      <w:bookmarkStart w:id="11" w:name="_Toc278738365"/>
    </w:p>
    <w:p w14:paraId="17DC573B" w14:textId="4F2E727D" w:rsidR="004B12E3" w:rsidRPr="00965B20" w:rsidRDefault="00965B20" w:rsidP="00E15AA9">
      <w:pPr>
        <w:pStyle w:val="Heading1"/>
        <w:rPr>
          <w:rFonts w:ascii="Open Sans" w:hAnsi="Open Sans" w:cs="Open Sans"/>
        </w:rPr>
      </w:pPr>
      <w:bookmarkStart w:id="12" w:name="_Toc172706666"/>
      <w:bookmarkEnd w:id="4"/>
      <w:bookmarkEnd w:id="5"/>
      <w:bookmarkEnd w:id="6"/>
      <w:bookmarkEnd w:id="7"/>
      <w:bookmarkEnd w:id="8"/>
      <w:bookmarkEnd w:id="9"/>
      <w:bookmarkEnd w:id="10"/>
      <w:bookmarkEnd w:id="11"/>
      <w:r>
        <w:rPr>
          <w:rFonts w:ascii="Open Sans" w:hAnsi="Open Sans" w:cs="Open Sans"/>
        </w:rPr>
        <w:lastRenderedPageBreak/>
        <w:t>introduction</w:t>
      </w:r>
      <w:bookmarkEnd w:id="12"/>
    </w:p>
    <w:p w14:paraId="1FE4899A" w14:textId="1D7F9C4F" w:rsidR="00B4250D" w:rsidRDefault="00B4250D" w:rsidP="00996A78">
      <w:pPr>
        <w:pStyle w:val="Heading2"/>
        <w:rPr>
          <w:rFonts w:ascii="Open Sans" w:hAnsi="Open Sans" w:cs="Open Sans"/>
        </w:rPr>
      </w:pPr>
      <w:bookmarkStart w:id="13" w:name="_Toc172706667"/>
      <w:r>
        <w:rPr>
          <w:rFonts w:ascii="Open Sans" w:hAnsi="Open Sans" w:cs="Open Sans"/>
        </w:rPr>
        <w:t>What is neighbourhood planning?</w:t>
      </w:r>
      <w:bookmarkEnd w:id="13"/>
    </w:p>
    <w:p w14:paraId="196BD741" w14:textId="2B81ED17" w:rsidR="00B4250D" w:rsidRPr="00B4250D" w:rsidRDefault="00B4250D" w:rsidP="00B4250D">
      <w:pPr>
        <w:pStyle w:val="Paragraph2"/>
        <w:ind w:left="426" w:hanging="710"/>
        <w:rPr>
          <w:rFonts w:ascii="Open Sans" w:hAnsi="Open Sans"/>
        </w:rPr>
      </w:pPr>
      <w:r w:rsidRPr="00B4250D">
        <w:rPr>
          <w:rFonts w:ascii="Open Sans" w:hAnsi="Open Sans"/>
        </w:rPr>
        <w:t xml:space="preserve">The 2011 Localism Act gives local communities powers to produce </w:t>
      </w:r>
      <w:r>
        <w:rPr>
          <w:rFonts w:ascii="Open Sans" w:hAnsi="Open Sans"/>
        </w:rPr>
        <w:t>n</w:t>
      </w:r>
      <w:r w:rsidRPr="00B4250D">
        <w:rPr>
          <w:rFonts w:ascii="Open Sans" w:hAnsi="Open Sans"/>
        </w:rPr>
        <w:t xml:space="preserve">eighbourhood </w:t>
      </w:r>
      <w:r>
        <w:rPr>
          <w:rFonts w:ascii="Open Sans" w:hAnsi="Open Sans"/>
        </w:rPr>
        <w:t>p</w:t>
      </w:r>
      <w:r w:rsidRPr="00B4250D">
        <w:rPr>
          <w:rFonts w:ascii="Open Sans" w:hAnsi="Open Sans"/>
        </w:rPr>
        <w:t xml:space="preserve">lans which can be used to guide and shape future development in an area. Once </w:t>
      </w:r>
      <w:r>
        <w:rPr>
          <w:rFonts w:ascii="Open Sans" w:hAnsi="Open Sans"/>
        </w:rPr>
        <w:t>made</w:t>
      </w:r>
      <w:r w:rsidRPr="00B4250D">
        <w:rPr>
          <w:rFonts w:ascii="Open Sans" w:hAnsi="Open Sans"/>
        </w:rPr>
        <w:t xml:space="preserve">, a </w:t>
      </w:r>
      <w:r>
        <w:rPr>
          <w:rFonts w:ascii="Open Sans" w:hAnsi="Open Sans"/>
        </w:rPr>
        <w:t>n</w:t>
      </w:r>
      <w:r w:rsidRPr="00B4250D">
        <w:rPr>
          <w:rFonts w:ascii="Open Sans" w:hAnsi="Open Sans"/>
        </w:rPr>
        <w:t xml:space="preserve">eighbourhood </w:t>
      </w:r>
      <w:r>
        <w:rPr>
          <w:rFonts w:ascii="Open Sans" w:hAnsi="Open Sans"/>
        </w:rPr>
        <w:t>p</w:t>
      </w:r>
      <w:r w:rsidRPr="00B4250D">
        <w:rPr>
          <w:rFonts w:ascii="Open Sans" w:hAnsi="Open Sans"/>
        </w:rPr>
        <w:t xml:space="preserve">lan forms part of the </w:t>
      </w:r>
      <w:r>
        <w:rPr>
          <w:rFonts w:ascii="Open Sans" w:hAnsi="Open Sans"/>
        </w:rPr>
        <w:t>d</w:t>
      </w:r>
      <w:r w:rsidRPr="00B4250D">
        <w:rPr>
          <w:rFonts w:ascii="Open Sans" w:hAnsi="Open Sans"/>
        </w:rPr>
        <w:t xml:space="preserve">evelopment </w:t>
      </w:r>
      <w:r>
        <w:rPr>
          <w:rFonts w:ascii="Open Sans" w:hAnsi="Open Sans"/>
        </w:rPr>
        <w:t>p</w:t>
      </w:r>
      <w:r w:rsidRPr="00B4250D">
        <w:rPr>
          <w:rFonts w:ascii="Open Sans" w:hAnsi="Open Sans"/>
        </w:rPr>
        <w:t>lan for the area</w:t>
      </w:r>
      <w:r>
        <w:rPr>
          <w:rFonts w:ascii="Open Sans" w:hAnsi="Open Sans"/>
        </w:rPr>
        <w:t>. It will be used a</w:t>
      </w:r>
      <w:r w:rsidRPr="00B4250D">
        <w:rPr>
          <w:rFonts w:ascii="Open Sans" w:hAnsi="Open Sans"/>
        </w:rPr>
        <w:t>longside the Braintree District Local Plan</w:t>
      </w:r>
      <w:r>
        <w:rPr>
          <w:rFonts w:ascii="Open Sans" w:hAnsi="Open Sans"/>
        </w:rPr>
        <w:t xml:space="preserve"> to</w:t>
      </w:r>
      <w:r w:rsidRPr="00B4250D">
        <w:rPr>
          <w:rFonts w:ascii="Open Sans" w:hAnsi="Open Sans"/>
        </w:rPr>
        <w:t xml:space="preserve"> determin</w:t>
      </w:r>
      <w:r>
        <w:rPr>
          <w:rFonts w:ascii="Open Sans" w:hAnsi="Open Sans"/>
        </w:rPr>
        <w:t>e</w:t>
      </w:r>
      <w:r w:rsidRPr="00B4250D">
        <w:rPr>
          <w:rFonts w:ascii="Open Sans" w:hAnsi="Open Sans"/>
        </w:rPr>
        <w:t xml:space="preserve"> planning applications.</w:t>
      </w:r>
    </w:p>
    <w:p w14:paraId="592D8F29" w14:textId="7B7EFCE1" w:rsidR="00B4250D" w:rsidRPr="00B4250D" w:rsidRDefault="00B4250D" w:rsidP="00B4250D">
      <w:pPr>
        <w:pStyle w:val="Paragraph2"/>
        <w:ind w:left="426" w:hanging="710"/>
        <w:rPr>
          <w:rFonts w:ascii="Open Sans" w:hAnsi="Open Sans"/>
        </w:rPr>
      </w:pPr>
      <w:r w:rsidRPr="00B4250D">
        <w:rPr>
          <w:rFonts w:ascii="Open Sans" w:hAnsi="Open Sans"/>
        </w:rPr>
        <w:t xml:space="preserve">Neighbourhood </w:t>
      </w:r>
      <w:r>
        <w:rPr>
          <w:rFonts w:ascii="Open Sans" w:hAnsi="Open Sans"/>
        </w:rPr>
        <w:t>p</w:t>
      </w:r>
      <w:r w:rsidRPr="00B4250D">
        <w:rPr>
          <w:rFonts w:ascii="Open Sans" w:hAnsi="Open Sans"/>
        </w:rPr>
        <w:t xml:space="preserve">lans must be subject to public consultation, examination, and local referendum prior to adoption. Policies contained within a </w:t>
      </w:r>
      <w:r>
        <w:rPr>
          <w:rFonts w:ascii="Open Sans" w:hAnsi="Open Sans"/>
        </w:rPr>
        <w:t>n</w:t>
      </w:r>
      <w:r w:rsidRPr="00B4250D">
        <w:rPr>
          <w:rFonts w:ascii="Open Sans" w:hAnsi="Open Sans"/>
        </w:rPr>
        <w:t xml:space="preserve">eighbourhood </w:t>
      </w:r>
      <w:r>
        <w:rPr>
          <w:rFonts w:ascii="Open Sans" w:hAnsi="Open Sans"/>
        </w:rPr>
        <w:t>p</w:t>
      </w:r>
      <w:r w:rsidRPr="00B4250D">
        <w:rPr>
          <w:rFonts w:ascii="Open Sans" w:hAnsi="Open Sans"/>
        </w:rPr>
        <w:t xml:space="preserve">lan should be supported by documented evidence and </w:t>
      </w:r>
      <w:r>
        <w:rPr>
          <w:rFonts w:ascii="Open Sans" w:hAnsi="Open Sans"/>
        </w:rPr>
        <w:t xml:space="preserve">assessment of their </w:t>
      </w:r>
      <w:r w:rsidRPr="00B4250D">
        <w:rPr>
          <w:rFonts w:ascii="Open Sans" w:hAnsi="Open Sans"/>
        </w:rPr>
        <w:t xml:space="preserve">sustainability as necessary. Neighbourhood </w:t>
      </w:r>
      <w:r>
        <w:rPr>
          <w:rFonts w:ascii="Open Sans" w:hAnsi="Open Sans"/>
        </w:rPr>
        <w:t>p</w:t>
      </w:r>
      <w:r w:rsidRPr="00B4250D">
        <w:rPr>
          <w:rFonts w:ascii="Open Sans" w:hAnsi="Open Sans"/>
        </w:rPr>
        <w:t xml:space="preserve">lans must </w:t>
      </w:r>
      <w:r>
        <w:rPr>
          <w:rFonts w:ascii="Open Sans" w:hAnsi="Open Sans"/>
        </w:rPr>
        <w:t>have regard to national policy, contained in the</w:t>
      </w:r>
      <w:r w:rsidRPr="00B4250D">
        <w:rPr>
          <w:rFonts w:ascii="Open Sans" w:hAnsi="Open Sans"/>
        </w:rPr>
        <w:t xml:space="preserve"> National Planning Policy Framework (NPPF), particularly in relation to supporting and promoting sustainable development.</w:t>
      </w:r>
    </w:p>
    <w:p w14:paraId="43D9FABA" w14:textId="54A97B8D" w:rsidR="00B4250D" w:rsidRPr="00B4250D" w:rsidRDefault="00B4250D" w:rsidP="00B4250D">
      <w:pPr>
        <w:pStyle w:val="Paragraph2"/>
        <w:ind w:left="426" w:hanging="710"/>
        <w:rPr>
          <w:rFonts w:ascii="Open Sans" w:hAnsi="Open Sans"/>
        </w:rPr>
      </w:pPr>
      <w:r w:rsidRPr="00B4250D">
        <w:rPr>
          <w:rFonts w:ascii="Open Sans" w:hAnsi="Open Sans"/>
        </w:rPr>
        <w:t xml:space="preserve">Where a </w:t>
      </w:r>
      <w:r w:rsidR="00222AFD">
        <w:rPr>
          <w:rFonts w:ascii="Open Sans" w:hAnsi="Open Sans"/>
        </w:rPr>
        <w:t>n</w:t>
      </w:r>
      <w:r w:rsidRPr="00B4250D">
        <w:rPr>
          <w:rFonts w:ascii="Open Sans" w:hAnsi="Open Sans"/>
        </w:rPr>
        <w:t xml:space="preserve">eighbourhood </w:t>
      </w:r>
      <w:r>
        <w:rPr>
          <w:rFonts w:ascii="Open Sans" w:hAnsi="Open Sans"/>
        </w:rPr>
        <w:t>p</w:t>
      </w:r>
      <w:r w:rsidRPr="00B4250D">
        <w:rPr>
          <w:rFonts w:ascii="Open Sans" w:hAnsi="Open Sans"/>
        </w:rPr>
        <w:t>lan is aligned with the strategic needs and priorities of the wider local area</w:t>
      </w:r>
      <w:r>
        <w:rPr>
          <w:rFonts w:ascii="Open Sans" w:hAnsi="Open Sans"/>
        </w:rPr>
        <w:t xml:space="preserve"> in</w:t>
      </w:r>
      <w:r w:rsidRPr="00B4250D">
        <w:rPr>
          <w:rFonts w:ascii="Open Sans" w:hAnsi="Open Sans"/>
        </w:rPr>
        <w:t xml:space="preserve"> Braintree </w:t>
      </w:r>
      <w:r>
        <w:rPr>
          <w:rFonts w:ascii="Open Sans" w:hAnsi="Open Sans"/>
        </w:rPr>
        <w:t>d</w:t>
      </w:r>
      <w:r w:rsidRPr="00B4250D">
        <w:rPr>
          <w:rFonts w:ascii="Open Sans" w:hAnsi="Open Sans"/>
        </w:rPr>
        <w:t xml:space="preserve">istrict, neighbourhood planning can provide a powerful set of tools for local people to ensure that they get the right types of future development for their community. </w:t>
      </w:r>
    </w:p>
    <w:p w14:paraId="066A4177" w14:textId="77777777" w:rsidR="00B4250D" w:rsidRPr="00B4250D" w:rsidRDefault="00B4250D" w:rsidP="00B4250D">
      <w:pPr>
        <w:pStyle w:val="Paragraph2"/>
        <w:ind w:left="426" w:hanging="710"/>
        <w:rPr>
          <w:rFonts w:ascii="Open Sans" w:hAnsi="Open Sans"/>
        </w:rPr>
      </w:pPr>
      <w:r w:rsidRPr="00B4250D">
        <w:rPr>
          <w:rFonts w:ascii="Open Sans" w:hAnsi="Open Sans"/>
        </w:rPr>
        <w:t>Any Neighbourhood Plan must meet the basic conditions set out below:</w:t>
      </w:r>
    </w:p>
    <w:p w14:paraId="355E2CD3" w14:textId="3CA87D8B" w:rsidR="00B4250D" w:rsidRPr="00B4250D" w:rsidRDefault="00B4250D">
      <w:pPr>
        <w:pStyle w:val="Paragraph2"/>
        <w:numPr>
          <w:ilvl w:val="0"/>
          <w:numId w:val="11"/>
        </w:numPr>
        <w:rPr>
          <w:rFonts w:ascii="Open Sans" w:hAnsi="Open Sans"/>
        </w:rPr>
      </w:pPr>
      <w:r w:rsidRPr="00B4250D">
        <w:rPr>
          <w:rFonts w:ascii="Open Sans" w:hAnsi="Open Sans"/>
        </w:rPr>
        <w:t>the Neighbourhood Plan has regard to national policies and advice contained in guidance issued by the Secretary of State;</w:t>
      </w:r>
    </w:p>
    <w:p w14:paraId="78EA7623" w14:textId="77777777" w:rsidR="00B4250D" w:rsidRPr="00B4250D" w:rsidRDefault="00B4250D">
      <w:pPr>
        <w:pStyle w:val="Paragraph2"/>
        <w:numPr>
          <w:ilvl w:val="0"/>
          <w:numId w:val="11"/>
        </w:numPr>
        <w:rPr>
          <w:rFonts w:ascii="Open Sans" w:hAnsi="Open Sans"/>
        </w:rPr>
      </w:pPr>
      <w:r w:rsidRPr="00B4250D">
        <w:rPr>
          <w:rFonts w:ascii="Open Sans" w:hAnsi="Open Sans"/>
        </w:rPr>
        <w:t xml:space="preserve">the making of the Neighbourhood Plan contributes to the achievement of sustainable development; </w:t>
      </w:r>
    </w:p>
    <w:p w14:paraId="55C31499" w14:textId="7312031F" w:rsidR="00B4250D" w:rsidRDefault="00B4250D">
      <w:pPr>
        <w:pStyle w:val="Paragraph2"/>
        <w:numPr>
          <w:ilvl w:val="0"/>
          <w:numId w:val="11"/>
        </w:numPr>
        <w:rPr>
          <w:rFonts w:ascii="Open Sans" w:hAnsi="Open Sans"/>
        </w:rPr>
      </w:pPr>
      <w:r w:rsidRPr="00B4250D">
        <w:rPr>
          <w:rFonts w:ascii="Open Sans" w:hAnsi="Open Sans"/>
        </w:rPr>
        <w:t xml:space="preserve">the making of the Neighbourhood Plan is in general conformity with the strategic policies contained in the </w:t>
      </w:r>
      <w:r w:rsidR="00AF10F2">
        <w:rPr>
          <w:rFonts w:ascii="Open Sans" w:hAnsi="Open Sans"/>
        </w:rPr>
        <w:t>development plan for the area</w:t>
      </w:r>
      <w:r w:rsidRPr="00B4250D">
        <w:rPr>
          <w:rFonts w:ascii="Open Sans" w:hAnsi="Open Sans"/>
        </w:rPr>
        <w:t xml:space="preserve">; </w:t>
      </w:r>
    </w:p>
    <w:p w14:paraId="150EB5E0" w14:textId="2F46FA37" w:rsidR="00AF10F2" w:rsidRPr="00B4250D" w:rsidRDefault="00AF10F2">
      <w:pPr>
        <w:pStyle w:val="Paragraph2"/>
        <w:numPr>
          <w:ilvl w:val="0"/>
          <w:numId w:val="11"/>
        </w:numPr>
        <w:rPr>
          <w:rFonts w:ascii="Open Sans" w:hAnsi="Open Sans"/>
        </w:rPr>
      </w:pPr>
      <w:r w:rsidRPr="00B4250D">
        <w:rPr>
          <w:rFonts w:ascii="Open Sans" w:hAnsi="Open Sans"/>
        </w:rPr>
        <w:t>the making of the Neighbourhood Plan</w:t>
      </w:r>
      <w:r>
        <w:rPr>
          <w:rFonts w:ascii="Open Sans" w:hAnsi="Open Sans"/>
        </w:rPr>
        <w:t xml:space="preserve"> does not breach and is otherwise compatible with EU obligations;</w:t>
      </w:r>
    </w:p>
    <w:p w14:paraId="439C417D" w14:textId="46FEE8F8" w:rsidR="00B4250D" w:rsidRPr="00B4250D" w:rsidRDefault="00B4250D">
      <w:pPr>
        <w:pStyle w:val="Paragraph2"/>
        <w:numPr>
          <w:ilvl w:val="0"/>
          <w:numId w:val="11"/>
        </w:numPr>
        <w:rPr>
          <w:rFonts w:ascii="Open Sans" w:hAnsi="Open Sans"/>
        </w:rPr>
      </w:pPr>
      <w:r w:rsidRPr="00B4250D">
        <w:rPr>
          <w:rFonts w:ascii="Open Sans" w:hAnsi="Open Sans"/>
        </w:rPr>
        <w:t xml:space="preserve">prescribed conditions are met in relation to the Neighbourhood Plan and prescribed matters have  been complied with in connection to proposals within the Neighbourhood Plan. </w:t>
      </w:r>
    </w:p>
    <w:p w14:paraId="7B0B2A67" w14:textId="4C3ECA52" w:rsidR="00996A78" w:rsidRPr="00996A78" w:rsidRDefault="00996A78" w:rsidP="00107708">
      <w:pPr>
        <w:pStyle w:val="Heading2"/>
        <w:rPr>
          <w:rFonts w:ascii="Open Sans" w:hAnsi="Open Sans" w:cs="Open Sans"/>
        </w:rPr>
      </w:pPr>
      <w:bookmarkStart w:id="14" w:name="_Toc172706668"/>
      <w:r w:rsidRPr="00996A78">
        <w:rPr>
          <w:rFonts w:ascii="Open Sans" w:hAnsi="Open Sans" w:cs="Open Sans"/>
        </w:rPr>
        <w:t>Purpose of the plan</w:t>
      </w:r>
      <w:bookmarkEnd w:id="14"/>
    </w:p>
    <w:p w14:paraId="7666A58E" w14:textId="10B3DA6F" w:rsidR="00996A78" w:rsidRPr="00996A78" w:rsidRDefault="00996A78" w:rsidP="00107708">
      <w:pPr>
        <w:pStyle w:val="Paragraph2"/>
        <w:keepNext/>
        <w:ind w:left="426" w:hanging="710"/>
        <w:rPr>
          <w:rFonts w:ascii="Open Sans" w:hAnsi="Open Sans"/>
        </w:rPr>
      </w:pPr>
      <w:r w:rsidRPr="00996A78">
        <w:rPr>
          <w:rFonts w:ascii="Open Sans" w:hAnsi="Open Sans"/>
        </w:rPr>
        <w:t xml:space="preserve">This document represents the Neighbourhood Plan for </w:t>
      </w:r>
      <w:r w:rsidR="009A30A1">
        <w:rPr>
          <w:rFonts w:ascii="Open Sans" w:hAnsi="Open Sans"/>
        </w:rPr>
        <w:t xml:space="preserve">Gosfield </w:t>
      </w:r>
      <w:r w:rsidRPr="00996A78">
        <w:rPr>
          <w:rFonts w:ascii="Open Sans" w:hAnsi="Open Sans"/>
        </w:rPr>
        <w:t>for the pe</w:t>
      </w:r>
      <w:r>
        <w:rPr>
          <w:rFonts w:ascii="Open Sans" w:hAnsi="Open Sans"/>
        </w:rPr>
        <w:t>r</w:t>
      </w:r>
      <w:r w:rsidR="00052A77">
        <w:rPr>
          <w:rFonts w:ascii="Open Sans" w:hAnsi="Open Sans"/>
        </w:rPr>
        <w:t xml:space="preserve">iod </w:t>
      </w:r>
      <w:r w:rsidR="00D867E4">
        <w:rPr>
          <w:rFonts w:ascii="Open Sans" w:hAnsi="Open Sans"/>
        </w:rPr>
        <w:t>202</w:t>
      </w:r>
      <w:r w:rsidR="00655922">
        <w:rPr>
          <w:rFonts w:ascii="Open Sans" w:hAnsi="Open Sans"/>
        </w:rPr>
        <w:t>3</w:t>
      </w:r>
      <w:r w:rsidR="00D867E4">
        <w:rPr>
          <w:rFonts w:ascii="Open Sans" w:hAnsi="Open Sans"/>
        </w:rPr>
        <w:t xml:space="preserve"> to 2033</w:t>
      </w:r>
      <w:r w:rsidRPr="00996A78">
        <w:rPr>
          <w:rFonts w:ascii="Open Sans" w:hAnsi="Open Sans"/>
        </w:rPr>
        <w:t xml:space="preserve">. The Plan contains a vision for the future of </w:t>
      </w:r>
      <w:r w:rsidR="009A30A1">
        <w:rPr>
          <w:rFonts w:ascii="Open Sans" w:hAnsi="Open Sans"/>
        </w:rPr>
        <w:t>Gosfield</w:t>
      </w:r>
      <w:r w:rsidR="004275A5" w:rsidRPr="00996A78">
        <w:rPr>
          <w:rFonts w:ascii="Open Sans" w:hAnsi="Open Sans"/>
        </w:rPr>
        <w:t xml:space="preserve"> </w:t>
      </w:r>
      <w:r w:rsidRPr="00996A78">
        <w:rPr>
          <w:rFonts w:ascii="Open Sans" w:hAnsi="Open Sans"/>
        </w:rPr>
        <w:t xml:space="preserve">and sets out clear planning policies to realise this vision. </w:t>
      </w:r>
    </w:p>
    <w:p w14:paraId="5AEA2767" w14:textId="60AB91F5" w:rsidR="00996A78" w:rsidRPr="00996A78" w:rsidRDefault="00996A78" w:rsidP="00E707D5">
      <w:pPr>
        <w:pStyle w:val="Paragraph2"/>
        <w:ind w:left="426" w:hanging="710"/>
        <w:rPr>
          <w:rFonts w:ascii="Open Sans" w:hAnsi="Open Sans"/>
        </w:rPr>
      </w:pPr>
      <w:r w:rsidRPr="00996A78">
        <w:rPr>
          <w:rFonts w:ascii="Open Sans" w:hAnsi="Open Sans"/>
        </w:rPr>
        <w:t xml:space="preserve">The principal purpose of the Neighbourhood Plan is to guide development within </w:t>
      </w:r>
      <w:r w:rsidR="009A30A1">
        <w:rPr>
          <w:rFonts w:ascii="Open Sans" w:hAnsi="Open Sans"/>
        </w:rPr>
        <w:t>Gosfield</w:t>
      </w:r>
      <w:r w:rsidR="009A30A1" w:rsidRPr="00996A78">
        <w:rPr>
          <w:rFonts w:ascii="Open Sans" w:hAnsi="Open Sans"/>
        </w:rPr>
        <w:t xml:space="preserve"> </w:t>
      </w:r>
      <w:r w:rsidR="004275A5">
        <w:rPr>
          <w:rFonts w:ascii="Open Sans" w:hAnsi="Open Sans"/>
        </w:rPr>
        <w:t>parish</w:t>
      </w:r>
      <w:r w:rsidRPr="00996A78">
        <w:rPr>
          <w:rFonts w:ascii="Open Sans" w:hAnsi="Open Sans"/>
        </w:rPr>
        <w:t xml:space="preserve">. It also provides guidance to anyone wishing to submit a planning application for development within the </w:t>
      </w:r>
      <w:r w:rsidR="004A13A1">
        <w:rPr>
          <w:rFonts w:ascii="Open Sans" w:hAnsi="Open Sans"/>
        </w:rPr>
        <w:t>parish</w:t>
      </w:r>
      <w:r w:rsidRPr="00996A78">
        <w:rPr>
          <w:rFonts w:ascii="Open Sans" w:hAnsi="Open Sans"/>
        </w:rPr>
        <w:t xml:space="preserve">. The process of producing a plan has sought to involve the </w:t>
      </w:r>
      <w:r w:rsidRPr="00996A78">
        <w:rPr>
          <w:rFonts w:ascii="Open Sans" w:hAnsi="Open Sans"/>
        </w:rPr>
        <w:lastRenderedPageBreak/>
        <w:t xml:space="preserve">community as widely as possible. The different topic areas are reflective of matters that are of considerable importance to </w:t>
      </w:r>
      <w:r w:rsidR="009A30A1">
        <w:rPr>
          <w:rFonts w:ascii="Open Sans" w:hAnsi="Open Sans"/>
        </w:rPr>
        <w:t>Gosfield</w:t>
      </w:r>
      <w:r w:rsidRPr="00996A78">
        <w:rPr>
          <w:rFonts w:ascii="Open Sans" w:hAnsi="Open Sans"/>
        </w:rPr>
        <w:t xml:space="preserve">, </w:t>
      </w:r>
      <w:r w:rsidR="004275A5">
        <w:rPr>
          <w:rFonts w:ascii="Open Sans" w:hAnsi="Open Sans"/>
        </w:rPr>
        <w:t>their</w:t>
      </w:r>
      <w:r w:rsidRPr="00996A78">
        <w:rPr>
          <w:rFonts w:ascii="Open Sans" w:hAnsi="Open Sans"/>
        </w:rPr>
        <w:t xml:space="preserve"> residents, businesses and community groups.</w:t>
      </w:r>
      <w:r w:rsidR="00907D72">
        <w:rPr>
          <w:rFonts w:ascii="Open Sans" w:hAnsi="Open Sans"/>
        </w:rPr>
        <w:t xml:space="preserve"> </w:t>
      </w:r>
    </w:p>
    <w:p w14:paraId="63F68D22" w14:textId="0CBB62B5" w:rsidR="00996A78" w:rsidRPr="00996A78" w:rsidRDefault="00996A78" w:rsidP="00E707D5">
      <w:pPr>
        <w:pStyle w:val="Paragraph2"/>
        <w:ind w:left="426" w:hanging="710"/>
        <w:rPr>
          <w:rFonts w:ascii="Open Sans" w:hAnsi="Open Sans"/>
        </w:rPr>
      </w:pPr>
      <w:r w:rsidRPr="00996A78">
        <w:rPr>
          <w:rFonts w:ascii="Open Sans" w:hAnsi="Open Sans"/>
        </w:rPr>
        <w:t xml:space="preserve">Some of the Neighbourhood Plan policies are general and apply throughout the Plan area, whilst others are site or area-specific and apply only to the appropriate areas illustrated on the relevant map. Nevertheless, in considering proposals for development, </w:t>
      </w:r>
      <w:r w:rsidR="00D867E4">
        <w:rPr>
          <w:rFonts w:ascii="Open Sans" w:hAnsi="Open Sans"/>
        </w:rPr>
        <w:t xml:space="preserve">Braintree </w:t>
      </w:r>
      <w:r w:rsidR="001715EE">
        <w:rPr>
          <w:rFonts w:ascii="Open Sans" w:hAnsi="Open Sans"/>
        </w:rPr>
        <w:t>District Council</w:t>
      </w:r>
      <w:r w:rsidRPr="00996A78">
        <w:rPr>
          <w:rFonts w:ascii="Open Sans" w:hAnsi="Open Sans"/>
        </w:rPr>
        <w:t xml:space="preserve"> will apply all relevant policies of the Plan. It is therefore assumed that the Plan will be read as a whole, although some cross-referencing between Plan policies has been provided. </w:t>
      </w:r>
    </w:p>
    <w:p w14:paraId="04912EB7" w14:textId="370FC56F" w:rsidR="00996A78" w:rsidRPr="00E707D5" w:rsidRDefault="00996A78" w:rsidP="00E707D5">
      <w:pPr>
        <w:pStyle w:val="Paragraph2"/>
        <w:ind w:left="426" w:hanging="710"/>
        <w:rPr>
          <w:rFonts w:ascii="Open Sans" w:hAnsi="Open Sans"/>
        </w:rPr>
      </w:pPr>
      <w:r w:rsidRPr="00996A78">
        <w:rPr>
          <w:rFonts w:ascii="Open Sans" w:hAnsi="Open Sans"/>
        </w:rPr>
        <w:t xml:space="preserve">The process of producing the Neighbourhood Plan has identified a number of actions which have not been included in the policies’ sections.  This is because these are not specifically related to land use matters and therefore sit outside the jurisdiction of a Neighbourhood Plan. These actions will be addressed by </w:t>
      </w:r>
      <w:r w:rsidR="009A30A1">
        <w:rPr>
          <w:rFonts w:ascii="Open Sans" w:hAnsi="Open Sans"/>
        </w:rPr>
        <w:t>Gosfield</w:t>
      </w:r>
      <w:r w:rsidR="009A30A1" w:rsidRPr="00996A78">
        <w:rPr>
          <w:rFonts w:ascii="Open Sans" w:hAnsi="Open Sans"/>
        </w:rPr>
        <w:t xml:space="preserve"> </w:t>
      </w:r>
      <w:r w:rsidR="004A13A1">
        <w:rPr>
          <w:rFonts w:ascii="Open Sans" w:hAnsi="Open Sans"/>
        </w:rPr>
        <w:t>Parish</w:t>
      </w:r>
      <w:r w:rsidRPr="00996A78">
        <w:rPr>
          <w:rFonts w:ascii="Open Sans" w:hAnsi="Open Sans"/>
        </w:rPr>
        <w:t xml:space="preserve"> Council outside of the Neighbourhood Plan process.</w:t>
      </w:r>
    </w:p>
    <w:p w14:paraId="50B9E265" w14:textId="77777777" w:rsidR="00996A78" w:rsidRPr="00996A78" w:rsidRDefault="00996A78" w:rsidP="00996A78">
      <w:pPr>
        <w:pStyle w:val="Heading2"/>
        <w:rPr>
          <w:rFonts w:ascii="Open Sans" w:hAnsi="Open Sans" w:cs="Open Sans"/>
        </w:rPr>
      </w:pPr>
      <w:bookmarkStart w:id="15" w:name="_Toc172706669"/>
      <w:r>
        <w:rPr>
          <w:rFonts w:ascii="Open Sans" w:hAnsi="Open Sans" w:cs="Open Sans"/>
        </w:rPr>
        <w:t>Policy context</w:t>
      </w:r>
      <w:bookmarkEnd w:id="15"/>
    </w:p>
    <w:p w14:paraId="062F1436" w14:textId="1DC9BF40" w:rsidR="004A13A1" w:rsidRPr="00AA1E65" w:rsidRDefault="00052A77" w:rsidP="00052A77">
      <w:pPr>
        <w:pStyle w:val="Paragraph2"/>
        <w:ind w:left="426" w:hanging="710"/>
        <w:rPr>
          <w:rFonts w:ascii="Open Sans" w:hAnsi="Open Sans"/>
        </w:rPr>
      </w:pPr>
      <w:r w:rsidRPr="00AA1E65">
        <w:rPr>
          <w:rFonts w:ascii="Open Sans" w:hAnsi="Open Sans"/>
        </w:rPr>
        <w:t>T</w:t>
      </w:r>
      <w:r w:rsidR="004A13A1" w:rsidRPr="00AA1E65">
        <w:rPr>
          <w:rFonts w:ascii="Open Sans" w:hAnsi="Open Sans"/>
        </w:rPr>
        <w:t>he Neighbourhood Plan represents one part of the development plan for the neighbourhood a</w:t>
      </w:r>
      <w:r w:rsidRPr="00AA1E65">
        <w:rPr>
          <w:rFonts w:ascii="Open Sans" w:hAnsi="Open Sans"/>
        </w:rPr>
        <w:t xml:space="preserve">rea over the period </w:t>
      </w:r>
      <w:r w:rsidR="00D867E4">
        <w:rPr>
          <w:rFonts w:ascii="Open Sans" w:hAnsi="Open Sans"/>
        </w:rPr>
        <w:t>202</w:t>
      </w:r>
      <w:r w:rsidR="00655922">
        <w:rPr>
          <w:rFonts w:ascii="Open Sans" w:hAnsi="Open Sans"/>
        </w:rPr>
        <w:t>3</w:t>
      </w:r>
      <w:r w:rsidR="00D867E4">
        <w:rPr>
          <w:rFonts w:ascii="Open Sans" w:hAnsi="Open Sans"/>
        </w:rPr>
        <w:t>-2033</w:t>
      </w:r>
      <w:r w:rsidR="004A13A1" w:rsidRPr="00AA1E65">
        <w:rPr>
          <w:rFonts w:ascii="Open Sans" w:hAnsi="Open Sans"/>
        </w:rPr>
        <w:t xml:space="preserve">, the other part being the </w:t>
      </w:r>
      <w:r w:rsidR="00D867E4">
        <w:rPr>
          <w:rFonts w:ascii="Open Sans" w:hAnsi="Open Sans"/>
        </w:rPr>
        <w:t>Braintree L</w:t>
      </w:r>
      <w:r w:rsidR="00A9429D">
        <w:rPr>
          <w:rFonts w:ascii="Open Sans" w:hAnsi="Open Sans"/>
        </w:rPr>
        <w:t xml:space="preserve">ocal </w:t>
      </w:r>
      <w:r w:rsidR="00D867E4">
        <w:rPr>
          <w:rFonts w:ascii="Open Sans" w:hAnsi="Open Sans"/>
        </w:rPr>
        <w:t>P</w:t>
      </w:r>
      <w:r w:rsidR="00A9429D">
        <w:rPr>
          <w:rFonts w:ascii="Open Sans" w:hAnsi="Open Sans"/>
        </w:rPr>
        <w:t>lan</w:t>
      </w:r>
      <w:r w:rsidR="004A13A1" w:rsidRPr="00AA1E65">
        <w:rPr>
          <w:rFonts w:ascii="Open Sans" w:hAnsi="Open Sans"/>
        </w:rPr>
        <w:t>.</w:t>
      </w:r>
      <w:r w:rsidR="00D867E4">
        <w:rPr>
          <w:rFonts w:ascii="Open Sans" w:hAnsi="Open Sans"/>
        </w:rPr>
        <w:t xml:space="preserve"> It is a </w:t>
      </w:r>
      <w:r w:rsidR="00F80174">
        <w:rPr>
          <w:rFonts w:ascii="Open Sans" w:hAnsi="Open Sans"/>
        </w:rPr>
        <w:t>requirement</w:t>
      </w:r>
      <w:r w:rsidR="00D867E4">
        <w:rPr>
          <w:rFonts w:ascii="Open Sans" w:hAnsi="Open Sans"/>
        </w:rPr>
        <w:t xml:space="preserve"> that </w:t>
      </w:r>
      <w:r w:rsidR="00D867E4" w:rsidRPr="00956BB9">
        <w:rPr>
          <w:rFonts w:ascii="Open Sans" w:hAnsi="Open Sans"/>
        </w:rPr>
        <w:t xml:space="preserve">the </w:t>
      </w:r>
      <w:r w:rsidR="00D867E4">
        <w:rPr>
          <w:rFonts w:ascii="Open Sans" w:hAnsi="Open Sans"/>
        </w:rPr>
        <w:t>Neighbourhood Plan</w:t>
      </w:r>
      <w:r w:rsidR="00D867E4" w:rsidRPr="00956BB9">
        <w:rPr>
          <w:rFonts w:ascii="Open Sans" w:hAnsi="Open Sans"/>
        </w:rPr>
        <w:t xml:space="preserve"> is in general conformity with </w:t>
      </w:r>
      <w:r w:rsidR="00F80174">
        <w:rPr>
          <w:rFonts w:ascii="Open Sans" w:hAnsi="Open Sans"/>
        </w:rPr>
        <w:t>the</w:t>
      </w:r>
      <w:r w:rsidR="00D867E4" w:rsidRPr="00956BB9">
        <w:rPr>
          <w:rFonts w:ascii="Open Sans" w:hAnsi="Open Sans"/>
        </w:rPr>
        <w:t xml:space="preserve"> strategic policies</w:t>
      </w:r>
      <w:r w:rsidR="004A13A1" w:rsidRPr="00AA1E65">
        <w:rPr>
          <w:rFonts w:ascii="Open Sans" w:hAnsi="Open Sans"/>
        </w:rPr>
        <w:t xml:space="preserve"> </w:t>
      </w:r>
      <w:r w:rsidR="00F80174">
        <w:rPr>
          <w:rFonts w:ascii="Open Sans" w:hAnsi="Open Sans"/>
        </w:rPr>
        <w:t>of the Local Plan</w:t>
      </w:r>
      <w:r w:rsidR="009A11C5">
        <w:rPr>
          <w:rFonts w:ascii="Open Sans" w:hAnsi="Open Sans"/>
        </w:rPr>
        <w:t>.</w:t>
      </w:r>
    </w:p>
    <w:p w14:paraId="57271516" w14:textId="66D63842" w:rsidR="004A13A1" w:rsidRDefault="00D867E4" w:rsidP="00E707D5">
      <w:pPr>
        <w:pStyle w:val="Paragraph2"/>
        <w:ind w:left="426" w:hanging="710"/>
        <w:rPr>
          <w:rFonts w:ascii="Open Sans" w:hAnsi="Open Sans"/>
        </w:rPr>
      </w:pPr>
      <w:r>
        <w:rPr>
          <w:rFonts w:ascii="Open Sans" w:hAnsi="Open Sans"/>
        </w:rPr>
        <w:t xml:space="preserve">Braintree </w:t>
      </w:r>
      <w:r w:rsidR="001715EE">
        <w:rPr>
          <w:rFonts w:ascii="Open Sans" w:hAnsi="Open Sans"/>
        </w:rPr>
        <w:t>District Council</w:t>
      </w:r>
      <w:r w:rsidR="004A13A1" w:rsidRPr="004A13A1">
        <w:rPr>
          <w:rFonts w:ascii="Open Sans" w:hAnsi="Open Sans"/>
        </w:rPr>
        <w:t xml:space="preserve">, as the local planning authority, designated the </w:t>
      </w:r>
      <w:r w:rsidR="009A30A1">
        <w:rPr>
          <w:rFonts w:ascii="Open Sans" w:hAnsi="Open Sans"/>
        </w:rPr>
        <w:t>Gosfield</w:t>
      </w:r>
      <w:r w:rsidR="004275A5" w:rsidRPr="00996A78">
        <w:rPr>
          <w:rFonts w:ascii="Open Sans" w:hAnsi="Open Sans"/>
        </w:rPr>
        <w:t xml:space="preserve"> </w:t>
      </w:r>
      <w:r w:rsidR="004A13A1" w:rsidRPr="004A13A1">
        <w:rPr>
          <w:rFonts w:ascii="Open Sans" w:hAnsi="Open Sans"/>
        </w:rPr>
        <w:t>Nei</w:t>
      </w:r>
      <w:r w:rsidR="00AA1E65">
        <w:rPr>
          <w:rFonts w:ascii="Open Sans" w:hAnsi="Open Sans"/>
        </w:rPr>
        <w:t xml:space="preserve">ghbourhood Area in </w:t>
      </w:r>
      <w:r w:rsidR="009A30A1">
        <w:rPr>
          <w:rFonts w:ascii="Open Sans" w:hAnsi="Open Sans"/>
        </w:rPr>
        <w:t>March 2021</w:t>
      </w:r>
      <w:r w:rsidR="004A13A1" w:rsidRPr="004A13A1">
        <w:rPr>
          <w:rFonts w:ascii="Open Sans" w:hAnsi="Open Sans"/>
        </w:rPr>
        <w:t xml:space="preserve"> to enable </w:t>
      </w:r>
      <w:r w:rsidR="009A30A1">
        <w:rPr>
          <w:rFonts w:ascii="Open Sans" w:hAnsi="Open Sans"/>
        </w:rPr>
        <w:t>Gosfield</w:t>
      </w:r>
      <w:r w:rsidR="009A30A1" w:rsidRPr="00996A78">
        <w:rPr>
          <w:rFonts w:ascii="Open Sans" w:hAnsi="Open Sans"/>
        </w:rPr>
        <w:t xml:space="preserve"> </w:t>
      </w:r>
      <w:r>
        <w:rPr>
          <w:rFonts w:ascii="Open Sans" w:hAnsi="Open Sans"/>
        </w:rPr>
        <w:t>Parish</w:t>
      </w:r>
      <w:r w:rsidRPr="00996A78">
        <w:rPr>
          <w:rFonts w:ascii="Open Sans" w:hAnsi="Open Sans"/>
        </w:rPr>
        <w:t xml:space="preserve"> Council</w:t>
      </w:r>
      <w:r w:rsidR="004A13A1" w:rsidRPr="004A13A1">
        <w:rPr>
          <w:rFonts w:ascii="Open Sans" w:hAnsi="Open Sans"/>
        </w:rPr>
        <w:t xml:space="preserve"> to prepare the Neighbourhood Plan. The Plan has been prepared by the community through the </w:t>
      </w:r>
      <w:r w:rsidR="009A30A1">
        <w:rPr>
          <w:rFonts w:ascii="Open Sans" w:hAnsi="Open Sans"/>
        </w:rPr>
        <w:t>Gosfield</w:t>
      </w:r>
      <w:r w:rsidR="009A30A1" w:rsidRPr="00996A78">
        <w:rPr>
          <w:rFonts w:ascii="Open Sans" w:hAnsi="Open Sans"/>
        </w:rPr>
        <w:t xml:space="preserve"> </w:t>
      </w:r>
      <w:r w:rsidR="004A13A1" w:rsidRPr="004A13A1">
        <w:rPr>
          <w:rFonts w:ascii="Open Sans" w:hAnsi="Open Sans"/>
        </w:rPr>
        <w:t>Neighbourhood Plan</w:t>
      </w:r>
      <w:r w:rsidR="00AA1E65">
        <w:rPr>
          <w:rFonts w:ascii="Open Sans" w:hAnsi="Open Sans"/>
        </w:rPr>
        <w:t xml:space="preserve"> </w:t>
      </w:r>
      <w:r w:rsidR="009A30A1">
        <w:rPr>
          <w:rFonts w:ascii="Open Sans" w:hAnsi="Open Sans"/>
        </w:rPr>
        <w:t>Group</w:t>
      </w:r>
      <w:r w:rsidR="004A13A1" w:rsidRPr="004A13A1">
        <w:rPr>
          <w:rFonts w:ascii="Open Sans" w:hAnsi="Open Sans"/>
        </w:rPr>
        <w:t>.</w:t>
      </w:r>
    </w:p>
    <w:p w14:paraId="1160D30C" w14:textId="490175FD" w:rsidR="00996A78" w:rsidRPr="00965B20" w:rsidRDefault="00996A78" w:rsidP="00E707D5">
      <w:pPr>
        <w:pStyle w:val="Paragraph2"/>
        <w:ind w:left="426" w:hanging="710"/>
        <w:rPr>
          <w:rFonts w:ascii="Open Sans" w:hAnsi="Open Sans"/>
        </w:rPr>
      </w:pPr>
      <w:r w:rsidRPr="00965B20">
        <w:rPr>
          <w:rFonts w:ascii="Open Sans" w:hAnsi="Open Sans"/>
        </w:rPr>
        <w:t xml:space="preserve">The </w:t>
      </w:r>
      <w:r w:rsidR="00A9429D">
        <w:rPr>
          <w:rFonts w:ascii="Open Sans" w:hAnsi="Open Sans"/>
        </w:rPr>
        <w:t>Neighbourhood Plan</w:t>
      </w:r>
      <w:r w:rsidRPr="00965B20">
        <w:rPr>
          <w:rFonts w:ascii="Open Sans" w:hAnsi="Open Sans"/>
        </w:rPr>
        <w:t xml:space="preserve"> </w:t>
      </w:r>
      <w:r w:rsidR="004A13A1" w:rsidRPr="004A13A1">
        <w:rPr>
          <w:rFonts w:ascii="Open Sans" w:hAnsi="Open Sans"/>
        </w:rPr>
        <w:t>has been prepared in accordance with the Town &amp; Country Planning Act 1990, the Planning &amp; Compulsory Purchase Act 2004, the Localism Act 2011 and the Neighbourhood Planning Regulations 2012 (</w:t>
      </w:r>
      <w:r w:rsidR="004275A5">
        <w:rPr>
          <w:rFonts w:ascii="Open Sans" w:hAnsi="Open Sans"/>
        </w:rPr>
        <w:t>as</w:t>
      </w:r>
      <w:r w:rsidR="004A13A1">
        <w:rPr>
          <w:rFonts w:ascii="Open Sans" w:hAnsi="Open Sans"/>
        </w:rPr>
        <w:t xml:space="preserve"> amended). The </w:t>
      </w:r>
      <w:r w:rsidR="00A9429D">
        <w:rPr>
          <w:rFonts w:ascii="Open Sans" w:hAnsi="Open Sans"/>
        </w:rPr>
        <w:t>Neighbourhood Plan</w:t>
      </w:r>
      <w:r w:rsidR="00A9429D" w:rsidRPr="00965B20">
        <w:rPr>
          <w:rFonts w:ascii="Open Sans" w:hAnsi="Open Sans"/>
        </w:rPr>
        <w:t xml:space="preserve"> </w:t>
      </w:r>
      <w:r w:rsidR="009A30A1">
        <w:rPr>
          <w:rFonts w:ascii="Open Sans" w:hAnsi="Open Sans"/>
        </w:rPr>
        <w:t>Group</w:t>
      </w:r>
      <w:r w:rsidR="004A13A1" w:rsidRPr="004A13A1">
        <w:rPr>
          <w:rFonts w:ascii="Open Sans" w:hAnsi="Open Sans"/>
        </w:rPr>
        <w:t xml:space="preserve"> has prepared the plan to establish a vision for the future of </w:t>
      </w:r>
      <w:r w:rsidR="009A30A1">
        <w:rPr>
          <w:rFonts w:ascii="Open Sans" w:hAnsi="Open Sans"/>
        </w:rPr>
        <w:t>Gosfield</w:t>
      </w:r>
      <w:r w:rsidR="009A30A1" w:rsidRPr="00996A78">
        <w:rPr>
          <w:rFonts w:ascii="Open Sans" w:hAnsi="Open Sans"/>
        </w:rPr>
        <w:t xml:space="preserve"> </w:t>
      </w:r>
      <w:r w:rsidR="004A13A1" w:rsidRPr="004A13A1">
        <w:rPr>
          <w:rFonts w:ascii="Open Sans" w:hAnsi="Open Sans"/>
        </w:rPr>
        <w:t xml:space="preserve">parish and to set out how that vision will be realised through planning and controlling land use and development change over the plan </w:t>
      </w:r>
      <w:r w:rsidR="004A13A1">
        <w:rPr>
          <w:rFonts w:ascii="Open Sans" w:hAnsi="Open Sans"/>
        </w:rPr>
        <w:t>period.</w:t>
      </w:r>
    </w:p>
    <w:p w14:paraId="4A8D35F8" w14:textId="6D1F2E70" w:rsidR="001C46AF" w:rsidRDefault="00996A78" w:rsidP="00E707D5">
      <w:pPr>
        <w:pStyle w:val="Paragraph2"/>
        <w:ind w:left="426" w:hanging="710"/>
        <w:rPr>
          <w:rFonts w:ascii="Open Sans" w:hAnsi="Open Sans"/>
        </w:rPr>
      </w:pPr>
      <w:r w:rsidRPr="00996A78">
        <w:rPr>
          <w:rFonts w:ascii="Open Sans" w:hAnsi="Open Sans"/>
        </w:rPr>
        <w:t xml:space="preserve">The map in Figure </w:t>
      </w:r>
      <w:r w:rsidR="00FC5277">
        <w:rPr>
          <w:rFonts w:ascii="Open Sans" w:hAnsi="Open Sans"/>
        </w:rPr>
        <w:t>1.</w:t>
      </w:r>
      <w:r w:rsidRPr="00996A78">
        <w:rPr>
          <w:rFonts w:ascii="Open Sans" w:hAnsi="Open Sans"/>
        </w:rPr>
        <w:t xml:space="preserve">1 below shows the boundary of the Neighbourhood Plan area, which is the same as the administrative boundary of </w:t>
      </w:r>
      <w:r w:rsidR="009A30A1">
        <w:rPr>
          <w:rFonts w:ascii="Open Sans" w:hAnsi="Open Sans"/>
        </w:rPr>
        <w:t>Gosfield</w:t>
      </w:r>
      <w:r w:rsidR="009A30A1" w:rsidRPr="00996A78">
        <w:rPr>
          <w:rFonts w:ascii="Open Sans" w:hAnsi="Open Sans"/>
        </w:rPr>
        <w:t xml:space="preserve"> </w:t>
      </w:r>
      <w:r w:rsidRPr="00996A78">
        <w:rPr>
          <w:rFonts w:ascii="Open Sans" w:hAnsi="Open Sans"/>
        </w:rPr>
        <w:t>parish.</w:t>
      </w:r>
    </w:p>
    <w:p w14:paraId="265C574B" w14:textId="7AF43FD3" w:rsidR="00996A78" w:rsidRDefault="00996A78" w:rsidP="000A22BD">
      <w:pPr>
        <w:pStyle w:val="TableFigure"/>
        <w:keepNext/>
        <w:ind w:firstLine="708"/>
        <w:rPr>
          <w:rFonts w:ascii="Open Sans" w:hAnsi="Open Sans"/>
        </w:rPr>
      </w:pPr>
      <w:r w:rsidRPr="00996A78">
        <w:rPr>
          <w:rFonts w:ascii="Open Sans" w:hAnsi="Open Sans"/>
        </w:rPr>
        <w:lastRenderedPageBreak/>
        <w:t xml:space="preserve">Figure 1.1: </w:t>
      </w:r>
      <w:r w:rsidR="009A30A1">
        <w:rPr>
          <w:rFonts w:ascii="Open Sans" w:hAnsi="Open Sans"/>
        </w:rPr>
        <w:t>Gosfield</w:t>
      </w:r>
      <w:r w:rsidRPr="00996A78">
        <w:rPr>
          <w:rFonts w:ascii="Open Sans" w:hAnsi="Open Sans"/>
        </w:rPr>
        <w:t xml:space="preserve"> neighbourhood plan area</w:t>
      </w:r>
    </w:p>
    <w:p w14:paraId="3F8D96D0" w14:textId="4252D477" w:rsidR="00996A78" w:rsidRPr="00AA1E65" w:rsidRDefault="00BA1BA7" w:rsidP="00567301">
      <w:pPr>
        <w:pStyle w:val="TableFigure"/>
        <w:ind w:hanging="142"/>
        <w:jc w:val="center"/>
        <w:rPr>
          <w:rFonts w:ascii="Open Sans" w:hAnsi="Open Sans"/>
          <w:b w:val="0"/>
        </w:rPr>
      </w:pPr>
      <w:r>
        <w:rPr>
          <w:rFonts w:ascii="Open Sans" w:hAnsi="Open Sans"/>
          <w:b w:val="0"/>
          <w:noProof/>
        </w:rPr>
        <w:drawing>
          <wp:inline distT="0" distB="0" distL="0" distR="0" wp14:anchorId="7EADA461" wp14:editId="42ACB106">
            <wp:extent cx="5731510" cy="4053205"/>
            <wp:effectExtent l="0" t="0" r="2540" b="4445"/>
            <wp:docPr id="203351481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14815" name="Picture 1" descr="A map of a city&#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14:paraId="35DF76BD" w14:textId="4A84F6A8" w:rsidR="004A13A1" w:rsidRPr="00D867E4" w:rsidRDefault="004A13A1" w:rsidP="00BA1BA7">
      <w:pPr>
        <w:pStyle w:val="Source"/>
      </w:pPr>
    </w:p>
    <w:p w14:paraId="66B2DC39" w14:textId="77777777" w:rsidR="00996A78" w:rsidRPr="00996A78" w:rsidRDefault="00996A78" w:rsidP="00996A78">
      <w:pPr>
        <w:pStyle w:val="Heading2"/>
        <w:rPr>
          <w:rFonts w:ascii="Open Sans" w:hAnsi="Open Sans" w:cs="Open Sans"/>
        </w:rPr>
      </w:pPr>
      <w:bookmarkStart w:id="16" w:name="_Toc172706670"/>
      <w:r w:rsidRPr="00996A78">
        <w:rPr>
          <w:rFonts w:ascii="Open Sans" w:hAnsi="Open Sans" w:cs="Open Sans"/>
        </w:rPr>
        <w:t>Monitoring the Plan</w:t>
      </w:r>
      <w:bookmarkEnd w:id="16"/>
      <w:r w:rsidRPr="00996A78">
        <w:rPr>
          <w:rFonts w:ascii="Open Sans" w:hAnsi="Open Sans" w:cs="Open Sans"/>
        </w:rPr>
        <w:t xml:space="preserve"> </w:t>
      </w:r>
    </w:p>
    <w:p w14:paraId="76B75257" w14:textId="34BF084E" w:rsidR="00996A78" w:rsidRDefault="009A30A1" w:rsidP="00E707D5">
      <w:pPr>
        <w:pStyle w:val="Paragraph2"/>
        <w:ind w:left="426" w:hanging="710"/>
        <w:rPr>
          <w:rFonts w:ascii="Open Sans" w:hAnsi="Open Sans"/>
        </w:rPr>
      </w:pPr>
      <w:r>
        <w:rPr>
          <w:rFonts w:ascii="Open Sans" w:hAnsi="Open Sans"/>
        </w:rPr>
        <w:t>Gosfield</w:t>
      </w:r>
      <w:r w:rsidR="004A13A1">
        <w:rPr>
          <w:rFonts w:ascii="Open Sans" w:hAnsi="Open Sans"/>
        </w:rPr>
        <w:t xml:space="preserve"> Parish</w:t>
      </w:r>
      <w:r w:rsidR="00996A78" w:rsidRPr="00996A78">
        <w:rPr>
          <w:rFonts w:ascii="Open Sans" w:hAnsi="Open Sans"/>
        </w:rPr>
        <w:t xml:space="preserve"> Council, as the </w:t>
      </w:r>
      <w:r w:rsidR="00A9429D">
        <w:rPr>
          <w:rFonts w:ascii="Open Sans" w:hAnsi="Open Sans"/>
        </w:rPr>
        <w:t>responsible bod</w:t>
      </w:r>
      <w:r>
        <w:rPr>
          <w:rFonts w:ascii="Open Sans" w:hAnsi="Open Sans"/>
        </w:rPr>
        <w:t>y</w:t>
      </w:r>
      <w:r w:rsidR="00996A78" w:rsidRPr="00996A78">
        <w:rPr>
          <w:rFonts w:ascii="Open Sans" w:hAnsi="Open Sans"/>
        </w:rPr>
        <w:t>, will be responsible for maintaining and periodically revisiting the Plan to ensure relevance and to monitor delivery.</w:t>
      </w:r>
    </w:p>
    <w:p w14:paraId="21AF1EAD" w14:textId="330E156D" w:rsidR="00CB7E15" w:rsidRPr="00CB7E15" w:rsidRDefault="00FC5277" w:rsidP="00CB7E15">
      <w:pPr>
        <w:pStyle w:val="Heading2"/>
        <w:rPr>
          <w:rFonts w:ascii="Open Sans" w:hAnsi="Open Sans" w:cs="Open Sans"/>
        </w:rPr>
      </w:pPr>
      <w:bookmarkStart w:id="17" w:name="_Toc172706671"/>
      <w:r>
        <w:rPr>
          <w:rFonts w:ascii="Open Sans" w:hAnsi="Open Sans" w:cs="Open Sans"/>
        </w:rPr>
        <w:t xml:space="preserve">Reviewing the </w:t>
      </w:r>
      <w:r w:rsidR="00CB7E15" w:rsidRPr="00CB7E15">
        <w:rPr>
          <w:rFonts w:ascii="Open Sans" w:hAnsi="Open Sans" w:cs="Open Sans"/>
        </w:rPr>
        <w:t>Plan</w:t>
      </w:r>
      <w:bookmarkEnd w:id="17"/>
    </w:p>
    <w:p w14:paraId="3F470900" w14:textId="5BAD91F7" w:rsidR="00CB7E15" w:rsidRDefault="00CB7E15" w:rsidP="00E707D5">
      <w:pPr>
        <w:pStyle w:val="Paragraph2"/>
        <w:ind w:left="426" w:hanging="710"/>
        <w:rPr>
          <w:rFonts w:ascii="Open Sans" w:hAnsi="Open Sans"/>
        </w:rPr>
      </w:pPr>
      <w:r>
        <w:rPr>
          <w:rFonts w:ascii="Open Sans" w:hAnsi="Open Sans"/>
        </w:rPr>
        <w:t>In order to provide a consistent framework for policies that make up the development plan, the period of the Neighbourhood Plan has been aligned with that of the Braintree Local Plan. As such, its end date is 2033. It is acknowledged that this means the plan period is relatively short, at 10 years. As such, it will be necessary to undertake an early review of the Neighbourhood Plan. This should be commenced once a review of the Braintree Local Plan has been commenced and there is sufficient clarity relating to important strategic issues, in particular housing requirements.</w:t>
      </w:r>
      <w:r w:rsidR="00995780">
        <w:rPr>
          <w:rFonts w:ascii="Open Sans" w:hAnsi="Open Sans"/>
        </w:rPr>
        <w:t xml:space="preserve"> This is likely to be once a Submission Version (Regulation 19) version of the draft Plan has been published.</w:t>
      </w:r>
    </w:p>
    <w:p w14:paraId="61EED30B" w14:textId="2508D9CF" w:rsidR="00CB7E15" w:rsidRDefault="00CB7E15" w:rsidP="00E707D5">
      <w:pPr>
        <w:pStyle w:val="Paragraph2"/>
        <w:ind w:left="426" w:hanging="710"/>
        <w:rPr>
          <w:rFonts w:ascii="Open Sans" w:hAnsi="Open Sans"/>
        </w:rPr>
      </w:pPr>
      <w:r>
        <w:rPr>
          <w:rFonts w:ascii="Open Sans" w:hAnsi="Open Sans"/>
        </w:rPr>
        <w:t xml:space="preserve">The Braintree Local Development Scheme was published in November 2023. This establishes the intention to commence the review of the Local Plan in 2024, with a view to completing it in 2027. </w:t>
      </w:r>
      <w:r w:rsidR="00995780">
        <w:rPr>
          <w:rFonts w:ascii="Open Sans" w:hAnsi="Open Sans"/>
        </w:rPr>
        <w:t xml:space="preserve">No date is given for when a Regulation 19 Submission Version of the emerging Local Plan will be published but this </w:t>
      </w:r>
      <w:r>
        <w:rPr>
          <w:rFonts w:ascii="Open Sans" w:hAnsi="Open Sans"/>
        </w:rPr>
        <w:t>is li</w:t>
      </w:r>
      <w:r w:rsidR="00995780">
        <w:rPr>
          <w:rFonts w:ascii="Open Sans" w:hAnsi="Open Sans"/>
        </w:rPr>
        <w:t xml:space="preserve">kely to be around early 2026. Therefore it is expected that the Neighbourhood Plan review may be required to commence at a similar time. </w:t>
      </w:r>
    </w:p>
    <w:p w14:paraId="0D481453" w14:textId="77777777" w:rsidR="00C02DAF" w:rsidRPr="00965B20" w:rsidRDefault="0094267D" w:rsidP="00F90EA9">
      <w:pPr>
        <w:pStyle w:val="Heading1"/>
        <w:rPr>
          <w:rFonts w:ascii="Open Sans" w:hAnsi="Open Sans" w:cs="Open Sans"/>
        </w:rPr>
      </w:pPr>
      <w:bookmarkStart w:id="18" w:name="_Toc172706672"/>
      <w:r>
        <w:rPr>
          <w:rFonts w:ascii="Open Sans" w:hAnsi="Open Sans" w:cs="Open Sans"/>
        </w:rPr>
        <w:lastRenderedPageBreak/>
        <w:t>local context</w:t>
      </w:r>
      <w:bookmarkEnd w:id="18"/>
    </w:p>
    <w:p w14:paraId="21407305" w14:textId="62C30C32" w:rsidR="00423515" w:rsidRPr="00A854D2" w:rsidRDefault="0004490F" w:rsidP="0004490F">
      <w:pPr>
        <w:pStyle w:val="Heading2"/>
        <w:rPr>
          <w:rFonts w:ascii="Open Sans" w:hAnsi="Open Sans" w:cs="Open Sans"/>
        </w:rPr>
      </w:pPr>
      <w:bookmarkStart w:id="19" w:name="_Toc172706673"/>
      <w:r w:rsidRPr="00A854D2">
        <w:rPr>
          <w:rFonts w:ascii="Open Sans" w:hAnsi="Open Sans" w:cs="Open Sans"/>
        </w:rPr>
        <w:t xml:space="preserve">History of </w:t>
      </w:r>
      <w:r w:rsidR="009A30A1">
        <w:rPr>
          <w:rFonts w:ascii="Open Sans" w:hAnsi="Open Sans" w:cs="Open Sans"/>
        </w:rPr>
        <w:t>Gosfield</w:t>
      </w:r>
      <w:bookmarkEnd w:id="19"/>
    </w:p>
    <w:p w14:paraId="242CFE83" w14:textId="1C7647B0" w:rsidR="002E7768" w:rsidRDefault="00BA1BA7" w:rsidP="00475B85">
      <w:pPr>
        <w:pStyle w:val="Paragraph2"/>
        <w:ind w:left="426" w:hanging="710"/>
        <w:rPr>
          <w:rFonts w:ascii="Open Sans" w:hAnsi="Open Sans"/>
        </w:rPr>
      </w:pPr>
      <w:r>
        <w:rPr>
          <w:rFonts w:ascii="Open Sans" w:hAnsi="Open Sans"/>
        </w:rPr>
        <w:t xml:space="preserve">Gosfield has a long and significant history. </w:t>
      </w:r>
      <w:r w:rsidRPr="00BA1BA7">
        <w:rPr>
          <w:rFonts w:ascii="Open Sans" w:hAnsi="Open Sans"/>
        </w:rPr>
        <w:t>The original church</w:t>
      </w:r>
      <w:r>
        <w:rPr>
          <w:rFonts w:ascii="Open Sans" w:hAnsi="Open Sans"/>
        </w:rPr>
        <w:t xml:space="preserve"> that formed the heart of the community</w:t>
      </w:r>
      <w:r w:rsidRPr="00BA1BA7">
        <w:rPr>
          <w:rFonts w:ascii="Open Sans" w:hAnsi="Open Sans"/>
        </w:rPr>
        <w:t xml:space="preserve"> was built in 1190</w:t>
      </w:r>
      <w:r>
        <w:rPr>
          <w:rFonts w:ascii="Open Sans" w:hAnsi="Open Sans"/>
        </w:rPr>
        <w:t xml:space="preserve"> – it was then</w:t>
      </w:r>
      <w:r w:rsidRPr="00BA1BA7">
        <w:rPr>
          <w:rFonts w:ascii="Open Sans" w:hAnsi="Open Sans"/>
        </w:rPr>
        <w:t xml:space="preserve"> replaced in 1435 with a new church built by Sir Thomas and Lady Rolfe</w:t>
      </w:r>
      <w:r>
        <w:rPr>
          <w:rFonts w:ascii="Open Sans" w:hAnsi="Open Sans"/>
        </w:rPr>
        <w:t>, el</w:t>
      </w:r>
      <w:r w:rsidRPr="00BA1BA7">
        <w:rPr>
          <w:rFonts w:ascii="Open Sans" w:hAnsi="Open Sans"/>
        </w:rPr>
        <w:t xml:space="preserve">ements of </w:t>
      </w:r>
      <w:r>
        <w:rPr>
          <w:rFonts w:ascii="Open Sans" w:hAnsi="Open Sans"/>
        </w:rPr>
        <w:t>which</w:t>
      </w:r>
      <w:r w:rsidRPr="00BA1BA7">
        <w:rPr>
          <w:rFonts w:ascii="Open Sans" w:hAnsi="Open Sans"/>
        </w:rPr>
        <w:t xml:space="preserve"> are incorporated in the current church, St Catherine’s. The organ was built in 1877 and is still in regular use. It was recorded that in 1400 Gosfield was ‘a great town with 240 people’ (communicants)</w:t>
      </w:r>
      <w:r w:rsidR="008B797A" w:rsidRPr="00BA1BA7">
        <w:rPr>
          <w:rFonts w:ascii="Open Sans" w:hAnsi="Open Sans"/>
        </w:rPr>
        <w:t xml:space="preserve">. </w:t>
      </w:r>
    </w:p>
    <w:p w14:paraId="4AF78F4C" w14:textId="631F3B80" w:rsidR="00BA1BA7" w:rsidRPr="000825DB" w:rsidRDefault="000825DB" w:rsidP="000825DB">
      <w:pPr>
        <w:pStyle w:val="Paragraph2"/>
        <w:numPr>
          <w:ilvl w:val="0"/>
          <w:numId w:val="0"/>
        </w:numPr>
        <w:ind w:left="426"/>
        <w:jc w:val="center"/>
        <w:rPr>
          <w:rFonts w:ascii="Open Sans" w:hAnsi="Open Sans"/>
          <w:b/>
          <w:bCs/>
        </w:rPr>
      </w:pPr>
      <w:r>
        <w:rPr>
          <w:rFonts w:ascii="Open Sans" w:hAnsi="Open Sans"/>
          <w:b/>
          <w:bCs/>
        </w:rPr>
        <w:t>St Catherine’s Church</w:t>
      </w:r>
    </w:p>
    <w:p w14:paraId="679B0438" w14:textId="45F39CCF" w:rsidR="00BA1BA7" w:rsidRDefault="00BA1BA7" w:rsidP="00BA1BA7">
      <w:pPr>
        <w:pStyle w:val="Paragraph2"/>
        <w:numPr>
          <w:ilvl w:val="0"/>
          <w:numId w:val="0"/>
        </w:numPr>
        <w:ind w:left="426"/>
        <w:jc w:val="center"/>
        <w:rPr>
          <w:rFonts w:ascii="Open Sans" w:hAnsi="Open Sans"/>
        </w:rPr>
      </w:pPr>
      <w:r>
        <w:rPr>
          <w:rFonts w:ascii="Open Sans" w:hAnsi="Open Sans"/>
          <w:noProof/>
        </w:rPr>
        <w:drawing>
          <wp:inline distT="0" distB="0" distL="0" distR="0" wp14:anchorId="709BBCAF" wp14:editId="40EE7404">
            <wp:extent cx="3552825" cy="2362250"/>
            <wp:effectExtent l="0" t="0" r="0" b="0"/>
            <wp:docPr id="1995396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3798" cy="2369546"/>
                    </a:xfrm>
                    <a:prstGeom prst="rect">
                      <a:avLst/>
                    </a:prstGeom>
                    <a:noFill/>
                  </pic:spPr>
                </pic:pic>
              </a:graphicData>
            </a:graphic>
          </wp:inline>
        </w:drawing>
      </w:r>
    </w:p>
    <w:p w14:paraId="6A944CBA" w14:textId="37849C02" w:rsidR="00BA1BA7" w:rsidRDefault="00BA1BA7" w:rsidP="00BA1BA7">
      <w:pPr>
        <w:pStyle w:val="Source"/>
      </w:pPr>
    </w:p>
    <w:p w14:paraId="395973BD" w14:textId="129ACFD3" w:rsidR="00BA1BA7" w:rsidRDefault="000825DB" w:rsidP="00475B85">
      <w:pPr>
        <w:pStyle w:val="Paragraph2"/>
        <w:ind w:left="426" w:hanging="710"/>
        <w:rPr>
          <w:rFonts w:ascii="Open Sans" w:hAnsi="Open Sans"/>
        </w:rPr>
      </w:pPr>
      <w:r w:rsidRPr="000825DB">
        <w:rPr>
          <w:rFonts w:ascii="Open Sans" w:hAnsi="Open Sans"/>
        </w:rPr>
        <w:t>Gosfield in 1890 was a quiet rural village whose inhabitants worked mainly in agriculture and was dominated by the two great estates of Gosfield Hall and Gosfield Place</w:t>
      </w:r>
      <w:r>
        <w:rPr>
          <w:rFonts w:ascii="Open Sans" w:hAnsi="Open Sans"/>
        </w:rPr>
        <w:t>.</w:t>
      </w:r>
    </w:p>
    <w:p w14:paraId="21046E3E" w14:textId="600C69AF" w:rsidR="000825DB" w:rsidRPr="000825DB" w:rsidRDefault="000825DB" w:rsidP="000825DB">
      <w:pPr>
        <w:pStyle w:val="Paragraph2"/>
        <w:numPr>
          <w:ilvl w:val="0"/>
          <w:numId w:val="0"/>
        </w:numPr>
        <w:ind w:left="426"/>
        <w:jc w:val="center"/>
        <w:rPr>
          <w:rFonts w:ascii="Open Sans" w:hAnsi="Open Sans"/>
          <w:b/>
          <w:bCs/>
        </w:rPr>
      </w:pPr>
      <w:r>
        <w:rPr>
          <w:rFonts w:ascii="Open Sans" w:hAnsi="Open Sans"/>
          <w:b/>
          <w:bCs/>
        </w:rPr>
        <w:t>Gosfield Hall</w:t>
      </w:r>
    </w:p>
    <w:p w14:paraId="1156C903" w14:textId="311E8AB4" w:rsidR="000825DB" w:rsidRDefault="000825DB" w:rsidP="000825DB">
      <w:pPr>
        <w:pStyle w:val="Paragraph2"/>
        <w:numPr>
          <w:ilvl w:val="0"/>
          <w:numId w:val="0"/>
        </w:numPr>
        <w:ind w:left="426"/>
        <w:jc w:val="center"/>
        <w:rPr>
          <w:rFonts w:ascii="Open Sans" w:hAnsi="Open Sans"/>
        </w:rPr>
      </w:pPr>
      <w:r>
        <w:rPr>
          <w:rFonts w:ascii="Open Sans" w:hAnsi="Open Sans"/>
          <w:noProof/>
        </w:rPr>
        <w:drawing>
          <wp:inline distT="0" distB="0" distL="0" distR="0" wp14:anchorId="2479D71A" wp14:editId="24A50AFC">
            <wp:extent cx="3619500" cy="2488406"/>
            <wp:effectExtent l="0" t="0" r="0" b="7620"/>
            <wp:docPr id="8873903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2937" cy="2497644"/>
                    </a:xfrm>
                    <a:prstGeom prst="rect">
                      <a:avLst/>
                    </a:prstGeom>
                    <a:noFill/>
                  </pic:spPr>
                </pic:pic>
              </a:graphicData>
            </a:graphic>
          </wp:inline>
        </w:drawing>
      </w:r>
    </w:p>
    <w:p w14:paraId="4C39F7CC" w14:textId="77777777" w:rsidR="000825DB" w:rsidRDefault="000825DB" w:rsidP="000825DB">
      <w:pPr>
        <w:pStyle w:val="Source"/>
      </w:pPr>
    </w:p>
    <w:p w14:paraId="2E0DB564" w14:textId="545FC3EE" w:rsidR="000825DB" w:rsidRPr="000825DB" w:rsidRDefault="000825DB" w:rsidP="000825DB">
      <w:pPr>
        <w:pStyle w:val="Paragraph2"/>
        <w:ind w:left="426" w:hanging="710"/>
        <w:rPr>
          <w:rFonts w:ascii="Open Sans" w:hAnsi="Open Sans"/>
        </w:rPr>
      </w:pPr>
      <w:r w:rsidRPr="000825DB">
        <w:rPr>
          <w:rFonts w:ascii="Open Sans" w:hAnsi="Open Sans"/>
        </w:rPr>
        <w:lastRenderedPageBreak/>
        <w:t xml:space="preserve">Samuel Courtauld who had purchased Gosfield Hall </w:t>
      </w:r>
      <w:r w:rsidR="0071764B">
        <w:rPr>
          <w:rFonts w:ascii="Open Sans" w:hAnsi="Open Sans"/>
        </w:rPr>
        <w:t xml:space="preserve">in 1854 </w:t>
      </w:r>
      <w:r w:rsidRPr="000825DB">
        <w:rPr>
          <w:rFonts w:ascii="Open Sans" w:hAnsi="Open Sans"/>
        </w:rPr>
        <w:t xml:space="preserve">used his great wealth derived from </w:t>
      </w:r>
      <w:r w:rsidR="0071764B">
        <w:rPr>
          <w:rFonts w:ascii="Open Sans" w:hAnsi="Open Sans"/>
        </w:rPr>
        <w:t xml:space="preserve">his </w:t>
      </w:r>
      <w:r w:rsidRPr="000825DB">
        <w:rPr>
          <w:rFonts w:ascii="Open Sans" w:hAnsi="Open Sans"/>
        </w:rPr>
        <w:t>silk,</w:t>
      </w:r>
      <w:r w:rsidR="0071764B">
        <w:rPr>
          <w:rFonts w:ascii="Open Sans" w:hAnsi="Open Sans"/>
        </w:rPr>
        <w:t xml:space="preserve"> crepe and textile business</w:t>
      </w:r>
      <w:r w:rsidRPr="000825DB">
        <w:rPr>
          <w:rFonts w:ascii="Open Sans" w:hAnsi="Open Sans"/>
        </w:rPr>
        <w:t xml:space="preserve"> to provide housing for his workers. These new houses are now known as Park Cottages. He also built the Primary School and the coffee and reading rooms. The Sparrow family, owners of Gosfield Place also built a new school (now the front part of the Rowson Hall).</w:t>
      </w:r>
    </w:p>
    <w:p w14:paraId="67D6C41C" w14:textId="34183AC9" w:rsidR="000825DB" w:rsidRPr="000825DB" w:rsidRDefault="000825DB" w:rsidP="000825DB">
      <w:pPr>
        <w:pStyle w:val="Paragraph2"/>
        <w:ind w:left="426" w:hanging="710"/>
        <w:rPr>
          <w:rFonts w:ascii="Open Sans" w:hAnsi="Open Sans"/>
        </w:rPr>
      </w:pPr>
      <w:r w:rsidRPr="000825DB">
        <w:rPr>
          <w:rFonts w:ascii="Open Sans" w:hAnsi="Open Sans"/>
        </w:rPr>
        <w:t>W</w:t>
      </w:r>
      <w:r>
        <w:rPr>
          <w:rFonts w:ascii="Open Sans" w:hAnsi="Open Sans"/>
        </w:rPr>
        <w:t xml:space="preserve">orld War One </w:t>
      </w:r>
      <w:r w:rsidRPr="000825DB">
        <w:rPr>
          <w:rFonts w:ascii="Open Sans" w:hAnsi="Open Sans"/>
        </w:rPr>
        <w:t>led to a decline in agriculture and many people were forced to look for alternative employment. Many working at Courtaulds or Crittall. The arrival of bus services was another factor.</w:t>
      </w:r>
    </w:p>
    <w:p w14:paraId="4F14AE51" w14:textId="77777777" w:rsidR="000825DB" w:rsidRPr="000825DB" w:rsidRDefault="000825DB" w:rsidP="000825DB">
      <w:pPr>
        <w:pStyle w:val="Paragraph2"/>
        <w:ind w:left="426" w:hanging="710"/>
        <w:rPr>
          <w:rFonts w:ascii="Open Sans" w:hAnsi="Open Sans"/>
        </w:rPr>
      </w:pPr>
      <w:r w:rsidRPr="000825DB">
        <w:rPr>
          <w:rFonts w:ascii="Open Sans" w:hAnsi="Open Sans"/>
        </w:rPr>
        <w:t>Electricity arrived in the 1930s but water supply and sewerage were still primitive.</w:t>
      </w:r>
    </w:p>
    <w:p w14:paraId="550FB906" w14:textId="5E52B7B6" w:rsidR="000825DB" w:rsidRPr="000825DB" w:rsidRDefault="000825DB" w:rsidP="000825DB">
      <w:pPr>
        <w:pStyle w:val="Paragraph2"/>
        <w:ind w:left="426" w:hanging="710"/>
        <w:rPr>
          <w:rFonts w:ascii="Open Sans" w:hAnsi="Open Sans"/>
        </w:rPr>
      </w:pPr>
      <w:r w:rsidRPr="000825DB">
        <w:rPr>
          <w:rFonts w:ascii="Open Sans" w:hAnsi="Open Sans"/>
        </w:rPr>
        <w:t>W</w:t>
      </w:r>
      <w:r>
        <w:rPr>
          <w:rFonts w:ascii="Open Sans" w:hAnsi="Open Sans"/>
        </w:rPr>
        <w:t>orld War Two</w:t>
      </w:r>
      <w:r w:rsidRPr="000825DB">
        <w:rPr>
          <w:rFonts w:ascii="Open Sans" w:hAnsi="Open Sans"/>
        </w:rPr>
        <w:t xml:space="preserve"> brought great changes. House building and repairs stopped, Gosfield Hall fell into disrepair. In 1941 the Americans arrived to build Gosfield Aerodrome. Soldiers were sometimes billeted on the village playing field and the young men of the village volunteered to serve their country.</w:t>
      </w:r>
    </w:p>
    <w:p w14:paraId="64E25E3A" w14:textId="65657364" w:rsidR="000825DB" w:rsidRDefault="000825DB" w:rsidP="000825DB">
      <w:pPr>
        <w:pStyle w:val="Paragraph2"/>
        <w:ind w:left="426" w:hanging="710"/>
        <w:rPr>
          <w:rFonts w:ascii="Open Sans" w:hAnsi="Open Sans"/>
        </w:rPr>
      </w:pPr>
      <w:r w:rsidRPr="000825DB">
        <w:rPr>
          <w:rFonts w:ascii="Open Sans" w:hAnsi="Open Sans"/>
        </w:rPr>
        <w:t>In 1950 the Parish Council bought part of the Gosfield Estate as a playing field for the village. Gosfield Hall was rescued from its poor state and became a nursing home, retirement home and eventually a wedding venue.</w:t>
      </w:r>
    </w:p>
    <w:p w14:paraId="27947EA6" w14:textId="23DBEE49" w:rsidR="000825DB" w:rsidRDefault="000825DB" w:rsidP="000825DB">
      <w:pPr>
        <w:pStyle w:val="Paragraph2"/>
        <w:numPr>
          <w:ilvl w:val="0"/>
          <w:numId w:val="0"/>
        </w:numPr>
        <w:ind w:left="426"/>
        <w:jc w:val="center"/>
        <w:rPr>
          <w:rFonts w:ascii="Open Sans" w:hAnsi="Open Sans"/>
          <w:b/>
          <w:bCs/>
        </w:rPr>
      </w:pPr>
      <w:r>
        <w:rPr>
          <w:rFonts w:ascii="Open Sans" w:hAnsi="Open Sans"/>
          <w:b/>
          <w:bCs/>
        </w:rPr>
        <w:t>Gosfield P</w:t>
      </w:r>
      <w:r w:rsidR="007C6913">
        <w:rPr>
          <w:rFonts w:ascii="Open Sans" w:hAnsi="Open Sans"/>
          <w:b/>
          <w:bCs/>
        </w:rPr>
        <w:t>l</w:t>
      </w:r>
      <w:r>
        <w:rPr>
          <w:rFonts w:ascii="Open Sans" w:hAnsi="Open Sans"/>
          <w:b/>
          <w:bCs/>
        </w:rPr>
        <w:t>aying Field</w:t>
      </w:r>
    </w:p>
    <w:p w14:paraId="7680F085" w14:textId="46013B0F" w:rsidR="000825DB" w:rsidRPr="000825DB" w:rsidRDefault="000825DB" w:rsidP="000825DB">
      <w:pPr>
        <w:pStyle w:val="Paragraph2"/>
        <w:numPr>
          <w:ilvl w:val="0"/>
          <w:numId w:val="0"/>
        </w:numPr>
        <w:ind w:left="426"/>
        <w:jc w:val="center"/>
        <w:rPr>
          <w:rFonts w:ascii="Open Sans" w:hAnsi="Open Sans"/>
          <w:b/>
          <w:bCs/>
        </w:rPr>
      </w:pPr>
      <w:r>
        <w:rPr>
          <w:rFonts w:ascii="Open Sans" w:hAnsi="Open Sans"/>
          <w:b/>
          <w:bCs/>
          <w:noProof/>
        </w:rPr>
        <w:drawing>
          <wp:inline distT="0" distB="0" distL="0" distR="0" wp14:anchorId="30158B3C" wp14:editId="776488E1">
            <wp:extent cx="3590925" cy="2693194"/>
            <wp:effectExtent l="0" t="0" r="0" b="0"/>
            <wp:docPr id="974066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4272" cy="2695704"/>
                    </a:xfrm>
                    <a:prstGeom prst="rect">
                      <a:avLst/>
                    </a:prstGeom>
                    <a:noFill/>
                  </pic:spPr>
                </pic:pic>
              </a:graphicData>
            </a:graphic>
          </wp:inline>
        </w:drawing>
      </w:r>
    </w:p>
    <w:p w14:paraId="3DFF7938" w14:textId="77777777" w:rsidR="000825DB" w:rsidRDefault="000825DB" w:rsidP="000825DB">
      <w:pPr>
        <w:pStyle w:val="Source"/>
      </w:pPr>
    </w:p>
    <w:p w14:paraId="0EB3C9FD" w14:textId="3D03959A" w:rsidR="0071764B" w:rsidRDefault="0071764B" w:rsidP="000825DB">
      <w:pPr>
        <w:pStyle w:val="Paragraph2"/>
        <w:ind w:left="426" w:hanging="710"/>
        <w:rPr>
          <w:rFonts w:ascii="Open Sans" w:hAnsi="Open Sans"/>
        </w:rPr>
      </w:pPr>
      <w:r w:rsidRPr="0071764B">
        <w:rPr>
          <w:rFonts w:ascii="Open Sans" w:hAnsi="Open Sans"/>
        </w:rPr>
        <w:t xml:space="preserve">The end of the </w:t>
      </w:r>
      <w:r>
        <w:rPr>
          <w:rFonts w:ascii="Open Sans" w:hAnsi="Open Sans"/>
        </w:rPr>
        <w:t>W</w:t>
      </w:r>
      <w:r w:rsidRPr="0071764B">
        <w:rPr>
          <w:rFonts w:ascii="Open Sans" w:hAnsi="Open Sans"/>
        </w:rPr>
        <w:t xml:space="preserve">orld </w:t>
      </w:r>
      <w:r>
        <w:rPr>
          <w:rFonts w:ascii="Open Sans" w:hAnsi="Open Sans"/>
        </w:rPr>
        <w:t>W</w:t>
      </w:r>
      <w:r w:rsidRPr="0071764B">
        <w:rPr>
          <w:rFonts w:ascii="Open Sans" w:hAnsi="Open Sans"/>
        </w:rPr>
        <w:t>ar</w:t>
      </w:r>
      <w:r>
        <w:rPr>
          <w:rFonts w:ascii="Open Sans" w:hAnsi="Open Sans"/>
        </w:rPr>
        <w:t xml:space="preserve"> Two</w:t>
      </w:r>
      <w:r w:rsidRPr="0071764B">
        <w:rPr>
          <w:rFonts w:ascii="Open Sans" w:hAnsi="Open Sans"/>
        </w:rPr>
        <w:t xml:space="preserve"> saw a chronic housing shortage, returning armed forces wishing to set up home and start a family alongside the boom in birth rate during the war years, and Gosfield was no exception. Council housing was built</w:t>
      </w:r>
      <w:r>
        <w:rPr>
          <w:rFonts w:ascii="Open Sans" w:hAnsi="Open Sans"/>
        </w:rPr>
        <w:t xml:space="preserve">, </w:t>
      </w:r>
      <w:r w:rsidRPr="0071764B">
        <w:rPr>
          <w:rFonts w:ascii="Open Sans" w:hAnsi="Open Sans"/>
        </w:rPr>
        <w:t xml:space="preserve">starting with </w:t>
      </w:r>
      <w:r>
        <w:rPr>
          <w:rFonts w:ascii="Open Sans" w:hAnsi="Open Sans"/>
        </w:rPr>
        <w:t>T</w:t>
      </w:r>
      <w:r w:rsidRPr="0071764B">
        <w:rPr>
          <w:rFonts w:ascii="Open Sans" w:hAnsi="Open Sans"/>
        </w:rPr>
        <w:t xml:space="preserve">he Limes in the late 1940s then followed by </w:t>
      </w:r>
      <w:r>
        <w:rPr>
          <w:rFonts w:ascii="Open Sans" w:hAnsi="Open Sans"/>
        </w:rPr>
        <w:t>T</w:t>
      </w:r>
      <w:r w:rsidRPr="0071764B">
        <w:rPr>
          <w:rFonts w:ascii="Open Sans" w:hAnsi="Open Sans"/>
        </w:rPr>
        <w:t>he Cedars in the early 1950s.</w:t>
      </w:r>
    </w:p>
    <w:p w14:paraId="71803E7F" w14:textId="23E01F3F" w:rsidR="000825DB" w:rsidRPr="000825DB" w:rsidRDefault="000825DB" w:rsidP="00ED767E">
      <w:pPr>
        <w:pStyle w:val="Paragraph2"/>
        <w:ind w:left="426" w:hanging="710"/>
        <w:rPr>
          <w:rFonts w:ascii="Open Sans" w:hAnsi="Open Sans"/>
        </w:rPr>
      </w:pPr>
      <w:r w:rsidRPr="000825DB">
        <w:rPr>
          <w:rFonts w:ascii="Open Sans" w:hAnsi="Open Sans"/>
        </w:rPr>
        <w:t xml:space="preserve">The 1960s </w:t>
      </w:r>
      <w:r>
        <w:rPr>
          <w:rFonts w:ascii="Open Sans" w:hAnsi="Open Sans"/>
        </w:rPr>
        <w:t xml:space="preserve">also </w:t>
      </w:r>
      <w:r w:rsidRPr="000825DB">
        <w:rPr>
          <w:rFonts w:ascii="Open Sans" w:hAnsi="Open Sans"/>
        </w:rPr>
        <w:t>saw major changes with the building of new housing estates, Nuns Meadow, Highlands, Greenfields and the School Park Estate (Meadway). These brought people from other parts of the UK and doubled the population of the village.</w:t>
      </w:r>
    </w:p>
    <w:p w14:paraId="318A21AC" w14:textId="5CE6D601" w:rsidR="000825DB" w:rsidRDefault="000825DB" w:rsidP="000825DB">
      <w:pPr>
        <w:pStyle w:val="Paragraph2"/>
        <w:ind w:left="426" w:hanging="710"/>
        <w:rPr>
          <w:rFonts w:ascii="Open Sans" w:hAnsi="Open Sans"/>
        </w:rPr>
      </w:pPr>
      <w:r>
        <w:rPr>
          <w:rFonts w:ascii="Open Sans" w:hAnsi="Open Sans"/>
        </w:rPr>
        <w:lastRenderedPageBreak/>
        <w:t>The rapidly expanding population has largely stayed in Gosfield, resulting in the parish having</w:t>
      </w:r>
      <w:r w:rsidRPr="000825DB">
        <w:rPr>
          <w:rFonts w:ascii="Open Sans" w:hAnsi="Open Sans"/>
        </w:rPr>
        <w:t xml:space="preserve"> the highest percentage of over</w:t>
      </w:r>
      <w:r>
        <w:rPr>
          <w:rFonts w:ascii="Open Sans" w:hAnsi="Open Sans"/>
        </w:rPr>
        <w:t>-</w:t>
      </w:r>
      <w:r w:rsidRPr="000825DB">
        <w:rPr>
          <w:rFonts w:ascii="Open Sans" w:hAnsi="Open Sans"/>
        </w:rPr>
        <w:t xml:space="preserve">60s in the </w:t>
      </w:r>
      <w:r>
        <w:rPr>
          <w:rFonts w:ascii="Open Sans" w:hAnsi="Open Sans"/>
        </w:rPr>
        <w:t>whole of</w:t>
      </w:r>
      <w:r w:rsidRPr="000825DB">
        <w:rPr>
          <w:rFonts w:ascii="Open Sans" w:hAnsi="Open Sans"/>
        </w:rPr>
        <w:t xml:space="preserve"> Braintree </w:t>
      </w:r>
      <w:r>
        <w:rPr>
          <w:rFonts w:ascii="Open Sans" w:hAnsi="Open Sans"/>
        </w:rPr>
        <w:t>d</w:t>
      </w:r>
      <w:r w:rsidRPr="000825DB">
        <w:rPr>
          <w:rFonts w:ascii="Open Sans" w:hAnsi="Open Sans"/>
        </w:rPr>
        <w:t>istrict.</w:t>
      </w:r>
    </w:p>
    <w:p w14:paraId="31D3D01E" w14:textId="358E7790" w:rsidR="000825DB" w:rsidRDefault="00E609B6" w:rsidP="000825DB">
      <w:pPr>
        <w:pStyle w:val="Paragraph2"/>
        <w:ind w:left="426" w:hanging="710"/>
        <w:rPr>
          <w:rFonts w:ascii="Open Sans" w:hAnsi="Open Sans"/>
        </w:rPr>
      </w:pPr>
      <w:r w:rsidRPr="00E609B6">
        <w:rPr>
          <w:rFonts w:ascii="Open Sans" w:hAnsi="Open Sans"/>
        </w:rPr>
        <w:t>In 1983 the Maurice Rowson Hall was opened.</w:t>
      </w:r>
    </w:p>
    <w:p w14:paraId="55A32B35" w14:textId="197021E4" w:rsidR="00E609B6" w:rsidRDefault="00E609B6" w:rsidP="00E609B6">
      <w:pPr>
        <w:pStyle w:val="Paragraph2"/>
        <w:numPr>
          <w:ilvl w:val="0"/>
          <w:numId w:val="0"/>
        </w:numPr>
        <w:ind w:left="426"/>
        <w:jc w:val="center"/>
        <w:rPr>
          <w:rFonts w:ascii="Open Sans" w:hAnsi="Open Sans"/>
          <w:b/>
          <w:bCs/>
        </w:rPr>
      </w:pPr>
      <w:r>
        <w:rPr>
          <w:rFonts w:ascii="Open Sans" w:hAnsi="Open Sans"/>
          <w:b/>
          <w:bCs/>
        </w:rPr>
        <w:t>Maurice Rowson Hall</w:t>
      </w:r>
    </w:p>
    <w:p w14:paraId="4FA83A73" w14:textId="6744626B" w:rsidR="00E609B6" w:rsidRPr="00E609B6" w:rsidRDefault="00E609B6" w:rsidP="00E609B6">
      <w:pPr>
        <w:pStyle w:val="Paragraph2"/>
        <w:numPr>
          <w:ilvl w:val="0"/>
          <w:numId w:val="0"/>
        </w:numPr>
        <w:ind w:left="426"/>
        <w:jc w:val="center"/>
        <w:rPr>
          <w:rFonts w:ascii="Open Sans" w:hAnsi="Open Sans"/>
          <w:b/>
          <w:bCs/>
        </w:rPr>
      </w:pPr>
      <w:r>
        <w:rPr>
          <w:rFonts w:ascii="Open Sans" w:hAnsi="Open Sans"/>
          <w:b/>
          <w:bCs/>
          <w:noProof/>
        </w:rPr>
        <w:drawing>
          <wp:inline distT="0" distB="0" distL="0" distR="0" wp14:anchorId="2CA6BED4" wp14:editId="57366084">
            <wp:extent cx="3438525" cy="2290826"/>
            <wp:effectExtent l="0" t="0" r="0" b="0"/>
            <wp:docPr id="12937229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0714" cy="2298946"/>
                    </a:xfrm>
                    <a:prstGeom prst="rect">
                      <a:avLst/>
                    </a:prstGeom>
                    <a:noFill/>
                  </pic:spPr>
                </pic:pic>
              </a:graphicData>
            </a:graphic>
          </wp:inline>
        </w:drawing>
      </w:r>
    </w:p>
    <w:p w14:paraId="36CEB619" w14:textId="77777777" w:rsidR="00E609B6" w:rsidRDefault="00E609B6" w:rsidP="00E609B6">
      <w:pPr>
        <w:pStyle w:val="Source"/>
      </w:pPr>
    </w:p>
    <w:p w14:paraId="55EB1361" w14:textId="52FBA434" w:rsidR="00E609B6" w:rsidRDefault="00E609B6" w:rsidP="000825DB">
      <w:pPr>
        <w:pStyle w:val="Paragraph2"/>
        <w:ind w:left="426" w:hanging="710"/>
        <w:rPr>
          <w:rFonts w:ascii="Open Sans" w:hAnsi="Open Sans"/>
        </w:rPr>
      </w:pPr>
      <w:r w:rsidRPr="00E609B6">
        <w:rPr>
          <w:rFonts w:ascii="Open Sans" w:hAnsi="Open Sans"/>
        </w:rPr>
        <w:t>In the 1980s Gosfield Parish Council acquired the sand and gravel workings as a Nature Reserve. In 2003 a new Pavilion was built on the Playing Field. In 2019 a new War memorial was built and in 2022 a new Village Community Shop was built as an extension to the Pavilion. All of these have been funded by the community</w:t>
      </w:r>
      <w:r w:rsidR="007C6913">
        <w:rPr>
          <w:rFonts w:ascii="Open Sans" w:hAnsi="Open Sans"/>
        </w:rPr>
        <w:t xml:space="preserve"> and grants from other organisations</w:t>
      </w:r>
      <w:r w:rsidRPr="00E609B6">
        <w:rPr>
          <w:rFonts w:ascii="Open Sans" w:hAnsi="Open Sans"/>
        </w:rPr>
        <w:t>.</w:t>
      </w:r>
    </w:p>
    <w:p w14:paraId="41BD5F8E" w14:textId="1B043442" w:rsidR="00E609B6" w:rsidRPr="00E609B6" w:rsidRDefault="00E609B6" w:rsidP="00E609B6">
      <w:pPr>
        <w:pStyle w:val="Paragraph2"/>
        <w:numPr>
          <w:ilvl w:val="0"/>
          <w:numId w:val="0"/>
        </w:numPr>
        <w:ind w:left="426"/>
        <w:jc w:val="center"/>
        <w:rPr>
          <w:rFonts w:ascii="Open Sans" w:hAnsi="Open Sans"/>
          <w:b/>
          <w:bCs/>
        </w:rPr>
      </w:pPr>
      <w:r>
        <w:rPr>
          <w:rFonts w:ascii="Open Sans" w:hAnsi="Open Sans"/>
          <w:b/>
          <w:bCs/>
        </w:rPr>
        <w:t>War memorial</w:t>
      </w:r>
    </w:p>
    <w:p w14:paraId="5EEF5800" w14:textId="39094B02" w:rsidR="00E609B6" w:rsidRDefault="00E609B6" w:rsidP="00E609B6">
      <w:pPr>
        <w:pStyle w:val="Paragraph2"/>
        <w:numPr>
          <w:ilvl w:val="0"/>
          <w:numId w:val="0"/>
        </w:numPr>
        <w:ind w:left="426"/>
        <w:jc w:val="center"/>
        <w:rPr>
          <w:rFonts w:ascii="Open Sans" w:hAnsi="Open Sans"/>
        </w:rPr>
      </w:pPr>
      <w:r>
        <w:rPr>
          <w:rFonts w:ascii="Open Sans" w:hAnsi="Open Sans"/>
          <w:noProof/>
        </w:rPr>
        <w:drawing>
          <wp:inline distT="0" distB="0" distL="0" distR="0" wp14:anchorId="0F6980A6" wp14:editId="022774A3">
            <wp:extent cx="4171950" cy="2399474"/>
            <wp:effectExtent l="0" t="0" r="0" b="1270"/>
            <wp:docPr id="18386789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77263" cy="2402530"/>
                    </a:xfrm>
                    <a:prstGeom prst="rect">
                      <a:avLst/>
                    </a:prstGeom>
                    <a:noFill/>
                  </pic:spPr>
                </pic:pic>
              </a:graphicData>
            </a:graphic>
          </wp:inline>
        </w:drawing>
      </w:r>
    </w:p>
    <w:p w14:paraId="1F3BD730" w14:textId="77777777" w:rsidR="00E609B6" w:rsidRDefault="00E609B6" w:rsidP="00E609B6">
      <w:pPr>
        <w:pStyle w:val="Source"/>
      </w:pPr>
    </w:p>
    <w:p w14:paraId="5FE11593" w14:textId="2852A3C8" w:rsidR="00FC5277" w:rsidRPr="00FC5277" w:rsidRDefault="00FC5277" w:rsidP="00FC5277">
      <w:pPr>
        <w:pStyle w:val="Paragraph2"/>
        <w:ind w:left="426" w:hanging="710"/>
        <w:rPr>
          <w:rFonts w:ascii="Open Sans" w:hAnsi="Open Sans"/>
        </w:rPr>
      </w:pPr>
      <w:r>
        <w:rPr>
          <w:rFonts w:ascii="Open Sans" w:hAnsi="Open Sans"/>
        </w:rPr>
        <w:t xml:space="preserve">The heritage of the village is recognised by the designation in 1988 of the Conservation Area. This incorporates a large part of the village, Gosfield Hall and the land inbetween. Indeed a substantial area of land incorporating Gosfield Hall is designated as a Historic Park and Garden.  </w:t>
      </w:r>
    </w:p>
    <w:p w14:paraId="3867A891" w14:textId="60457D51" w:rsidR="0004490F" w:rsidRPr="00D40B8E" w:rsidRDefault="00D40B8E" w:rsidP="00D40B8E">
      <w:pPr>
        <w:pStyle w:val="Heading2"/>
        <w:rPr>
          <w:rFonts w:ascii="Open Sans" w:hAnsi="Open Sans" w:cs="Open Sans"/>
        </w:rPr>
      </w:pPr>
      <w:bookmarkStart w:id="20" w:name="_Toc172706674"/>
      <w:r w:rsidRPr="00D40B8E">
        <w:rPr>
          <w:rFonts w:ascii="Open Sans" w:hAnsi="Open Sans" w:cs="Open Sans"/>
        </w:rPr>
        <w:lastRenderedPageBreak/>
        <w:t>Profile of the community today</w:t>
      </w:r>
      <w:bookmarkEnd w:id="20"/>
    </w:p>
    <w:p w14:paraId="67AD6F42" w14:textId="7CE28583" w:rsidR="002E0ABE" w:rsidRPr="002E0ABE" w:rsidRDefault="002E0ABE" w:rsidP="002E0ABE">
      <w:pPr>
        <w:pStyle w:val="Heading3"/>
        <w:rPr>
          <w:rFonts w:ascii="Open Sans" w:hAnsi="Open Sans" w:cs="Open Sans"/>
        </w:rPr>
      </w:pPr>
      <w:r w:rsidRPr="002E0ABE">
        <w:rPr>
          <w:rFonts w:ascii="Open Sans" w:hAnsi="Open Sans" w:cs="Open Sans"/>
        </w:rPr>
        <w:t>The people</w:t>
      </w:r>
    </w:p>
    <w:p w14:paraId="0F311E6C" w14:textId="407F1DF7" w:rsidR="00AB6305" w:rsidRDefault="00AB6305" w:rsidP="008B797A">
      <w:pPr>
        <w:pStyle w:val="Paragraph2"/>
        <w:ind w:left="426" w:hanging="710"/>
        <w:rPr>
          <w:rFonts w:ascii="Open Sans" w:hAnsi="Open Sans"/>
        </w:rPr>
      </w:pPr>
      <w:r>
        <w:rPr>
          <w:rFonts w:ascii="Open Sans" w:hAnsi="Open Sans"/>
        </w:rPr>
        <w:t xml:space="preserve">In 2021, Gosfield parish had 1,451 residents. This represented an increase of 89 residents since 2011. The profile of the population in 2021 is striking. 34% of the population is aged 65 or over, compared with just 20% across Braintree district as a whole. By contrast, just 12% of the population fits the profile of young adults (aged 30 to 44) whereas in Braintree district the figure is 19%. </w:t>
      </w:r>
    </w:p>
    <w:p w14:paraId="554AB84A" w14:textId="58ECC2BF" w:rsidR="00AB6305" w:rsidRDefault="00AB6305" w:rsidP="008B797A">
      <w:pPr>
        <w:pStyle w:val="Paragraph2"/>
        <w:ind w:left="426" w:hanging="710"/>
        <w:rPr>
          <w:rFonts w:ascii="Open Sans" w:hAnsi="Open Sans"/>
        </w:rPr>
      </w:pPr>
      <w:r>
        <w:rPr>
          <w:rFonts w:ascii="Open Sans" w:hAnsi="Open Sans"/>
        </w:rPr>
        <w:t xml:space="preserve">The biggest change in the population between 2011 and 2021 was in those aged 75 or over, accounting for 83% of the growth in the population of the parish. </w:t>
      </w:r>
    </w:p>
    <w:p w14:paraId="15E438D0" w14:textId="77777777" w:rsidR="002E0ABE" w:rsidRDefault="00AB6305" w:rsidP="008B797A">
      <w:pPr>
        <w:pStyle w:val="Paragraph2"/>
        <w:ind w:left="426" w:hanging="710"/>
        <w:rPr>
          <w:rFonts w:ascii="Open Sans" w:hAnsi="Open Sans"/>
        </w:rPr>
      </w:pPr>
      <w:r>
        <w:rPr>
          <w:rFonts w:ascii="Open Sans" w:hAnsi="Open Sans"/>
        </w:rPr>
        <w:t xml:space="preserve">This profile is backed up by the household composition in 2021. 20% of households were one-person households aged 66 or over (in Braintree district the proportion was 13%). </w:t>
      </w:r>
      <w:r w:rsidR="002E0ABE">
        <w:rPr>
          <w:rFonts w:ascii="Open Sans" w:hAnsi="Open Sans"/>
        </w:rPr>
        <w:t xml:space="preserve"> </w:t>
      </w:r>
    </w:p>
    <w:p w14:paraId="0A4CE396" w14:textId="7FFDA3BA" w:rsidR="002E0ABE" w:rsidRDefault="002E0ABE" w:rsidP="008B797A">
      <w:pPr>
        <w:pStyle w:val="Paragraph2"/>
        <w:ind w:left="426" w:hanging="710"/>
        <w:rPr>
          <w:rFonts w:ascii="Open Sans" w:hAnsi="Open Sans"/>
        </w:rPr>
      </w:pPr>
      <w:r>
        <w:rPr>
          <w:rFonts w:ascii="Open Sans" w:hAnsi="Open Sans"/>
        </w:rPr>
        <w:t>Similarly, economic activity in Gosfield is very low, at 51% (Braintree district is 61%). Of those that are economically inactive, over 80% are retired. This feeds through to a low proportion of workers, with just 27% of residents aged 16 or over in full-time employment, compared with a figure of 36% for Braintree district.</w:t>
      </w:r>
    </w:p>
    <w:p w14:paraId="525ECE6C" w14:textId="3EA28D9A" w:rsidR="002E0ABE" w:rsidRPr="002E0ABE" w:rsidRDefault="002E0ABE" w:rsidP="002E0ABE">
      <w:pPr>
        <w:pStyle w:val="Heading3"/>
        <w:rPr>
          <w:rFonts w:ascii="Open Sans" w:hAnsi="Open Sans" w:cs="Open Sans"/>
        </w:rPr>
      </w:pPr>
      <w:r w:rsidRPr="002E0ABE">
        <w:rPr>
          <w:rFonts w:ascii="Open Sans" w:hAnsi="Open Sans" w:cs="Open Sans"/>
        </w:rPr>
        <w:t>The place</w:t>
      </w:r>
    </w:p>
    <w:p w14:paraId="341756B0" w14:textId="1928EED3" w:rsidR="00AB6305" w:rsidRDefault="002E0ABE" w:rsidP="008B797A">
      <w:pPr>
        <w:pStyle w:val="Paragraph2"/>
        <w:ind w:left="426" w:hanging="710"/>
        <w:rPr>
          <w:rFonts w:ascii="Open Sans" w:hAnsi="Open Sans"/>
        </w:rPr>
      </w:pPr>
      <w:r>
        <w:rPr>
          <w:rFonts w:ascii="Open Sans" w:hAnsi="Open Sans"/>
        </w:rPr>
        <w:t>Dwellings in Gosfield are predominantly large, with 32% having at least 4 bedrooms (across Braintree district the figure is 25%). There are however an above-average proportion of 2-bed properties – 32% compared with 27% across the district. Many of the larger properties are under-occupied, i.e. they have spare bedrooms compared with the number of people living in the household. A total of 86% of properties have at least one spare bedroom with 45% having at least two spare bedrooms.</w:t>
      </w:r>
    </w:p>
    <w:p w14:paraId="6B7A3F1F" w14:textId="4ED4733C" w:rsidR="00781D4F" w:rsidRDefault="00781D4F" w:rsidP="008B797A">
      <w:pPr>
        <w:pStyle w:val="Paragraph2"/>
        <w:ind w:left="426" w:hanging="710"/>
        <w:rPr>
          <w:rFonts w:ascii="Open Sans" w:hAnsi="Open Sans"/>
        </w:rPr>
      </w:pPr>
      <w:r>
        <w:rPr>
          <w:rFonts w:ascii="Open Sans" w:hAnsi="Open Sans"/>
        </w:rPr>
        <w:t>57% of these properties are owned outright, which is well above the district figure of 34%. By contrast renting is very low with just 13% of households renting their homes (31% do so across Braintree district). Moreover, just 8% of these households live in social rented properties</w:t>
      </w:r>
      <w:r w:rsidR="00E95F3D">
        <w:rPr>
          <w:rFonts w:ascii="Open Sans" w:hAnsi="Open Sans"/>
        </w:rPr>
        <w:t>, which is half the district average</w:t>
      </w:r>
      <w:r>
        <w:rPr>
          <w:rFonts w:ascii="Open Sans" w:hAnsi="Open Sans"/>
        </w:rPr>
        <w:t>.</w:t>
      </w:r>
    </w:p>
    <w:p w14:paraId="2331F1A4" w14:textId="587D84C9" w:rsidR="00F8164D" w:rsidRDefault="00F8164D" w:rsidP="00F8164D">
      <w:pPr>
        <w:pStyle w:val="Paragraph2"/>
        <w:ind w:left="426" w:hanging="710"/>
        <w:rPr>
          <w:rFonts w:ascii="Open Sans" w:hAnsi="Open Sans"/>
        </w:rPr>
      </w:pPr>
      <w:r w:rsidRPr="00E609B6">
        <w:rPr>
          <w:rFonts w:ascii="Open Sans" w:hAnsi="Open Sans"/>
        </w:rPr>
        <w:t xml:space="preserve">Today Gosfield is a thriving community with three schools (two of which are private), a public house, social club (the old Courtauld reading rooms), </w:t>
      </w:r>
      <w:r>
        <w:rPr>
          <w:rFonts w:ascii="Open Sans" w:hAnsi="Open Sans"/>
        </w:rPr>
        <w:t>c</w:t>
      </w:r>
      <w:r w:rsidRPr="00E609B6">
        <w:rPr>
          <w:rFonts w:ascii="Open Sans" w:hAnsi="Open Sans"/>
        </w:rPr>
        <w:t xml:space="preserve">ommunity shop, </w:t>
      </w:r>
      <w:r w:rsidR="00BB2B7E">
        <w:rPr>
          <w:rFonts w:ascii="Open Sans" w:hAnsi="Open Sans"/>
        </w:rPr>
        <w:t xml:space="preserve">hairdressers, </w:t>
      </w:r>
      <w:r w:rsidRPr="00E609B6">
        <w:rPr>
          <w:rFonts w:ascii="Open Sans" w:hAnsi="Open Sans"/>
        </w:rPr>
        <w:t xml:space="preserve">family restaurant and golf course. In total </w:t>
      </w:r>
      <w:r>
        <w:rPr>
          <w:rFonts w:ascii="Open Sans" w:hAnsi="Open Sans"/>
        </w:rPr>
        <w:t>t</w:t>
      </w:r>
      <w:r w:rsidRPr="00E609B6">
        <w:rPr>
          <w:rFonts w:ascii="Open Sans" w:hAnsi="Open Sans"/>
        </w:rPr>
        <w:t>here are currently 34 Gosfield</w:t>
      </w:r>
      <w:r>
        <w:rPr>
          <w:rFonts w:ascii="Open Sans" w:hAnsi="Open Sans"/>
        </w:rPr>
        <w:t>-</w:t>
      </w:r>
      <w:r w:rsidRPr="00E609B6">
        <w:rPr>
          <w:rFonts w:ascii="Open Sans" w:hAnsi="Open Sans"/>
        </w:rPr>
        <w:t>based clubs and organisations.</w:t>
      </w:r>
    </w:p>
    <w:p w14:paraId="4D037566" w14:textId="7C52B768" w:rsidR="002A7607" w:rsidRPr="002A7607" w:rsidRDefault="002A7607" w:rsidP="00FC5277">
      <w:pPr>
        <w:pStyle w:val="Paragraph2"/>
        <w:keepNext/>
        <w:numPr>
          <w:ilvl w:val="0"/>
          <w:numId w:val="0"/>
        </w:numPr>
        <w:ind w:left="425"/>
        <w:jc w:val="center"/>
        <w:rPr>
          <w:rFonts w:ascii="Open Sans" w:hAnsi="Open Sans"/>
          <w:b/>
          <w:bCs/>
        </w:rPr>
      </w:pPr>
      <w:r w:rsidRPr="002A7607">
        <w:rPr>
          <w:rFonts w:ascii="Open Sans" w:hAnsi="Open Sans"/>
          <w:b/>
          <w:bCs/>
        </w:rPr>
        <w:lastRenderedPageBreak/>
        <w:t>Community shop</w:t>
      </w:r>
    </w:p>
    <w:p w14:paraId="207B7BBC" w14:textId="21521897" w:rsidR="002A7607" w:rsidRDefault="007C6913" w:rsidP="002A7607">
      <w:pPr>
        <w:pStyle w:val="Paragraph2"/>
        <w:numPr>
          <w:ilvl w:val="0"/>
          <w:numId w:val="0"/>
        </w:numPr>
        <w:ind w:left="426"/>
        <w:jc w:val="center"/>
        <w:rPr>
          <w:rFonts w:ascii="Open Sans" w:hAnsi="Open Sans"/>
        </w:rPr>
      </w:pPr>
      <w:r>
        <w:rPr>
          <w:rFonts w:ascii="Open Sans" w:hAnsi="Open Sans"/>
          <w:noProof/>
        </w:rPr>
        <w:drawing>
          <wp:inline distT="0" distB="0" distL="0" distR="0" wp14:anchorId="34B5C9A2" wp14:editId="4CC234A5">
            <wp:extent cx="4219575" cy="2813050"/>
            <wp:effectExtent l="0" t="0" r="9525" b="6350"/>
            <wp:docPr id="7757576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9575" cy="2813050"/>
                    </a:xfrm>
                    <a:prstGeom prst="rect">
                      <a:avLst/>
                    </a:prstGeom>
                    <a:noFill/>
                  </pic:spPr>
                </pic:pic>
              </a:graphicData>
            </a:graphic>
          </wp:inline>
        </w:drawing>
      </w:r>
    </w:p>
    <w:p w14:paraId="7DDA9B13" w14:textId="77777777" w:rsidR="00FC5277" w:rsidRPr="002A7607" w:rsidRDefault="00FC5277" w:rsidP="00FC5277">
      <w:pPr>
        <w:pStyle w:val="Source"/>
      </w:pPr>
    </w:p>
    <w:p w14:paraId="4E0FEB6E" w14:textId="397393CD" w:rsidR="00F8164D" w:rsidRPr="00E609B6" w:rsidRDefault="00F8164D" w:rsidP="00F8164D">
      <w:pPr>
        <w:pStyle w:val="Paragraph2"/>
        <w:ind w:left="426" w:hanging="710"/>
        <w:rPr>
          <w:rFonts w:ascii="Open Sans" w:hAnsi="Open Sans"/>
        </w:rPr>
      </w:pPr>
      <w:r w:rsidRPr="00E609B6">
        <w:rPr>
          <w:rFonts w:ascii="Open Sans" w:hAnsi="Open Sans"/>
        </w:rPr>
        <w:t xml:space="preserve">Gosfield is situated 2.8 miles from Halstead and 6 miles from Braintree. </w:t>
      </w:r>
      <w:r>
        <w:rPr>
          <w:rFonts w:ascii="Open Sans" w:hAnsi="Open Sans"/>
        </w:rPr>
        <w:t>This proximity gives it good access to a range of services and facilities, including</w:t>
      </w:r>
      <w:r w:rsidRPr="00E609B6">
        <w:rPr>
          <w:rFonts w:ascii="Open Sans" w:hAnsi="Open Sans"/>
        </w:rPr>
        <w:t xml:space="preserve"> Braintree Shopping Village, </w:t>
      </w:r>
      <w:r>
        <w:rPr>
          <w:rFonts w:ascii="Open Sans" w:hAnsi="Open Sans"/>
        </w:rPr>
        <w:t>b</w:t>
      </w:r>
      <w:r w:rsidRPr="00E609B6">
        <w:rPr>
          <w:rFonts w:ascii="Open Sans" w:hAnsi="Open Sans"/>
        </w:rPr>
        <w:t xml:space="preserve">usiness </w:t>
      </w:r>
      <w:r>
        <w:rPr>
          <w:rFonts w:ascii="Open Sans" w:hAnsi="Open Sans"/>
        </w:rPr>
        <w:t>p</w:t>
      </w:r>
      <w:r w:rsidRPr="00E609B6">
        <w:rPr>
          <w:rFonts w:ascii="Open Sans" w:hAnsi="Open Sans"/>
        </w:rPr>
        <w:t>ark</w:t>
      </w:r>
      <w:r>
        <w:rPr>
          <w:rFonts w:ascii="Open Sans" w:hAnsi="Open Sans"/>
        </w:rPr>
        <w:t>s</w:t>
      </w:r>
      <w:r w:rsidRPr="00E609B6">
        <w:rPr>
          <w:rFonts w:ascii="Open Sans" w:hAnsi="Open Sans"/>
        </w:rPr>
        <w:t xml:space="preserve"> and a </w:t>
      </w:r>
      <w:r>
        <w:rPr>
          <w:rFonts w:ascii="Open Sans" w:hAnsi="Open Sans"/>
        </w:rPr>
        <w:t>w</w:t>
      </w:r>
      <w:r w:rsidRPr="00E609B6">
        <w:rPr>
          <w:rFonts w:ascii="Open Sans" w:hAnsi="Open Sans"/>
        </w:rPr>
        <w:t xml:space="preserve">ater </w:t>
      </w:r>
      <w:r>
        <w:rPr>
          <w:rFonts w:ascii="Open Sans" w:hAnsi="Open Sans"/>
        </w:rPr>
        <w:t>s</w:t>
      </w:r>
      <w:r w:rsidRPr="00E609B6">
        <w:rPr>
          <w:rFonts w:ascii="Open Sans" w:hAnsi="Open Sans"/>
        </w:rPr>
        <w:t>ki/</w:t>
      </w:r>
      <w:r>
        <w:rPr>
          <w:rFonts w:ascii="Open Sans" w:hAnsi="Open Sans"/>
        </w:rPr>
        <w:t>r</w:t>
      </w:r>
      <w:r w:rsidRPr="00E609B6">
        <w:rPr>
          <w:rFonts w:ascii="Open Sans" w:hAnsi="Open Sans"/>
        </w:rPr>
        <w:t xml:space="preserve">esort </w:t>
      </w:r>
      <w:r w:rsidR="00180F2F">
        <w:rPr>
          <w:rFonts w:ascii="Open Sans" w:hAnsi="Open Sans"/>
        </w:rPr>
        <w:t>v</w:t>
      </w:r>
      <w:r w:rsidRPr="00E609B6">
        <w:rPr>
          <w:rFonts w:ascii="Open Sans" w:hAnsi="Open Sans"/>
        </w:rPr>
        <w:t>enue</w:t>
      </w:r>
      <w:r>
        <w:rPr>
          <w:rFonts w:ascii="Open Sans" w:hAnsi="Open Sans"/>
        </w:rPr>
        <w:t>.</w:t>
      </w:r>
    </w:p>
    <w:p w14:paraId="7C3A4DCD" w14:textId="77777777" w:rsidR="00F8164D" w:rsidRDefault="00F8164D" w:rsidP="00F8164D">
      <w:pPr>
        <w:pStyle w:val="Paragraph2"/>
        <w:ind w:left="426" w:hanging="710"/>
        <w:rPr>
          <w:rFonts w:ascii="Open Sans" w:hAnsi="Open Sans"/>
        </w:rPr>
      </w:pPr>
      <w:r w:rsidRPr="00F8164D">
        <w:rPr>
          <w:rFonts w:ascii="Open Sans" w:hAnsi="Open Sans"/>
        </w:rPr>
        <w:t>Gosfield village straddles the A1017 road which connects Braintree and Haverhill. It is served by a half-hourly bus service to and from Braintree and Halstead. It is also approximately one hour by train from London.</w:t>
      </w:r>
    </w:p>
    <w:p w14:paraId="3A591F96" w14:textId="3F297660" w:rsidR="00F75BB6" w:rsidRPr="00F75BB6" w:rsidRDefault="00F75BB6" w:rsidP="00F75BB6">
      <w:pPr>
        <w:pStyle w:val="Heading2"/>
        <w:rPr>
          <w:rFonts w:ascii="Open Sans" w:hAnsi="Open Sans" w:cs="Open Sans"/>
        </w:rPr>
      </w:pPr>
      <w:bookmarkStart w:id="21" w:name="_Toc172706675"/>
      <w:r w:rsidRPr="00F75BB6">
        <w:rPr>
          <w:rFonts w:ascii="Open Sans" w:hAnsi="Open Sans" w:cs="Open Sans"/>
        </w:rPr>
        <w:t>SWOT analysis</w:t>
      </w:r>
      <w:bookmarkEnd w:id="21"/>
    </w:p>
    <w:p w14:paraId="3D220A55" w14:textId="7B77866A" w:rsidR="00F75BB6" w:rsidRPr="00F75BB6" w:rsidRDefault="00F75BB6" w:rsidP="00F75BB6">
      <w:pPr>
        <w:pStyle w:val="Heading3"/>
        <w:rPr>
          <w:rFonts w:ascii="Open Sans" w:hAnsi="Open Sans" w:cs="Open Sans"/>
        </w:rPr>
      </w:pPr>
      <w:r w:rsidRPr="00F75BB6">
        <w:rPr>
          <w:rFonts w:ascii="Open Sans" w:hAnsi="Open Sans" w:cs="Open Sans"/>
        </w:rPr>
        <w:t>Strengths</w:t>
      </w:r>
    </w:p>
    <w:p w14:paraId="39F26042" w14:textId="79546058" w:rsidR="00F75BB6" w:rsidRPr="00F75BB6" w:rsidRDefault="00F75BB6" w:rsidP="00F75BB6">
      <w:pPr>
        <w:pStyle w:val="TableFigure"/>
        <w:rPr>
          <w:rFonts w:ascii="Open Sans" w:hAnsi="Open Sans"/>
          <w:b w:val="0"/>
          <w:bCs/>
        </w:rPr>
      </w:pPr>
      <w:r w:rsidRPr="00F75BB6">
        <w:rPr>
          <w:rFonts w:ascii="Open Sans" w:hAnsi="Open Sans"/>
          <w:b w:val="0"/>
          <w:bCs/>
        </w:rPr>
        <w:t>1.</w:t>
      </w:r>
      <w:r w:rsidRPr="00F75BB6">
        <w:rPr>
          <w:rFonts w:ascii="Open Sans" w:hAnsi="Open Sans"/>
          <w:b w:val="0"/>
          <w:bCs/>
        </w:rPr>
        <w:tab/>
        <w:t xml:space="preserve">Strong community spirit </w:t>
      </w:r>
      <w:r w:rsidR="00EC478F">
        <w:rPr>
          <w:rFonts w:ascii="Open Sans" w:hAnsi="Open Sans"/>
          <w:b w:val="0"/>
          <w:bCs/>
        </w:rPr>
        <w:t>with a l</w:t>
      </w:r>
      <w:r w:rsidR="00EC478F" w:rsidRPr="00F75BB6">
        <w:rPr>
          <w:rFonts w:ascii="Open Sans" w:hAnsi="Open Sans"/>
          <w:b w:val="0"/>
          <w:bCs/>
        </w:rPr>
        <w:t>arge number of thriving community organisations.</w:t>
      </w:r>
    </w:p>
    <w:p w14:paraId="226390C8" w14:textId="1AE0BA03" w:rsidR="00F75BB6" w:rsidRPr="00F75BB6" w:rsidRDefault="00F75BB6" w:rsidP="00F75BB6">
      <w:pPr>
        <w:pStyle w:val="TableFigure"/>
        <w:rPr>
          <w:rFonts w:ascii="Open Sans" w:hAnsi="Open Sans"/>
          <w:b w:val="0"/>
          <w:bCs/>
        </w:rPr>
      </w:pPr>
      <w:r w:rsidRPr="00F75BB6">
        <w:rPr>
          <w:rFonts w:ascii="Open Sans" w:hAnsi="Open Sans"/>
          <w:b w:val="0"/>
          <w:bCs/>
        </w:rPr>
        <w:t>2.</w:t>
      </w:r>
      <w:r w:rsidRPr="00F75BB6">
        <w:rPr>
          <w:rFonts w:ascii="Open Sans" w:hAnsi="Open Sans"/>
          <w:b w:val="0"/>
          <w:bCs/>
        </w:rPr>
        <w:tab/>
        <w:t>A number of community assets</w:t>
      </w:r>
      <w:r w:rsidR="0030547D">
        <w:rPr>
          <w:rFonts w:ascii="Open Sans" w:hAnsi="Open Sans"/>
          <w:b w:val="0"/>
          <w:bCs/>
        </w:rPr>
        <w:t>, including the village shop, Maurice Rowson Hall</w:t>
      </w:r>
      <w:r w:rsidR="00496739">
        <w:rPr>
          <w:rFonts w:ascii="Open Sans" w:hAnsi="Open Sans"/>
          <w:b w:val="0"/>
          <w:bCs/>
        </w:rPr>
        <w:t>, children’s play area</w:t>
      </w:r>
      <w:r w:rsidR="0030547D">
        <w:rPr>
          <w:rFonts w:ascii="Open Sans" w:hAnsi="Open Sans"/>
          <w:b w:val="0"/>
          <w:bCs/>
        </w:rPr>
        <w:t xml:space="preserve"> and playing fields</w:t>
      </w:r>
    </w:p>
    <w:p w14:paraId="60B60319" w14:textId="66BBF904" w:rsidR="00F75BB6" w:rsidRPr="00F75BB6" w:rsidRDefault="00F75BB6" w:rsidP="00F75BB6">
      <w:pPr>
        <w:pStyle w:val="TableFigure"/>
        <w:rPr>
          <w:rFonts w:ascii="Open Sans" w:hAnsi="Open Sans"/>
          <w:b w:val="0"/>
          <w:bCs/>
        </w:rPr>
      </w:pPr>
      <w:r w:rsidRPr="00F75BB6">
        <w:rPr>
          <w:rFonts w:ascii="Open Sans" w:hAnsi="Open Sans"/>
          <w:b w:val="0"/>
          <w:bCs/>
        </w:rPr>
        <w:t>3.</w:t>
      </w:r>
      <w:r w:rsidRPr="00F75BB6">
        <w:rPr>
          <w:rFonts w:ascii="Open Sans" w:hAnsi="Open Sans"/>
          <w:b w:val="0"/>
          <w:bCs/>
        </w:rPr>
        <w:tab/>
      </w:r>
      <w:r w:rsidR="003215D9">
        <w:rPr>
          <w:rFonts w:ascii="Open Sans" w:hAnsi="Open Sans"/>
          <w:b w:val="0"/>
          <w:bCs/>
        </w:rPr>
        <w:t>High quality r</w:t>
      </w:r>
      <w:r w:rsidRPr="00F75BB6">
        <w:rPr>
          <w:rFonts w:ascii="Open Sans" w:hAnsi="Open Sans"/>
          <w:b w:val="0"/>
          <w:bCs/>
        </w:rPr>
        <w:t xml:space="preserve">ural </w:t>
      </w:r>
      <w:r w:rsidR="003215D9">
        <w:rPr>
          <w:rFonts w:ascii="Open Sans" w:hAnsi="Open Sans"/>
          <w:b w:val="0"/>
          <w:bCs/>
        </w:rPr>
        <w:t>environment, with the Nature Reserve being a significant asset</w:t>
      </w:r>
    </w:p>
    <w:p w14:paraId="7FCF39FE" w14:textId="4464A793" w:rsidR="00EC478F" w:rsidRPr="00F75BB6" w:rsidRDefault="00F75BB6" w:rsidP="00EC478F">
      <w:pPr>
        <w:pStyle w:val="TableFigure"/>
        <w:rPr>
          <w:rFonts w:ascii="Open Sans" w:hAnsi="Open Sans"/>
          <w:b w:val="0"/>
          <w:bCs/>
        </w:rPr>
      </w:pPr>
      <w:r w:rsidRPr="00F75BB6">
        <w:rPr>
          <w:rFonts w:ascii="Open Sans" w:hAnsi="Open Sans"/>
          <w:b w:val="0"/>
          <w:bCs/>
        </w:rPr>
        <w:t>4.</w:t>
      </w:r>
      <w:r w:rsidRPr="00F75BB6">
        <w:rPr>
          <w:rFonts w:ascii="Open Sans" w:hAnsi="Open Sans"/>
          <w:b w:val="0"/>
          <w:bCs/>
        </w:rPr>
        <w:tab/>
      </w:r>
      <w:r w:rsidR="00EC478F">
        <w:rPr>
          <w:rFonts w:ascii="Open Sans" w:hAnsi="Open Sans"/>
          <w:b w:val="0"/>
          <w:bCs/>
        </w:rPr>
        <w:t>Proximity to larger centres</w:t>
      </w:r>
      <w:r w:rsidR="00EC478F" w:rsidRPr="00F75BB6">
        <w:rPr>
          <w:rFonts w:ascii="Open Sans" w:hAnsi="Open Sans"/>
          <w:b w:val="0"/>
          <w:bCs/>
        </w:rPr>
        <w:t xml:space="preserve"> </w:t>
      </w:r>
      <w:r w:rsidR="00EC478F">
        <w:rPr>
          <w:rFonts w:ascii="Open Sans" w:hAnsi="Open Sans"/>
          <w:b w:val="0"/>
          <w:bCs/>
        </w:rPr>
        <w:t>of</w:t>
      </w:r>
      <w:r w:rsidR="00EC478F" w:rsidRPr="00F75BB6">
        <w:rPr>
          <w:rFonts w:ascii="Open Sans" w:hAnsi="Open Sans"/>
          <w:b w:val="0"/>
          <w:bCs/>
        </w:rPr>
        <w:t xml:space="preserve"> Braintree and Halstead</w:t>
      </w:r>
      <w:r w:rsidR="00EC478F">
        <w:rPr>
          <w:rFonts w:ascii="Open Sans" w:hAnsi="Open Sans"/>
          <w:b w:val="0"/>
          <w:bCs/>
        </w:rPr>
        <w:t>.</w:t>
      </w:r>
    </w:p>
    <w:p w14:paraId="34EE8B5C" w14:textId="54B63BE9" w:rsidR="00F75BB6" w:rsidRPr="00F75BB6" w:rsidRDefault="00F75BB6" w:rsidP="00F75BB6">
      <w:pPr>
        <w:pStyle w:val="Heading3"/>
        <w:rPr>
          <w:rFonts w:ascii="Open Sans" w:hAnsi="Open Sans" w:cs="Open Sans"/>
        </w:rPr>
      </w:pPr>
      <w:r w:rsidRPr="00F75BB6">
        <w:rPr>
          <w:rFonts w:ascii="Open Sans" w:hAnsi="Open Sans" w:cs="Open Sans"/>
        </w:rPr>
        <w:t>Weaknesses</w:t>
      </w:r>
    </w:p>
    <w:p w14:paraId="05797A45" w14:textId="007180BC" w:rsidR="00F75BB6" w:rsidRPr="00F75BB6" w:rsidRDefault="00F75BB6" w:rsidP="00F75BB6">
      <w:pPr>
        <w:pStyle w:val="TableFigure"/>
        <w:rPr>
          <w:rFonts w:ascii="Open Sans" w:hAnsi="Open Sans"/>
          <w:b w:val="0"/>
          <w:bCs/>
        </w:rPr>
      </w:pPr>
      <w:r w:rsidRPr="00F75BB6">
        <w:rPr>
          <w:rFonts w:ascii="Open Sans" w:hAnsi="Open Sans"/>
          <w:b w:val="0"/>
          <w:bCs/>
        </w:rPr>
        <w:t>1.</w:t>
      </w:r>
      <w:r w:rsidRPr="00F75BB6">
        <w:rPr>
          <w:rFonts w:ascii="Open Sans" w:hAnsi="Open Sans"/>
          <w:b w:val="0"/>
          <w:bCs/>
        </w:rPr>
        <w:tab/>
        <w:t>Limited public car parking</w:t>
      </w:r>
    </w:p>
    <w:p w14:paraId="4735DCED" w14:textId="653D0108" w:rsidR="00F75BB6" w:rsidRDefault="001D56BC" w:rsidP="00F75BB6">
      <w:pPr>
        <w:pStyle w:val="TableFigure"/>
        <w:rPr>
          <w:rFonts w:ascii="Open Sans" w:hAnsi="Open Sans"/>
          <w:b w:val="0"/>
          <w:bCs/>
        </w:rPr>
      </w:pPr>
      <w:r>
        <w:rPr>
          <w:rFonts w:ascii="Open Sans" w:hAnsi="Open Sans"/>
          <w:b w:val="0"/>
          <w:bCs/>
        </w:rPr>
        <w:t>2</w:t>
      </w:r>
      <w:r w:rsidR="00F75BB6" w:rsidRPr="00F75BB6">
        <w:rPr>
          <w:rFonts w:ascii="Open Sans" w:hAnsi="Open Sans"/>
          <w:b w:val="0"/>
          <w:bCs/>
        </w:rPr>
        <w:t>.</w:t>
      </w:r>
      <w:r w:rsidR="00F75BB6" w:rsidRPr="00F75BB6">
        <w:rPr>
          <w:rFonts w:ascii="Open Sans" w:hAnsi="Open Sans"/>
          <w:b w:val="0"/>
          <w:bCs/>
        </w:rPr>
        <w:tab/>
        <w:t>No provision for public electric vehicle charging</w:t>
      </w:r>
    </w:p>
    <w:p w14:paraId="4B3CDFB2" w14:textId="75957A81" w:rsidR="001D56BC" w:rsidRPr="00F75BB6" w:rsidRDefault="001D56BC" w:rsidP="00F75BB6">
      <w:pPr>
        <w:pStyle w:val="TableFigure"/>
        <w:rPr>
          <w:rFonts w:ascii="Open Sans" w:hAnsi="Open Sans"/>
          <w:b w:val="0"/>
          <w:bCs/>
        </w:rPr>
      </w:pPr>
      <w:r>
        <w:rPr>
          <w:rFonts w:ascii="Open Sans" w:hAnsi="Open Sans"/>
          <w:b w:val="0"/>
          <w:bCs/>
        </w:rPr>
        <w:t>3.  Limited shopping facilities in the village</w:t>
      </w:r>
    </w:p>
    <w:p w14:paraId="564B600E" w14:textId="7990C367" w:rsidR="00F75BB6" w:rsidRPr="00F75BB6" w:rsidRDefault="00F75BB6" w:rsidP="00F75BB6">
      <w:pPr>
        <w:pStyle w:val="Heading3"/>
        <w:rPr>
          <w:rFonts w:ascii="Open Sans" w:hAnsi="Open Sans" w:cs="Open Sans"/>
        </w:rPr>
      </w:pPr>
      <w:r w:rsidRPr="00F75BB6">
        <w:rPr>
          <w:rFonts w:ascii="Open Sans" w:hAnsi="Open Sans" w:cs="Open Sans"/>
        </w:rPr>
        <w:t>Opportunities</w:t>
      </w:r>
    </w:p>
    <w:p w14:paraId="01C476AE" w14:textId="46654AAF" w:rsidR="00F75BB6" w:rsidRPr="00F75BB6" w:rsidRDefault="00F75BB6" w:rsidP="00F75BB6">
      <w:pPr>
        <w:pStyle w:val="TableFigure"/>
        <w:rPr>
          <w:rFonts w:ascii="Open Sans" w:hAnsi="Open Sans"/>
          <w:b w:val="0"/>
          <w:bCs/>
        </w:rPr>
      </w:pPr>
      <w:r w:rsidRPr="00F75BB6">
        <w:rPr>
          <w:rFonts w:ascii="Open Sans" w:hAnsi="Open Sans"/>
          <w:b w:val="0"/>
          <w:bCs/>
        </w:rPr>
        <w:t>1.</w:t>
      </w:r>
      <w:r w:rsidRPr="00F75BB6">
        <w:rPr>
          <w:rFonts w:ascii="Open Sans" w:hAnsi="Open Sans"/>
          <w:b w:val="0"/>
          <w:bCs/>
        </w:rPr>
        <w:tab/>
      </w:r>
      <w:r w:rsidR="00EC478F">
        <w:rPr>
          <w:rFonts w:ascii="Open Sans" w:hAnsi="Open Sans"/>
          <w:b w:val="0"/>
          <w:bCs/>
        </w:rPr>
        <w:t>Improve accessibility to countryside for leisure</w:t>
      </w:r>
    </w:p>
    <w:p w14:paraId="69099972" w14:textId="505A8DFF" w:rsidR="00F75BB6" w:rsidRPr="00F75BB6" w:rsidRDefault="00F75BB6" w:rsidP="00F75BB6">
      <w:pPr>
        <w:pStyle w:val="TableFigure"/>
        <w:rPr>
          <w:rFonts w:ascii="Open Sans" w:hAnsi="Open Sans"/>
          <w:b w:val="0"/>
          <w:bCs/>
        </w:rPr>
      </w:pPr>
      <w:r w:rsidRPr="00F75BB6">
        <w:rPr>
          <w:rFonts w:ascii="Open Sans" w:hAnsi="Open Sans"/>
          <w:b w:val="0"/>
          <w:bCs/>
        </w:rPr>
        <w:lastRenderedPageBreak/>
        <w:t>2.</w:t>
      </w:r>
      <w:r w:rsidRPr="00F75BB6">
        <w:rPr>
          <w:rFonts w:ascii="Open Sans" w:hAnsi="Open Sans"/>
          <w:b w:val="0"/>
          <w:bCs/>
        </w:rPr>
        <w:tab/>
      </w:r>
      <w:r w:rsidR="00EC478F">
        <w:rPr>
          <w:rFonts w:ascii="Open Sans" w:hAnsi="Open Sans"/>
          <w:b w:val="0"/>
          <w:bCs/>
        </w:rPr>
        <w:t xml:space="preserve">Make better use of the </w:t>
      </w:r>
      <w:r w:rsidRPr="00F75BB6">
        <w:rPr>
          <w:rFonts w:ascii="Open Sans" w:hAnsi="Open Sans"/>
          <w:b w:val="0"/>
          <w:bCs/>
        </w:rPr>
        <w:t xml:space="preserve">Nature </w:t>
      </w:r>
      <w:r w:rsidR="00A95EE9">
        <w:rPr>
          <w:rFonts w:ascii="Open Sans" w:hAnsi="Open Sans"/>
          <w:b w:val="0"/>
          <w:bCs/>
        </w:rPr>
        <w:t>R</w:t>
      </w:r>
      <w:r w:rsidRPr="00F75BB6">
        <w:rPr>
          <w:rFonts w:ascii="Open Sans" w:hAnsi="Open Sans"/>
          <w:b w:val="0"/>
          <w:bCs/>
        </w:rPr>
        <w:t>eserve</w:t>
      </w:r>
      <w:r w:rsidR="00EC478F">
        <w:rPr>
          <w:rFonts w:ascii="Open Sans" w:hAnsi="Open Sans"/>
          <w:b w:val="0"/>
          <w:bCs/>
        </w:rPr>
        <w:t xml:space="preserve"> as a way of the community having access to nature</w:t>
      </w:r>
    </w:p>
    <w:p w14:paraId="30509903" w14:textId="13473D7A" w:rsidR="00F75BB6" w:rsidRPr="00F75BB6" w:rsidRDefault="00F75BB6" w:rsidP="00F75BB6">
      <w:pPr>
        <w:pStyle w:val="TableFigure"/>
        <w:rPr>
          <w:rFonts w:ascii="Open Sans" w:hAnsi="Open Sans"/>
          <w:b w:val="0"/>
          <w:bCs/>
        </w:rPr>
      </w:pPr>
      <w:r w:rsidRPr="00F75BB6">
        <w:rPr>
          <w:rFonts w:ascii="Open Sans" w:hAnsi="Open Sans"/>
          <w:b w:val="0"/>
          <w:bCs/>
        </w:rPr>
        <w:t>3.</w:t>
      </w:r>
      <w:r w:rsidRPr="00F75BB6">
        <w:rPr>
          <w:rFonts w:ascii="Open Sans" w:hAnsi="Open Sans"/>
          <w:b w:val="0"/>
          <w:bCs/>
        </w:rPr>
        <w:tab/>
      </w:r>
      <w:r w:rsidR="00EC478F">
        <w:rPr>
          <w:rFonts w:ascii="Open Sans" w:hAnsi="Open Sans"/>
          <w:b w:val="0"/>
          <w:bCs/>
        </w:rPr>
        <w:t>Make stronger local links with schools</w:t>
      </w:r>
      <w:r w:rsidR="00D76D5A">
        <w:rPr>
          <w:rFonts w:ascii="Open Sans" w:hAnsi="Open Sans"/>
          <w:b w:val="0"/>
          <w:bCs/>
        </w:rPr>
        <w:t xml:space="preserve"> (particularly as a means of attracting young families into the village)</w:t>
      </w:r>
      <w:r w:rsidR="00EC478F">
        <w:rPr>
          <w:rFonts w:ascii="Open Sans" w:hAnsi="Open Sans"/>
          <w:b w:val="0"/>
          <w:bCs/>
        </w:rPr>
        <w:t xml:space="preserve">, </w:t>
      </w:r>
      <w:r w:rsidRPr="00F75BB6">
        <w:rPr>
          <w:rFonts w:ascii="Open Sans" w:hAnsi="Open Sans"/>
          <w:b w:val="0"/>
          <w:bCs/>
        </w:rPr>
        <w:t>Golf Club</w:t>
      </w:r>
      <w:r w:rsidR="00EC478F">
        <w:rPr>
          <w:rFonts w:ascii="Open Sans" w:hAnsi="Open Sans"/>
          <w:b w:val="0"/>
          <w:bCs/>
        </w:rPr>
        <w:t xml:space="preserve"> and Lake Resort.</w:t>
      </w:r>
    </w:p>
    <w:p w14:paraId="073F3C07" w14:textId="163B036C" w:rsidR="00F75BB6" w:rsidRPr="00F75BB6" w:rsidRDefault="00F75BB6" w:rsidP="00F75BB6">
      <w:pPr>
        <w:pStyle w:val="Heading3"/>
        <w:rPr>
          <w:rFonts w:ascii="Open Sans" w:hAnsi="Open Sans" w:cs="Open Sans"/>
        </w:rPr>
      </w:pPr>
      <w:r w:rsidRPr="00F75BB6">
        <w:rPr>
          <w:rFonts w:ascii="Open Sans" w:hAnsi="Open Sans" w:cs="Open Sans"/>
        </w:rPr>
        <w:t>Threats</w:t>
      </w:r>
    </w:p>
    <w:p w14:paraId="14A560FE" w14:textId="2786B522" w:rsidR="00EC478F" w:rsidRDefault="00EC478F" w:rsidP="00EC478F">
      <w:pPr>
        <w:pStyle w:val="TableFigure"/>
        <w:numPr>
          <w:ilvl w:val="0"/>
          <w:numId w:val="70"/>
        </w:numPr>
        <w:rPr>
          <w:rFonts w:ascii="Open Sans" w:hAnsi="Open Sans"/>
          <w:b w:val="0"/>
          <w:bCs/>
        </w:rPr>
      </w:pPr>
      <w:r>
        <w:rPr>
          <w:rFonts w:ascii="Open Sans" w:hAnsi="Open Sans"/>
          <w:b w:val="0"/>
          <w:bCs/>
        </w:rPr>
        <w:t>Limited availability of housing for local people in need and for young families.</w:t>
      </w:r>
    </w:p>
    <w:p w14:paraId="6AD6FF53" w14:textId="4D6227E3" w:rsidR="00F75BB6" w:rsidRPr="00F75BB6" w:rsidRDefault="00EC478F" w:rsidP="00EC478F">
      <w:pPr>
        <w:pStyle w:val="TableFigure"/>
        <w:numPr>
          <w:ilvl w:val="0"/>
          <w:numId w:val="70"/>
        </w:numPr>
        <w:rPr>
          <w:rFonts w:ascii="Open Sans" w:hAnsi="Open Sans"/>
          <w:b w:val="0"/>
          <w:bCs/>
        </w:rPr>
      </w:pPr>
      <w:r>
        <w:rPr>
          <w:rFonts w:ascii="Open Sans" w:hAnsi="Open Sans"/>
          <w:b w:val="0"/>
          <w:bCs/>
        </w:rPr>
        <w:t>Insufficient provision of housing and other facilities that cater for the needs of an ageing population.</w:t>
      </w:r>
    </w:p>
    <w:p w14:paraId="24A3BABC" w14:textId="40735814" w:rsidR="00012544" w:rsidRPr="00F75BB6" w:rsidRDefault="00EC478F" w:rsidP="00F75BB6">
      <w:pPr>
        <w:pStyle w:val="TableFigure"/>
        <w:rPr>
          <w:rFonts w:ascii="Open Sans" w:hAnsi="Open Sans"/>
          <w:b w:val="0"/>
          <w:bCs/>
        </w:rPr>
      </w:pPr>
      <w:r>
        <w:rPr>
          <w:rFonts w:ascii="Open Sans" w:hAnsi="Open Sans"/>
          <w:b w:val="0"/>
          <w:bCs/>
        </w:rPr>
        <w:t>3</w:t>
      </w:r>
      <w:r w:rsidR="00012544">
        <w:rPr>
          <w:rFonts w:ascii="Open Sans" w:hAnsi="Open Sans"/>
          <w:b w:val="0"/>
          <w:bCs/>
        </w:rPr>
        <w:t>.  Road safety, due to speeding traffic and limited safe provision for pedestrians.</w:t>
      </w:r>
    </w:p>
    <w:p w14:paraId="7EE34EB2" w14:textId="77777777" w:rsidR="00996A78" w:rsidRPr="006A1650" w:rsidRDefault="00996A78" w:rsidP="00996A78">
      <w:pPr>
        <w:pStyle w:val="Heading1"/>
        <w:rPr>
          <w:rFonts w:ascii="Open Sans" w:hAnsi="Open Sans" w:cs="Open Sans"/>
        </w:rPr>
      </w:pPr>
      <w:bookmarkStart w:id="22" w:name="_Toc172706676"/>
      <w:r w:rsidRPr="006A1650">
        <w:rPr>
          <w:rFonts w:ascii="Open Sans" w:hAnsi="Open Sans" w:cs="Open Sans"/>
        </w:rPr>
        <w:lastRenderedPageBreak/>
        <w:t>vision and objectives</w:t>
      </w:r>
      <w:bookmarkEnd w:id="22"/>
    </w:p>
    <w:p w14:paraId="023D4CA9" w14:textId="2F877428" w:rsidR="00E24D49" w:rsidRDefault="00E24D49" w:rsidP="00E24D49">
      <w:pPr>
        <w:pStyle w:val="Heading2"/>
        <w:rPr>
          <w:rFonts w:ascii="Open Sans" w:hAnsi="Open Sans" w:cs="Open Sans"/>
        </w:rPr>
      </w:pPr>
      <w:bookmarkStart w:id="23" w:name="_Toc446268705"/>
      <w:bookmarkStart w:id="24" w:name="_Toc172706677"/>
      <w:r w:rsidRPr="00E24D49">
        <w:rPr>
          <w:rFonts w:ascii="Open Sans" w:hAnsi="Open Sans" w:cs="Open Sans"/>
        </w:rPr>
        <w:t xml:space="preserve">Vision for </w:t>
      </w:r>
      <w:bookmarkEnd w:id="23"/>
      <w:r w:rsidR="00BD24F6">
        <w:rPr>
          <w:rFonts w:ascii="Open Sans" w:hAnsi="Open Sans" w:cs="Open Sans"/>
        </w:rPr>
        <w:t>Gosfield</w:t>
      </w:r>
      <w:bookmarkEnd w:id="24"/>
    </w:p>
    <w:p w14:paraId="0713FF41" w14:textId="601CD893" w:rsidR="005F40B0" w:rsidRDefault="00AC423E" w:rsidP="00AC423E">
      <w:pPr>
        <w:pStyle w:val="Paragraph2"/>
        <w:ind w:left="426" w:hanging="710"/>
        <w:rPr>
          <w:rFonts w:ascii="Open Sans" w:hAnsi="Open Sans"/>
        </w:rPr>
      </w:pPr>
      <w:r w:rsidRPr="00AC423E">
        <w:rPr>
          <w:rFonts w:ascii="Open Sans" w:hAnsi="Open Sans"/>
        </w:rPr>
        <w:t xml:space="preserve">The </w:t>
      </w:r>
      <w:r>
        <w:rPr>
          <w:rFonts w:ascii="Open Sans" w:hAnsi="Open Sans"/>
        </w:rPr>
        <w:t xml:space="preserve">vision for </w:t>
      </w:r>
      <w:r w:rsidR="009A30A1">
        <w:rPr>
          <w:rFonts w:ascii="Open Sans" w:hAnsi="Open Sans"/>
        </w:rPr>
        <w:t>Gosfield</w:t>
      </w:r>
      <w:r>
        <w:rPr>
          <w:rFonts w:ascii="Open Sans" w:hAnsi="Open Sans"/>
        </w:rPr>
        <w:t xml:space="preserve"> over the plan period to 2033 is as follows:</w:t>
      </w:r>
    </w:p>
    <w:tbl>
      <w:tblPr>
        <w:tblStyle w:val="TableGrid"/>
        <w:tblW w:w="0" w:type="auto"/>
        <w:tblInd w:w="42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570"/>
      </w:tblGrid>
      <w:tr w:rsidR="00BA1FDC" w14:paraId="52058CE8" w14:textId="77777777" w:rsidTr="00BA1FDC">
        <w:tc>
          <w:tcPr>
            <w:tcW w:w="9016" w:type="dxa"/>
          </w:tcPr>
          <w:p w14:paraId="6D07744D" w14:textId="24ACCE9A" w:rsidR="008B797A" w:rsidRPr="002C6C94" w:rsidRDefault="00B805EA" w:rsidP="00BA1FDC">
            <w:pPr>
              <w:jc w:val="both"/>
              <w:rPr>
                <w:b/>
                <w:bCs/>
                <w:szCs w:val="20"/>
              </w:rPr>
            </w:pPr>
            <w:r w:rsidRPr="00B805EA">
              <w:rPr>
                <w:b/>
                <w:bCs/>
                <w:szCs w:val="20"/>
              </w:rPr>
              <w:t xml:space="preserve">The Gosfield </w:t>
            </w:r>
            <w:r>
              <w:rPr>
                <w:b/>
                <w:bCs/>
                <w:szCs w:val="20"/>
              </w:rPr>
              <w:t xml:space="preserve">Neighbourhood </w:t>
            </w:r>
            <w:r w:rsidRPr="00B805EA">
              <w:rPr>
                <w:b/>
                <w:bCs/>
                <w:szCs w:val="20"/>
              </w:rPr>
              <w:t>Plan will preserve the countryside, quality, village feel and thriving engaged community. It recognises that changes will be necessary to respond to environmental and climatic needs.</w:t>
            </w:r>
          </w:p>
        </w:tc>
      </w:tr>
    </w:tbl>
    <w:p w14:paraId="1D81C58C" w14:textId="233D7229" w:rsidR="00AC423E" w:rsidRPr="008B797A" w:rsidRDefault="00AC423E" w:rsidP="00AC423E">
      <w:pPr>
        <w:ind w:left="426"/>
        <w:jc w:val="both"/>
        <w:rPr>
          <w:i/>
          <w:iCs/>
          <w:szCs w:val="20"/>
        </w:rPr>
      </w:pPr>
      <w:r w:rsidRPr="00BA1FDC">
        <w:rPr>
          <w:i/>
          <w:iCs/>
          <w:sz w:val="24"/>
          <w:szCs w:val="28"/>
        </w:rPr>
        <w:t xml:space="preserve"> </w:t>
      </w:r>
    </w:p>
    <w:p w14:paraId="1DF0009A" w14:textId="77777777" w:rsidR="00E24D49" w:rsidRPr="00E24D49" w:rsidRDefault="00E24D49" w:rsidP="00E24D49">
      <w:pPr>
        <w:pStyle w:val="Heading2"/>
        <w:rPr>
          <w:rFonts w:ascii="Open Sans" w:hAnsi="Open Sans" w:cs="Open Sans"/>
        </w:rPr>
      </w:pPr>
      <w:bookmarkStart w:id="25" w:name="_Toc446268706"/>
      <w:bookmarkStart w:id="26" w:name="_Toc172706678"/>
      <w:r w:rsidRPr="00E24D49">
        <w:rPr>
          <w:rFonts w:ascii="Open Sans" w:hAnsi="Open Sans" w:cs="Open Sans"/>
        </w:rPr>
        <w:t>Neighbourhood Plan Objectives</w:t>
      </w:r>
      <w:bookmarkEnd w:id="25"/>
      <w:bookmarkEnd w:id="26"/>
      <w:r w:rsidRPr="00E24D49">
        <w:rPr>
          <w:rFonts w:ascii="Open Sans" w:hAnsi="Open Sans" w:cs="Open Sans"/>
        </w:rPr>
        <w:t xml:space="preserve"> </w:t>
      </w:r>
    </w:p>
    <w:p w14:paraId="1B53D297" w14:textId="7AC7F890" w:rsidR="00E24D49" w:rsidRDefault="00E24D49" w:rsidP="00E707D5">
      <w:pPr>
        <w:pStyle w:val="Paragraph2"/>
        <w:ind w:left="426" w:hanging="710"/>
        <w:rPr>
          <w:rFonts w:ascii="Open Sans" w:hAnsi="Open Sans"/>
        </w:rPr>
      </w:pPr>
      <w:r w:rsidRPr="00855A2A">
        <w:rPr>
          <w:rFonts w:ascii="Open Sans" w:hAnsi="Open Sans"/>
        </w:rPr>
        <w:t>The objectives of the Neighbourhood Plan as identified through engagement with the community are as follows:</w:t>
      </w:r>
    </w:p>
    <w:p w14:paraId="5710B86D" w14:textId="29DFBDE9" w:rsidR="00EA330A" w:rsidRPr="00EA330A" w:rsidRDefault="00EA330A" w:rsidP="00EA330A">
      <w:pPr>
        <w:pStyle w:val="ListParagraph"/>
        <w:jc w:val="both"/>
        <w:rPr>
          <w:b/>
          <w:bCs/>
        </w:rPr>
      </w:pPr>
      <w:r>
        <w:rPr>
          <w:b/>
          <w:bCs/>
        </w:rPr>
        <w:t>Climate and environment</w:t>
      </w:r>
    </w:p>
    <w:p w14:paraId="6187AC42" w14:textId="7C39F8F5" w:rsidR="00C42440" w:rsidRDefault="00C42440" w:rsidP="00C42440">
      <w:pPr>
        <w:pStyle w:val="ListParagraph"/>
        <w:numPr>
          <w:ilvl w:val="0"/>
          <w:numId w:val="25"/>
        </w:numPr>
        <w:jc w:val="both"/>
      </w:pPr>
      <w:r>
        <w:t xml:space="preserve">Encourage new development to maximise the protection and enhancement of biodiversity. </w:t>
      </w:r>
    </w:p>
    <w:p w14:paraId="2CE84701" w14:textId="40138824" w:rsidR="00C42440" w:rsidRDefault="00C42440" w:rsidP="00B805EA">
      <w:pPr>
        <w:pStyle w:val="ListParagraph"/>
        <w:numPr>
          <w:ilvl w:val="0"/>
          <w:numId w:val="25"/>
        </w:numPr>
        <w:jc w:val="both"/>
      </w:pPr>
      <w:r>
        <w:t>E</w:t>
      </w:r>
      <w:r w:rsidRPr="00CE602B">
        <w:t>ncourage</w:t>
      </w:r>
      <w:r>
        <w:t xml:space="preserve"> </w:t>
      </w:r>
      <w:r w:rsidR="00BD24F6">
        <w:t xml:space="preserve">new development to </w:t>
      </w:r>
      <w:r w:rsidR="00B805EA">
        <w:t xml:space="preserve">incorporate </w:t>
      </w:r>
      <w:r w:rsidR="00BD24F6">
        <w:t>minim</w:t>
      </w:r>
      <w:r w:rsidR="00B805EA">
        <w:t>um</w:t>
      </w:r>
      <w:r w:rsidR="00BD24F6">
        <w:t xml:space="preserve"> energy use </w:t>
      </w:r>
      <w:r w:rsidR="00B805EA">
        <w:t>provided by</w:t>
      </w:r>
      <w:r w:rsidR="00AA0FF5">
        <w:t xml:space="preserve"> renewable </w:t>
      </w:r>
      <w:r w:rsidR="00B805EA">
        <w:t>re</w:t>
      </w:r>
      <w:r w:rsidR="00AA0FF5">
        <w:t>sources</w:t>
      </w:r>
      <w:r>
        <w:t>.</w:t>
      </w:r>
    </w:p>
    <w:p w14:paraId="245E8460" w14:textId="77777777" w:rsidR="00EA330A" w:rsidRDefault="00EA330A" w:rsidP="00EA330A">
      <w:pPr>
        <w:pStyle w:val="ListParagraph"/>
      </w:pPr>
    </w:p>
    <w:p w14:paraId="4FC9F7B9" w14:textId="76D79C5C" w:rsidR="00EA330A" w:rsidRPr="00EA330A" w:rsidRDefault="00EA330A" w:rsidP="00EA330A">
      <w:pPr>
        <w:pStyle w:val="ListParagraph"/>
        <w:rPr>
          <w:b/>
          <w:bCs/>
        </w:rPr>
      </w:pPr>
      <w:r>
        <w:rPr>
          <w:b/>
          <w:bCs/>
        </w:rPr>
        <w:t>Design</w:t>
      </w:r>
      <w:r w:rsidR="00B805EA">
        <w:rPr>
          <w:b/>
          <w:bCs/>
        </w:rPr>
        <w:t>,</w:t>
      </w:r>
      <w:r>
        <w:rPr>
          <w:b/>
          <w:bCs/>
        </w:rPr>
        <w:t xml:space="preserve"> heritage</w:t>
      </w:r>
      <w:r w:rsidR="00B805EA">
        <w:rPr>
          <w:b/>
          <w:bCs/>
        </w:rPr>
        <w:t xml:space="preserve"> and green spaces</w:t>
      </w:r>
      <w:r>
        <w:rPr>
          <w:b/>
          <w:bCs/>
        </w:rPr>
        <w:t xml:space="preserve"> </w:t>
      </w:r>
    </w:p>
    <w:p w14:paraId="327F7B71" w14:textId="61995EBB" w:rsidR="00C42440" w:rsidRDefault="00B805EA" w:rsidP="00B805EA">
      <w:pPr>
        <w:pStyle w:val="ListParagraph"/>
        <w:numPr>
          <w:ilvl w:val="0"/>
          <w:numId w:val="25"/>
        </w:numPr>
        <w:jc w:val="both"/>
      </w:pPr>
      <w:r w:rsidRPr="00B805EA">
        <w:t>Encourage develop</w:t>
      </w:r>
      <w:r>
        <w:t xml:space="preserve">ment </w:t>
      </w:r>
      <w:r w:rsidRPr="00B805EA">
        <w:t>to incorporate high quality design that reflect</w:t>
      </w:r>
      <w:r>
        <w:t>s</w:t>
      </w:r>
      <w:r w:rsidRPr="00B805EA">
        <w:t xml:space="preserve"> the character of Gosfield</w:t>
      </w:r>
      <w:r w:rsidR="00C42440" w:rsidRPr="00C42440">
        <w:t>.</w:t>
      </w:r>
    </w:p>
    <w:p w14:paraId="52E26CCD" w14:textId="7F7E84E4" w:rsidR="00EA330A" w:rsidRPr="00C42440" w:rsidRDefault="00B805EA" w:rsidP="00C42440">
      <w:pPr>
        <w:pStyle w:val="ListParagraph"/>
        <w:numPr>
          <w:ilvl w:val="0"/>
          <w:numId w:val="25"/>
        </w:numPr>
      </w:pPr>
      <w:r w:rsidRPr="00B805EA">
        <w:t>Protect existing village historical assets and open spaces</w:t>
      </w:r>
      <w:r w:rsidR="00EA330A">
        <w:t>.</w:t>
      </w:r>
    </w:p>
    <w:p w14:paraId="12A45187" w14:textId="77777777" w:rsidR="00EA330A" w:rsidRDefault="00EA330A" w:rsidP="00EA330A">
      <w:pPr>
        <w:pStyle w:val="ListParagraph"/>
      </w:pPr>
    </w:p>
    <w:p w14:paraId="3CD6DC7F" w14:textId="2F4A51D8" w:rsidR="00EA330A" w:rsidRPr="00EA330A" w:rsidRDefault="00EA330A" w:rsidP="00EA330A">
      <w:pPr>
        <w:pStyle w:val="ListParagraph"/>
        <w:rPr>
          <w:b/>
          <w:bCs/>
        </w:rPr>
      </w:pPr>
      <w:r>
        <w:rPr>
          <w:b/>
          <w:bCs/>
        </w:rPr>
        <w:t>Getting around</w:t>
      </w:r>
    </w:p>
    <w:p w14:paraId="6C3BA330" w14:textId="33C85265" w:rsidR="00C42440" w:rsidRDefault="00B805EA" w:rsidP="00B805EA">
      <w:pPr>
        <w:pStyle w:val="ListParagraph"/>
        <w:numPr>
          <w:ilvl w:val="0"/>
          <w:numId w:val="25"/>
        </w:numPr>
        <w:jc w:val="both"/>
      </w:pPr>
      <w:r w:rsidRPr="00B805EA">
        <w:t>Ensure the potential for residents to have safe and easy access to village assets and amenities</w:t>
      </w:r>
      <w:r w:rsidR="00C42440" w:rsidRPr="00C42440">
        <w:t>.</w:t>
      </w:r>
    </w:p>
    <w:p w14:paraId="1F3EB666" w14:textId="77777777" w:rsidR="00EA330A" w:rsidRDefault="00EA330A" w:rsidP="00EA330A">
      <w:pPr>
        <w:pStyle w:val="ListParagraph"/>
      </w:pPr>
    </w:p>
    <w:p w14:paraId="3D4862CF" w14:textId="0B197BE6" w:rsidR="00EA330A" w:rsidRPr="00EA330A" w:rsidRDefault="0007728B" w:rsidP="00EA330A">
      <w:pPr>
        <w:pStyle w:val="ListParagraph"/>
        <w:rPr>
          <w:b/>
          <w:bCs/>
        </w:rPr>
      </w:pPr>
      <w:r>
        <w:rPr>
          <w:b/>
          <w:bCs/>
        </w:rPr>
        <w:t>B</w:t>
      </w:r>
      <w:r w:rsidR="00EA330A">
        <w:rPr>
          <w:b/>
          <w:bCs/>
        </w:rPr>
        <w:t>usiness</w:t>
      </w:r>
      <w:r>
        <w:rPr>
          <w:b/>
          <w:bCs/>
        </w:rPr>
        <w:t xml:space="preserve"> and employment</w:t>
      </w:r>
    </w:p>
    <w:p w14:paraId="7AECFD70" w14:textId="15D9DA32" w:rsidR="006D03D5" w:rsidRDefault="00B805EA" w:rsidP="00B805EA">
      <w:pPr>
        <w:pStyle w:val="ListParagraph"/>
        <w:numPr>
          <w:ilvl w:val="0"/>
          <w:numId w:val="25"/>
        </w:numPr>
        <w:jc w:val="both"/>
      </w:pPr>
      <w:r w:rsidRPr="00B805EA">
        <w:t>Continue to support local businesses</w:t>
      </w:r>
      <w:r w:rsidR="00EA330A">
        <w:t>.</w:t>
      </w:r>
    </w:p>
    <w:p w14:paraId="218745EC" w14:textId="77777777" w:rsidR="0078730F" w:rsidRDefault="0078730F" w:rsidP="0078730F">
      <w:pPr>
        <w:pStyle w:val="ListParagraph"/>
      </w:pPr>
    </w:p>
    <w:p w14:paraId="0BF0CEBA" w14:textId="66872B5F" w:rsidR="0078730F" w:rsidRPr="0078730F" w:rsidRDefault="0078730F" w:rsidP="0078730F">
      <w:pPr>
        <w:pStyle w:val="ListParagraph"/>
        <w:rPr>
          <w:b/>
          <w:bCs/>
        </w:rPr>
      </w:pPr>
      <w:r>
        <w:rPr>
          <w:b/>
          <w:bCs/>
        </w:rPr>
        <w:t>Housing</w:t>
      </w:r>
    </w:p>
    <w:p w14:paraId="79838C93" w14:textId="3C813299" w:rsidR="0078730F" w:rsidRPr="00BD24F6" w:rsidRDefault="00B805EA" w:rsidP="00BD24F6">
      <w:pPr>
        <w:pStyle w:val="ListParagraph"/>
        <w:numPr>
          <w:ilvl w:val="0"/>
          <w:numId w:val="25"/>
        </w:numPr>
      </w:pPr>
      <w:r w:rsidRPr="00B805EA">
        <w:t xml:space="preserve">Ensure </w:t>
      </w:r>
      <w:r>
        <w:t>new</w:t>
      </w:r>
      <w:r w:rsidRPr="00B805EA">
        <w:t xml:space="preserve"> development contribute</w:t>
      </w:r>
      <w:r>
        <w:t>s</w:t>
      </w:r>
      <w:r w:rsidRPr="00B805EA">
        <w:t xml:space="preserve"> to addressing the housing needs of Gosfield</w:t>
      </w:r>
      <w:r w:rsidR="00EE24DF">
        <w:t>.</w:t>
      </w:r>
    </w:p>
    <w:p w14:paraId="4D547330" w14:textId="77777777" w:rsidR="00EA330A" w:rsidRPr="00BC63F4" w:rsidRDefault="00EA330A" w:rsidP="00EA330A">
      <w:pPr>
        <w:pStyle w:val="Heading1"/>
        <w:rPr>
          <w:rFonts w:ascii="Open Sans" w:hAnsi="Open Sans" w:cs="Open Sans"/>
        </w:rPr>
      </w:pPr>
      <w:bookmarkStart w:id="27" w:name="_Toc172706679"/>
      <w:r>
        <w:rPr>
          <w:rFonts w:ascii="Open Sans" w:hAnsi="Open Sans" w:cs="Open Sans"/>
        </w:rPr>
        <w:lastRenderedPageBreak/>
        <w:t>climate and environment</w:t>
      </w:r>
      <w:bookmarkEnd w:id="27"/>
      <w:r>
        <w:rPr>
          <w:rFonts w:ascii="Open Sans" w:hAnsi="Open Sans" w:cs="Open Sans"/>
        </w:rPr>
        <w:t xml:space="preserve"> </w:t>
      </w:r>
    </w:p>
    <w:p w14:paraId="70A2DA42" w14:textId="2C69FC70" w:rsidR="00EA330A" w:rsidRPr="005D5B16" w:rsidRDefault="00EA330A" w:rsidP="00EA330A">
      <w:pPr>
        <w:pStyle w:val="Heading2"/>
        <w:rPr>
          <w:rFonts w:ascii="Open Sans" w:hAnsi="Open Sans" w:cs="Open Sans"/>
        </w:rPr>
      </w:pPr>
      <w:bookmarkStart w:id="28" w:name="_Toc96937281"/>
      <w:bookmarkStart w:id="29" w:name="_Toc172706680"/>
      <w:r w:rsidRPr="005D5B16">
        <w:rPr>
          <w:rFonts w:ascii="Open Sans" w:hAnsi="Open Sans" w:cs="Open Sans"/>
        </w:rPr>
        <w:t>Wildlife-friendly design</w:t>
      </w:r>
      <w:bookmarkEnd w:id="28"/>
      <w:bookmarkEnd w:id="29"/>
    </w:p>
    <w:p w14:paraId="0DEFBF2B" w14:textId="18F53B0E" w:rsidR="00350163" w:rsidRPr="004555C6" w:rsidRDefault="00350163" w:rsidP="00350163">
      <w:pPr>
        <w:pStyle w:val="Paragraph2"/>
        <w:ind w:left="426" w:hanging="710"/>
        <w:rPr>
          <w:rFonts w:ascii="Open Sans" w:hAnsi="Open Sans"/>
        </w:rPr>
      </w:pPr>
      <w:r w:rsidRPr="004555C6">
        <w:rPr>
          <w:rFonts w:ascii="Open Sans" w:hAnsi="Open Sans"/>
        </w:rPr>
        <w:t xml:space="preserve">The design of individual buildings and of neighbourhood scale green and open spaces, including private gardens, will help to ensure that existing habitats present in </w:t>
      </w:r>
      <w:r w:rsidR="007C6913">
        <w:rPr>
          <w:rFonts w:ascii="Open Sans" w:hAnsi="Open Sans"/>
        </w:rPr>
        <w:t>Go</w:t>
      </w:r>
      <w:r>
        <w:rPr>
          <w:rFonts w:ascii="Open Sans" w:hAnsi="Open Sans"/>
        </w:rPr>
        <w:t>sfield</w:t>
      </w:r>
      <w:r w:rsidRPr="004555C6">
        <w:rPr>
          <w:rFonts w:ascii="Open Sans" w:hAnsi="Open Sans"/>
        </w:rPr>
        <w:t xml:space="preserve"> can thrive and a range of new habitats can be created. This is in line with the requirement of the Environment Act 2021 for all new development (excluding small householder proposals) to achieve net biodiversity gain of at least 10%. </w:t>
      </w:r>
    </w:p>
    <w:p w14:paraId="418596C8" w14:textId="77777777" w:rsidR="00350163" w:rsidRPr="004555C6" w:rsidRDefault="00350163" w:rsidP="00350163">
      <w:pPr>
        <w:pStyle w:val="Paragraph2"/>
        <w:ind w:left="426" w:hanging="710"/>
        <w:rPr>
          <w:rFonts w:ascii="Open Sans" w:hAnsi="Open Sans"/>
        </w:rPr>
      </w:pPr>
      <w:r w:rsidRPr="004555C6">
        <w:rPr>
          <w:rFonts w:ascii="Open Sans" w:hAnsi="Open Sans"/>
        </w:rPr>
        <w:t>Planting is an important aspect of development and habitat creation. Not only does a well-considered planting scheme provide high quality landscaping, it is a fundamental aspect of enhancing biodiversity that otherwise would be lost. Planting schemes should ensure that tree species should be carefully selected to be responsive to landscape and historic character and to suit the planting location . Planting should not simply consist of trees but a range of shrubs and grasses too and should seek to include native species.</w:t>
      </w:r>
    </w:p>
    <w:p w14:paraId="3CF65F68" w14:textId="77777777" w:rsidR="00350163" w:rsidRPr="004555C6" w:rsidRDefault="00350163" w:rsidP="00350163">
      <w:pPr>
        <w:pStyle w:val="Paragraph2"/>
        <w:ind w:left="426" w:hanging="710"/>
        <w:rPr>
          <w:rFonts w:ascii="Open Sans" w:hAnsi="Open Sans"/>
        </w:rPr>
      </w:pPr>
      <w:r w:rsidRPr="004555C6">
        <w:rPr>
          <w:rFonts w:ascii="Open Sans" w:hAnsi="Open Sans"/>
        </w:rPr>
        <w:t>Protecting species present in the area is also important. Examples of the simple solutions that well-thought out design can easily incorporate are:</w:t>
      </w:r>
    </w:p>
    <w:p w14:paraId="52B6F012" w14:textId="77777777" w:rsidR="00350163" w:rsidRPr="004555C6" w:rsidRDefault="00350163" w:rsidP="00350163">
      <w:pPr>
        <w:pStyle w:val="Paragraph2"/>
        <w:numPr>
          <w:ilvl w:val="0"/>
          <w:numId w:val="49"/>
        </w:numPr>
        <w:rPr>
          <w:rFonts w:ascii="Open Sans" w:hAnsi="Open Sans"/>
        </w:rPr>
      </w:pPr>
      <w:r w:rsidRPr="004555C6">
        <w:rPr>
          <w:rFonts w:ascii="Open Sans" w:hAnsi="Open Sans"/>
        </w:rPr>
        <w:t>Integral bird and bat boxes under the eaves of the new houses, or artificial nests sited in places away from windows and doors, can create vital new roosting sites to support populations of birds and bats.</w:t>
      </w:r>
    </w:p>
    <w:p w14:paraId="4F24D3D4" w14:textId="77777777" w:rsidR="00350163" w:rsidRPr="004555C6" w:rsidRDefault="00350163" w:rsidP="00350163">
      <w:pPr>
        <w:pStyle w:val="Paragraph2"/>
        <w:numPr>
          <w:ilvl w:val="0"/>
          <w:numId w:val="49"/>
        </w:numPr>
        <w:rPr>
          <w:rFonts w:ascii="Open Sans" w:hAnsi="Open Sans"/>
        </w:rPr>
      </w:pPr>
      <w:r w:rsidRPr="004555C6">
        <w:rPr>
          <w:rFonts w:ascii="Open Sans" w:hAnsi="Open Sans"/>
        </w:rPr>
        <w:t>Boundaries between dwellings can be made hedgehog friendly by including pre-cut holes for hedgehogs to more effectively move across neighbourhoods to forage.</w:t>
      </w:r>
    </w:p>
    <w:p w14:paraId="329C1CB3" w14:textId="0F0D44FE" w:rsidR="00EA330A" w:rsidRDefault="00350163" w:rsidP="00FA2102">
      <w:pPr>
        <w:pStyle w:val="Paragraph2"/>
        <w:numPr>
          <w:ilvl w:val="0"/>
          <w:numId w:val="49"/>
        </w:numPr>
        <w:rPr>
          <w:rFonts w:ascii="Open Sans" w:hAnsi="Open Sans"/>
        </w:rPr>
      </w:pPr>
      <w:r w:rsidRPr="004555C6">
        <w:rPr>
          <w:rFonts w:ascii="Open Sans" w:hAnsi="Open Sans"/>
        </w:rPr>
        <w:t>New planting schemes can support bees and other pollinators by including nectar-rich plants.</w:t>
      </w:r>
    </w:p>
    <w:tbl>
      <w:tblPr>
        <w:tblStyle w:val="TableGrid"/>
        <w:tblW w:w="93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4"/>
        <w:gridCol w:w="4967"/>
      </w:tblGrid>
      <w:tr w:rsidR="00DF6ADF" w14:paraId="523D295E" w14:textId="77777777" w:rsidTr="00DF6ADF">
        <w:trPr>
          <w:jc w:val="center"/>
        </w:trPr>
        <w:tc>
          <w:tcPr>
            <w:tcW w:w="4384" w:type="dxa"/>
            <w:vAlign w:val="center"/>
          </w:tcPr>
          <w:p w14:paraId="29ABB636" w14:textId="475B99C7" w:rsidR="00DF6ADF" w:rsidRPr="00DF6ADF" w:rsidRDefault="00DF6ADF" w:rsidP="00DF6ADF">
            <w:pPr>
              <w:pStyle w:val="Paragraph2"/>
              <w:numPr>
                <w:ilvl w:val="0"/>
                <w:numId w:val="0"/>
              </w:numPr>
              <w:spacing w:after="0"/>
              <w:jc w:val="center"/>
              <w:rPr>
                <w:rFonts w:ascii="Open Sans" w:hAnsi="Open Sans"/>
                <w:b/>
                <w:bCs/>
              </w:rPr>
            </w:pPr>
            <w:r>
              <w:rPr>
                <w:rFonts w:ascii="Open Sans" w:hAnsi="Open Sans"/>
                <w:b/>
                <w:bCs/>
              </w:rPr>
              <w:t>Bricks that allow birds to nest</w:t>
            </w:r>
          </w:p>
        </w:tc>
        <w:tc>
          <w:tcPr>
            <w:tcW w:w="4967" w:type="dxa"/>
            <w:vAlign w:val="center"/>
          </w:tcPr>
          <w:p w14:paraId="3B79FF1F" w14:textId="71DF4BC4" w:rsidR="00DF6ADF" w:rsidRPr="00DF6ADF" w:rsidRDefault="00DF6ADF" w:rsidP="00DF6ADF">
            <w:pPr>
              <w:pStyle w:val="Paragraph2"/>
              <w:numPr>
                <w:ilvl w:val="0"/>
                <w:numId w:val="0"/>
              </w:numPr>
              <w:spacing w:after="0"/>
              <w:jc w:val="center"/>
              <w:rPr>
                <w:rFonts w:ascii="Open Sans" w:hAnsi="Open Sans"/>
                <w:b/>
                <w:bCs/>
              </w:rPr>
            </w:pPr>
            <w:r>
              <w:rPr>
                <w:rFonts w:ascii="Open Sans" w:hAnsi="Open Sans"/>
                <w:b/>
                <w:bCs/>
              </w:rPr>
              <w:t>Hedgehog-friendly fencing</w:t>
            </w:r>
          </w:p>
        </w:tc>
      </w:tr>
      <w:tr w:rsidR="00A231B6" w14:paraId="6D33FC9F" w14:textId="77777777" w:rsidTr="00DF6ADF">
        <w:trPr>
          <w:jc w:val="center"/>
        </w:trPr>
        <w:tc>
          <w:tcPr>
            <w:tcW w:w="4384" w:type="dxa"/>
            <w:vAlign w:val="center"/>
          </w:tcPr>
          <w:p w14:paraId="6A20AF88" w14:textId="566E5255" w:rsidR="00FA2102" w:rsidRDefault="00A231B6" w:rsidP="00A231B6">
            <w:pPr>
              <w:pStyle w:val="Paragraph2"/>
              <w:numPr>
                <w:ilvl w:val="0"/>
                <w:numId w:val="0"/>
              </w:numPr>
              <w:jc w:val="center"/>
              <w:rPr>
                <w:rFonts w:ascii="Open Sans" w:hAnsi="Open Sans"/>
              </w:rPr>
            </w:pPr>
            <w:r>
              <w:rPr>
                <w:noProof/>
              </w:rPr>
              <w:drawing>
                <wp:inline distT="0" distB="0" distL="0" distR="0" wp14:anchorId="61595E78" wp14:editId="33BA85E9">
                  <wp:extent cx="2276475" cy="2276475"/>
                  <wp:effectExtent l="0" t="0" r="9525" b="9525"/>
                  <wp:docPr id="1423984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84778" name=""/>
                          <pic:cNvPicPr/>
                        </pic:nvPicPr>
                        <pic:blipFill>
                          <a:blip r:embed="rId26"/>
                          <a:stretch>
                            <a:fillRect/>
                          </a:stretch>
                        </pic:blipFill>
                        <pic:spPr>
                          <a:xfrm>
                            <a:off x="0" y="0"/>
                            <a:ext cx="2276475" cy="2276475"/>
                          </a:xfrm>
                          <a:prstGeom prst="rect">
                            <a:avLst/>
                          </a:prstGeom>
                        </pic:spPr>
                      </pic:pic>
                    </a:graphicData>
                  </a:graphic>
                </wp:inline>
              </w:drawing>
            </w:r>
          </w:p>
        </w:tc>
        <w:tc>
          <w:tcPr>
            <w:tcW w:w="4967" w:type="dxa"/>
            <w:vAlign w:val="center"/>
          </w:tcPr>
          <w:p w14:paraId="02FADE6F" w14:textId="028BD222" w:rsidR="00FA2102" w:rsidRDefault="00A231B6" w:rsidP="00A231B6">
            <w:pPr>
              <w:pStyle w:val="Paragraph2"/>
              <w:numPr>
                <w:ilvl w:val="0"/>
                <w:numId w:val="0"/>
              </w:numPr>
              <w:ind w:right="-100"/>
              <w:jc w:val="center"/>
              <w:rPr>
                <w:rFonts w:ascii="Open Sans" w:hAnsi="Open Sans"/>
              </w:rPr>
            </w:pPr>
            <w:r>
              <w:rPr>
                <w:noProof/>
              </w:rPr>
              <w:drawing>
                <wp:inline distT="0" distB="0" distL="0" distR="0" wp14:anchorId="49090AD0" wp14:editId="3FBA594B">
                  <wp:extent cx="3016885" cy="2264836"/>
                  <wp:effectExtent l="0" t="0" r="0" b="2540"/>
                  <wp:docPr id="1638868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68955" name=""/>
                          <pic:cNvPicPr/>
                        </pic:nvPicPr>
                        <pic:blipFill>
                          <a:blip r:embed="rId27"/>
                          <a:stretch>
                            <a:fillRect/>
                          </a:stretch>
                        </pic:blipFill>
                        <pic:spPr>
                          <a:xfrm>
                            <a:off x="0" y="0"/>
                            <a:ext cx="3034393" cy="2277979"/>
                          </a:xfrm>
                          <a:prstGeom prst="rect">
                            <a:avLst/>
                          </a:prstGeom>
                        </pic:spPr>
                      </pic:pic>
                    </a:graphicData>
                  </a:graphic>
                </wp:inline>
              </w:drawing>
            </w:r>
          </w:p>
        </w:tc>
      </w:tr>
      <w:tr w:rsidR="00A231B6" w14:paraId="629A3934" w14:textId="77777777" w:rsidTr="00DF6ADF">
        <w:trPr>
          <w:jc w:val="center"/>
        </w:trPr>
        <w:tc>
          <w:tcPr>
            <w:tcW w:w="4384" w:type="dxa"/>
            <w:vAlign w:val="center"/>
          </w:tcPr>
          <w:p w14:paraId="7E6F57B9" w14:textId="6E5B5418" w:rsidR="00A231B6" w:rsidRPr="00A231B6" w:rsidRDefault="00A231B6" w:rsidP="00A231B6">
            <w:pPr>
              <w:pStyle w:val="Paragraph2"/>
              <w:numPr>
                <w:ilvl w:val="0"/>
                <w:numId w:val="0"/>
              </w:numPr>
              <w:spacing w:before="0"/>
              <w:jc w:val="center"/>
              <w:rPr>
                <w:rFonts w:ascii="Open Sans" w:hAnsi="Open Sans"/>
                <w:sz w:val="16"/>
                <w:szCs w:val="16"/>
              </w:rPr>
            </w:pPr>
            <w:r w:rsidRPr="00A231B6">
              <w:rPr>
                <w:rFonts w:ascii="Open Sans" w:hAnsi="Open Sans"/>
                <w:sz w:val="16"/>
                <w:szCs w:val="16"/>
              </w:rPr>
              <w:t>Credit: https://www.wienerberger.co.uk</w:t>
            </w:r>
          </w:p>
        </w:tc>
        <w:tc>
          <w:tcPr>
            <w:tcW w:w="4967" w:type="dxa"/>
            <w:vAlign w:val="center"/>
          </w:tcPr>
          <w:p w14:paraId="10853DA2" w14:textId="0EF7E328" w:rsidR="00A231B6" w:rsidRPr="00A231B6" w:rsidRDefault="00A231B6" w:rsidP="00A231B6">
            <w:pPr>
              <w:pStyle w:val="Paragraph2"/>
              <w:numPr>
                <w:ilvl w:val="0"/>
                <w:numId w:val="0"/>
              </w:numPr>
              <w:spacing w:before="0"/>
              <w:jc w:val="center"/>
              <w:rPr>
                <w:rFonts w:ascii="Open Sans" w:hAnsi="Open Sans"/>
                <w:sz w:val="16"/>
                <w:szCs w:val="18"/>
              </w:rPr>
            </w:pPr>
            <w:r>
              <w:rPr>
                <w:rFonts w:ascii="Open Sans" w:hAnsi="Open Sans"/>
                <w:sz w:val="16"/>
                <w:szCs w:val="18"/>
              </w:rPr>
              <w:t>Credit: Nature Recovery Network</w:t>
            </w:r>
          </w:p>
        </w:tc>
      </w:tr>
    </w:tbl>
    <w:p w14:paraId="15FBD49E" w14:textId="77777777" w:rsidR="00A231B6" w:rsidRPr="004555C6" w:rsidRDefault="00A231B6" w:rsidP="00A231B6">
      <w:pPr>
        <w:pStyle w:val="Paragraph2"/>
        <w:ind w:left="426" w:hanging="710"/>
        <w:rPr>
          <w:rFonts w:ascii="Open Sans" w:hAnsi="Open Sans"/>
        </w:rPr>
      </w:pPr>
      <w:r w:rsidRPr="004555C6">
        <w:rPr>
          <w:rFonts w:ascii="Open Sans" w:hAnsi="Open Sans"/>
        </w:rPr>
        <w:lastRenderedPageBreak/>
        <w:t>Development is encouraged to be informed by the full list of considerations in Natural England’s ‘Green Infrastructure Framework 2023’</w:t>
      </w:r>
      <w:r w:rsidRPr="004555C6">
        <w:rPr>
          <w:rStyle w:val="FootnoteReference"/>
          <w:rFonts w:ascii="Open Sans" w:hAnsi="Open Sans"/>
        </w:rPr>
        <w:footnoteReference w:id="1"/>
      </w:r>
      <w:r w:rsidRPr="004555C6">
        <w:rPr>
          <w:rFonts w:ascii="Open Sans" w:hAnsi="Open Sans"/>
        </w:rPr>
        <w:t>.</w:t>
      </w:r>
    </w:p>
    <w:p w14:paraId="32DE52A1" w14:textId="77777777" w:rsidR="00FA2102" w:rsidRPr="00350163" w:rsidRDefault="00FA2102" w:rsidP="00350163">
      <w:pPr>
        <w:pStyle w:val="Paragraph2"/>
        <w:numPr>
          <w:ilvl w:val="0"/>
          <w:numId w:val="0"/>
        </w:numPr>
        <w:ind w:left="426"/>
        <w:rPr>
          <w:rFonts w:ascii="Open Sans" w:hAnsi="Open Sans"/>
        </w:rPr>
      </w:pPr>
    </w:p>
    <w:tbl>
      <w:tblPr>
        <w:tblStyle w:val="TableGrid"/>
        <w:tblW w:w="8363" w:type="dxa"/>
        <w:tblInd w:w="279" w:type="dxa"/>
        <w:shd w:val="clear" w:color="auto" w:fill="55A12D"/>
        <w:tblLook w:val="04A0" w:firstRow="1" w:lastRow="0" w:firstColumn="1" w:lastColumn="0" w:noHBand="0" w:noVBand="1"/>
      </w:tblPr>
      <w:tblGrid>
        <w:gridCol w:w="8363"/>
      </w:tblGrid>
      <w:tr w:rsidR="00EA330A" w:rsidRPr="005D5B16" w14:paraId="1A9AF99E" w14:textId="77777777" w:rsidTr="0007728B">
        <w:tc>
          <w:tcPr>
            <w:tcW w:w="8363" w:type="dxa"/>
            <w:shd w:val="clear" w:color="auto" w:fill="auto"/>
          </w:tcPr>
          <w:p w14:paraId="2A05C948" w14:textId="466B6E9B" w:rsidR="00EA330A" w:rsidRPr="0007728B" w:rsidRDefault="00EA330A" w:rsidP="00134D4C">
            <w:pPr>
              <w:pStyle w:val="Paragraph2"/>
              <w:numPr>
                <w:ilvl w:val="0"/>
                <w:numId w:val="0"/>
              </w:numPr>
              <w:rPr>
                <w:rFonts w:ascii="Open Sans" w:hAnsi="Open Sans"/>
                <w:b/>
                <w:bCs/>
                <w:color w:val="auto"/>
              </w:rPr>
            </w:pPr>
            <w:r w:rsidRPr="0007728B">
              <w:rPr>
                <w:rFonts w:ascii="Open Sans" w:hAnsi="Open Sans"/>
                <w:b/>
                <w:bCs/>
                <w:color w:val="auto"/>
              </w:rPr>
              <w:t xml:space="preserve">POLICY </w:t>
            </w:r>
            <w:r w:rsidR="0014539D" w:rsidRPr="0007728B">
              <w:rPr>
                <w:rFonts w:ascii="Open Sans" w:hAnsi="Open Sans"/>
                <w:b/>
                <w:bCs/>
                <w:color w:val="auto"/>
              </w:rPr>
              <w:t>GOS</w:t>
            </w:r>
            <w:r w:rsidR="00457741" w:rsidRPr="0007728B">
              <w:rPr>
                <w:rFonts w:ascii="Open Sans" w:hAnsi="Open Sans"/>
                <w:b/>
                <w:bCs/>
                <w:color w:val="auto"/>
              </w:rPr>
              <w:t>1</w:t>
            </w:r>
            <w:r w:rsidRPr="0007728B">
              <w:rPr>
                <w:rFonts w:ascii="Open Sans" w:hAnsi="Open Sans"/>
                <w:b/>
                <w:bCs/>
                <w:color w:val="auto"/>
              </w:rPr>
              <w:t>: WILDLIFE-FRIENDLY DEVELOPMENT</w:t>
            </w:r>
          </w:p>
          <w:p w14:paraId="3B07A938" w14:textId="10986C15" w:rsidR="00EA330A" w:rsidRPr="0007728B" w:rsidRDefault="00EA330A" w:rsidP="0007728B">
            <w:pPr>
              <w:pStyle w:val="Paragraph2"/>
              <w:numPr>
                <w:ilvl w:val="0"/>
                <w:numId w:val="19"/>
              </w:numPr>
              <w:spacing w:before="0" w:after="0"/>
              <w:rPr>
                <w:rFonts w:ascii="Open Sans" w:hAnsi="Open Sans"/>
                <w:b/>
                <w:color w:val="auto"/>
              </w:rPr>
            </w:pPr>
            <w:r w:rsidRPr="0007728B">
              <w:rPr>
                <w:rFonts w:ascii="Open Sans" w:hAnsi="Open Sans"/>
                <w:b/>
                <w:color w:val="auto"/>
              </w:rPr>
              <w:t xml:space="preserve">All development proposals </w:t>
            </w:r>
            <w:r w:rsidR="0090782A">
              <w:rPr>
                <w:rFonts w:ascii="Open Sans" w:hAnsi="Open Sans"/>
                <w:b/>
                <w:color w:val="auto"/>
              </w:rPr>
              <w:t>should</w:t>
            </w:r>
            <w:r w:rsidRPr="0007728B">
              <w:rPr>
                <w:rFonts w:ascii="Open Sans" w:hAnsi="Open Sans"/>
                <w:b/>
                <w:color w:val="auto"/>
              </w:rPr>
              <w:t xml:space="preserve"> deliver net biodiversity gains in addition to protecting existing habitats and species. Proposals to create or enhance existing green wildlife corridors are strongly encouraged.</w:t>
            </w:r>
          </w:p>
          <w:p w14:paraId="2FF3AFEC" w14:textId="77777777" w:rsidR="00EA330A" w:rsidRPr="0007728B" w:rsidRDefault="00EA330A" w:rsidP="00134D4C">
            <w:pPr>
              <w:pStyle w:val="ListParagraph"/>
              <w:rPr>
                <w:b/>
                <w:color w:val="auto"/>
              </w:rPr>
            </w:pPr>
          </w:p>
          <w:p w14:paraId="32B0BDC3" w14:textId="77777777" w:rsidR="00EA330A" w:rsidRPr="0007728B" w:rsidRDefault="00EA330A" w:rsidP="0007728B">
            <w:pPr>
              <w:pStyle w:val="Paragraph2"/>
              <w:numPr>
                <w:ilvl w:val="0"/>
                <w:numId w:val="19"/>
              </w:numPr>
              <w:spacing w:before="0" w:after="0"/>
              <w:rPr>
                <w:rFonts w:ascii="Open Sans" w:hAnsi="Open Sans"/>
                <w:b/>
                <w:color w:val="auto"/>
              </w:rPr>
            </w:pPr>
            <w:r w:rsidRPr="0007728B">
              <w:rPr>
                <w:rFonts w:ascii="Open Sans" w:hAnsi="Open Sans"/>
                <w:b/>
                <w:color w:val="auto"/>
              </w:rPr>
              <w:t xml:space="preserve">In particular, the incorporation of design features into new development that encourages local wildlife to thrive, is strongly encouraged. </w:t>
            </w:r>
          </w:p>
          <w:p w14:paraId="416CB130" w14:textId="77777777" w:rsidR="00EA330A" w:rsidRPr="0007728B" w:rsidRDefault="00EA330A" w:rsidP="00134D4C">
            <w:pPr>
              <w:pStyle w:val="ListParagraph"/>
              <w:rPr>
                <w:b/>
                <w:color w:val="auto"/>
              </w:rPr>
            </w:pPr>
          </w:p>
          <w:p w14:paraId="48B6074A" w14:textId="77777777" w:rsidR="00EA330A" w:rsidRDefault="00EA330A" w:rsidP="0007728B">
            <w:pPr>
              <w:pStyle w:val="Paragraph2"/>
              <w:numPr>
                <w:ilvl w:val="0"/>
                <w:numId w:val="19"/>
              </w:numPr>
              <w:spacing w:before="0" w:after="0"/>
              <w:ind w:left="357" w:hanging="357"/>
              <w:rPr>
                <w:rFonts w:ascii="Open Sans" w:hAnsi="Open Sans"/>
                <w:b/>
                <w:color w:val="auto"/>
              </w:rPr>
            </w:pPr>
            <w:r w:rsidRPr="0007728B">
              <w:rPr>
                <w:rFonts w:ascii="Open Sans" w:hAnsi="Open Sans"/>
                <w:b/>
                <w:color w:val="auto"/>
              </w:rPr>
              <w:t>As part of its requirements to demonstrate net biodiversity gain, development should be designed to retain trees, shrubs and hedgerows of arboricultural, habitat and amenity value on-site and to conserve and enhance connectivity to the wider green infrastructure networks. Where this is accompanied by new planting, this should consist of native species of trees, shrubs and grasses acting as stepping stones for wildlife.</w:t>
            </w:r>
          </w:p>
          <w:p w14:paraId="191375CD" w14:textId="1CF793A7" w:rsidR="0007728B" w:rsidRPr="0007728B" w:rsidRDefault="0007728B" w:rsidP="0007728B">
            <w:pPr>
              <w:pStyle w:val="Paragraph2"/>
              <w:numPr>
                <w:ilvl w:val="0"/>
                <w:numId w:val="0"/>
              </w:numPr>
              <w:spacing w:before="0" w:after="0"/>
              <w:ind w:left="357"/>
              <w:rPr>
                <w:rFonts w:ascii="Open Sans" w:hAnsi="Open Sans"/>
                <w:b/>
                <w:color w:val="auto"/>
              </w:rPr>
            </w:pPr>
          </w:p>
        </w:tc>
      </w:tr>
    </w:tbl>
    <w:p w14:paraId="4666D919" w14:textId="77777777" w:rsidR="00EA330A" w:rsidRPr="005D5B16" w:rsidRDefault="00EA330A" w:rsidP="00EA330A">
      <w:pPr>
        <w:pStyle w:val="Paragraph2"/>
        <w:numPr>
          <w:ilvl w:val="0"/>
          <w:numId w:val="0"/>
        </w:numPr>
        <w:ind w:left="426"/>
        <w:rPr>
          <w:rFonts w:ascii="Open Sans" w:hAnsi="Open Sans"/>
          <w:color w:val="FFFFFF" w:themeColor="background1"/>
          <w:highlight w:val="yellow"/>
        </w:rPr>
      </w:pPr>
    </w:p>
    <w:p w14:paraId="435A3771" w14:textId="77777777" w:rsidR="00EA330A" w:rsidRPr="005D5B16" w:rsidRDefault="00EA330A" w:rsidP="00EA330A">
      <w:pPr>
        <w:pStyle w:val="Heading2"/>
        <w:keepNext w:val="0"/>
        <w:rPr>
          <w:rFonts w:ascii="Open Sans" w:hAnsi="Open Sans" w:cs="Open Sans"/>
        </w:rPr>
      </w:pPr>
      <w:bookmarkStart w:id="30" w:name="_Toc172706681"/>
      <w:r>
        <w:rPr>
          <w:rFonts w:ascii="Open Sans" w:hAnsi="Open Sans" w:cs="Open Sans"/>
        </w:rPr>
        <w:t>S</w:t>
      </w:r>
      <w:r w:rsidRPr="005D5B16">
        <w:rPr>
          <w:rFonts w:ascii="Open Sans" w:hAnsi="Open Sans" w:cs="Open Sans"/>
        </w:rPr>
        <w:t>ustainable design</w:t>
      </w:r>
      <w:bookmarkEnd w:id="30"/>
    </w:p>
    <w:p w14:paraId="6EFD36AA" w14:textId="77777777" w:rsidR="00A231B6" w:rsidRDefault="00A231B6" w:rsidP="00A231B6">
      <w:pPr>
        <w:pStyle w:val="Paragraph2"/>
        <w:ind w:left="426" w:hanging="710"/>
        <w:rPr>
          <w:rFonts w:ascii="Open Sans" w:hAnsi="Open Sans"/>
        </w:rPr>
      </w:pPr>
      <w:r w:rsidRPr="0084537D">
        <w:rPr>
          <w:rFonts w:ascii="Open Sans" w:hAnsi="Open Sans"/>
        </w:rPr>
        <w:t>The Climate Change Act 2008 committed the UK to an 80% reduction in CO</w:t>
      </w:r>
      <w:r>
        <w:rPr>
          <w:rFonts w:ascii="Open Sans" w:hAnsi="Open Sans"/>
          <w:vertAlign w:val="subscript"/>
        </w:rPr>
        <w:t>2</w:t>
      </w:r>
      <w:r w:rsidRPr="0084537D">
        <w:rPr>
          <w:rFonts w:ascii="Open Sans" w:hAnsi="Open Sans"/>
        </w:rPr>
        <w:t xml:space="preserve"> emissions by 2050.  In June 2019, an announcement was made </w:t>
      </w:r>
      <w:r>
        <w:rPr>
          <w:rFonts w:ascii="Open Sans" w:hAnsi="Open Sans"/>
        </w:rPr>
        <w:t xml:space="preserve">by Government </w:t>
      </w:r>
      <w:r w:rsidRPr="0084537D">
        <w:rPr>
          <w:rFonts w:ascii="Open Sans" w:hAnsi="Open Sans"/>
        </w:rPr>
        <w:t>to reduce this further to almost 100% by 205</w:t>
      </w:r>
      <w:r>
        <w:rPr>
          <w:rFonts w:ascii="Open Sans" w:hAnsi="Open Sans"/>
        </w:rPr>
        <w:t>0. This will be a major task that</w:t>
      </w:r>
      <w:r w:rsidRPr="0084537D">
        <w:rPr>
          <w:rFonts w:ascii="Open Sans" w:hAnsi="Open Sans"/>
        </w:rPr>
        <w:t xml:space="preserve"> will require everyone to be engaged, from households and communities, to businesses and local and national government.</w:t>
      </w:r>
      <w:r>
        <w:rPr>
          <w:rFonts w:ascii="Open Sans" w:hAnsi="Open Sans"/>
        </w:rPr>
        <w:t xml:space="preserve"> </w:t>
      </w:r>
    </w:p>
    <w:p w14:paraId="770DBDD1" w14:textId="03270382" w:rsidR="00EA330A" w:rsidRDefault="00A231B6" w:rsidP="00A231B6">
      <w:pPr>
        <w:pStyle w:val="Paragraph2"/>
        <w:ind w:left="426" w:hanging="710"/>
        <w:rPr>
          <w:rFonts w:ascii="Open Sans" w:hAnsi="Open Sans"/>
        </w:rPr>
      </w:pPr>
      <w:r>
        <w:rPr>
          <w:rFonts w:ascii="Open Sans" w:hAnsi="Open Sans"/>
        </w:rPr>
        <w:t>In 2016, the residential sector alone accounted for over 16% of the UK’s annual greenhouse gas emissions (source: Department for Business, Energy and Industrial Strategy). The total emissions from all building types will therefore be much greater. S</w:t>
      </w:r>
      <w:r w:rsidRPr="002914C0">
        <w:rPr>
          <w:rFonts w:ascii="Open Sans" w:hAnsi="Open Sans"/>
        </w:rPr>
        <w:t xml:space="preserve">tandards for ecologically sustainable homes and developments are </w:t>
      </w:r>
      <w:r>
        <w:rPr>
          <w:rFonts w:ascii="Open Sans" w:hAnsi="Open Sans"/>
        </w:rPr>
        <w:t>established through Building Regulations and Braintree Local Plan Section 2 policies. Specifically Policy LPP72 (Resource efficiency, energy generation and energy efficiency) requires new residential dwellings to include renewable and low carbon energy technology to provide at least a 19% improvement in energy performance over the requirements of the 2013 Building Regulations. However, in order for built development to make a meaningful contribution towards achieving net zero by 2050, development needs to go further. New development is therefore encouraged to exceed the requirements of Local Plan Section 2 Policy LPP72 or, at very least, to ensure that new properties are designed so that they are ready to receive the technologies that are crucial to minimising their energy use, e.g. underfloor heating to increase the effectiveness of heat pumps, orientated south to maximise the potential from solar panels if installed, etc.</w:t>
      </w:r>
    </w:p>
    <w:p w14:paraId="2E7A3073" w14:textId="77777777" w:rsidR="00A231B6" w:rsidRPr="00A231B6" w:rsidRDefault="00A231B6" w:rsidP="00A231B6">
      <w:pPr>
        <w:pStyle w:val="Paragraph2"/>
        <w:numPr>
          <w:ilvl w:val="0"/>
          <w:numId w:val="0"/>
        </w:numPr>
        <w:ind w:left="426"/>
        <w:rPr>
          <w:rFonts w:ascii="Open Sans" w:hAnsi="Open Sans"/>
        </w:rPr>
      </w:pPr>
    </w:p>
    <w:tbl>
      <w:tblPr>
        <w:tblStyle w:val="TableGrid"/>
        <w:tblW w:w="0" w:type="auto"/>
        <w:tblInd w:w="279" w:type="dxa"/>
        <w:tblLook w:val="04A0" w:firstRow="1" w:lastRow="0" w:firstColumn="1" w:lastColumn="0" w:noHBand="0" w:noVBand="1"/>
      </w:tblPr>
      <w:tblGrid>
        <w:gridCol w:w="8363"/>
      </w:tblGrid>
      <w:tr w:rsidR="0007728B" w:rsidRPr="0007728B" w14:paraId="37F3F296" w14:textId="77777777" w:rsidTr="0007728B">
        <w:tc>
          <w:tcPr>
            <w:tcW w:w="8363" w:type="dxa"/>
            <w:shd w:val="clear" w:color="auto" w:fill="auto"/>
          </w:tcPr>
          <w:p w14:paraId="6537FDF9" w14:textId="7C6D9FBA" w:rsidR="00EA330A" w:rsidRPr="0007728B" w:rsidRDefault="00EA330A" w:rsidP="00134D4C">
            <w:pPr>
              <w:pStyle w:val="Paragraph2"/>
              <w:numPr>
                <w:ilvl w:val="0"/>
                <w:numId w:val="0"/>
              </w:numPr>
              <w:rPr>
                <w:rFonts w:ascii="Open Sans" w:hAnsi="Open Sans"/>
                <w:b/>
                <w:bCs/>
                <w:color w:val="auto"/>
              </w:rPr>
            </w:pPr>
            <w:r w:rsidRPr="0007728B">
              <w:rPr>
                <w:rFonts w:ascii="Open Sans" w:hAnsi="Open Sans"/>
                <w:b/>
                <w:bCs/>
                <w:color w:val="auto"/>
              </w:rPr>
              <w:lastRenderedPageBreak/>
              <w:t xml:space="preserve">POLICY </w:t>
            </w:r>
            <w:r w:rsidR="0014539D" w:rsidRPr="0007728B">
              <w:rPr>
                <w:rFonts w:ascii="Open Sans" w:hAnsi="Open Sans"/>
                <w:b/>
                <w:bCs/>
                <w:color w:val="auto"/>
              </w:rPr>
              <w:t>GOS</w:t>
            </w:r>
            <w:r w:rsidR="00457741" w:rsidRPr="0007728B">
              <w:rPr>
                <w:rFonts w:ascii="Open Sans" w:hAnsi="Open Sans"/>
                <w:b/>
                <w:bCs/>
                <w:color w:val="auto"/>
              </w:rPr>
              <w:t>2</w:t>
            </w:r>
            <w:r w:rsidRPr="0007728B">
              <w:rPr>
                <w:rFonts w:ascii="Open Sans" w:hAnsi="Open Sans"/>
                <w:b/>
                <w:bCs/>
                <w:color w:val="auto"/>
              </w:rPr>
              <w:t>: LOW ENERGY AND ENERGY EFFICIENT DESIGN</w:t>
            </w:r>
          </w:p>
          <w:p w14:paraId="30172DD2" w14:textId="75236387" w:rsidR="00EA330A" w:rsidRPr="0007728B" w:rsidRDefault="00EA330A" w:rsidP="0007728B">
            <w:pPr>
              <w:pStyle w:val="Paragraph2"/>
              <w:numPr>
                <w:ilvl w:val="0"/>
                <w:numId w:val="6"/>
              </w:numPr>
              <w:spacing w:before="0" w:after="0"/>
              <w:ind w:left="360"/>
              <w:rPr>
                <w:rFonts w:ascii="Open Sans" w:hAnsi="Open Sans"/>
                <w:b/>
                <w:color w:val="auto"/>
              </w:rPr>
            </w:pPr>
            <w:r w:rsidRPr="0007728B">
              <w:rPr>
                <w:rFonts w:ascii="Open Sans" w:hAnsi="Open Sans"/>
                <w:b/>
                <w:color w:val="auto"/>
              </w:rPr>
              <w:t xml:space="preserve">Proposals for new development, including the construction of new buildings and the redevelopment and refurbishment of existing building stock, </w:t>
            </w:r>
            <w:r w:rsidR="0090782A">
              <w:rPr>
                <w:rFonts w:ascii="Open Sans" w:hAnsi="Open Sans"/>
                <w:b/>
                <w:color w:val="auto"/>
              </w:rPr>
              <w:t>should</w:t>
            </w:r>
            <w:r w:rsidRPr="0007728B">
              <w:rPr>
                <w:rFonts w:ascii="Open Sans" w:hAnsi="Open Sans"/>
                <w:b/>
                <w:color w:val="auto"/>
              </w:rPr>
              <w:t xml:space="preserve"> demonstrate how the design of buildings and site layouts minimise consumption of energy, water, minerals, materials and other natural resources in order to provide resilience to the effects of climate change.</w:t>
            </w:r>
          </w:p>
          <w:p w14:paraId="0445AE81" w14:textId="77777777" w:rsidR="00EA330A" w:rsidRPr="0007728B" w:rsidRDefault="00EA330A" w:rsidP="0007728B">
            <w:pPr>
              <w:pStyle w:val="Paragraph2"/>
              <w:numPr>
                <w:ilvl w:val="0"/>
                <w:numId w:val="0"/>
              </w:numPr>
              <w:spacing w:before="0" w:after="0"/>
              <w:rPr>
                <w:rFonts w:ascii="Open Sans" w:hAnsi="Open Sans"/>
                <w:b/>
                <w:color w:val="auto"/>
              </w:rPr>
            </w:pPr>
          </w:p>
          <w:p w14:paraId="00443CD8" w14:textId="310B6140" w:rsidR="00EA330A" w:rsidRPr="0007728B" w:rsidRDefault="00EA330A" w:rsidP="0007728B">
            <w:pPr>
              <w:pStyle w:val="Paragraph2"/>
              <w:numPr>
                <w:ilvl w:val="0"/>
                <w:numId w:val="6"/>
              </w:numPr>
              <w:spacing w:before="0" w:after="0"/>
              <w:ind w:left="360"/>
              <w:rPr>
                <w:rFonts w:ascii="Open Sans" w:hAnsi="Open Sans"/>
                <w:b/>
                <w:color w:val="auto"/>
              </w:rPr>
            </w:pPr>
            <w:r w:rsidRPr="0007728B">
              <w:rPr>
                <w:rFonts w:ascii="Open Sans" w:hAnsi="Open Sans"/>
                <w:b/>
                <w:color w:val="auto"/>
              </w:rPr>
              <w:t xml:space="preserve">All developments </w:t>
            </w:r>
            <w:r w:rsidR="0090782A">
              <w:rPr>
                <w:rFonts w:ascii="Open Sans" w:hAnsi="Open Sans"/>
                <w:b/>
                <w:color w:val="auto"/>
              </w:rPr>
              <w:t>should</w:t>
            </w:r>
            <w:r w:rsidRPr="0007728B">
              <w:rPr>
                <w:rFonts w:ascii="Open Sans" w:hAnsi="Open Sans"/>
                <w:b/>
                <w:color w:val="auto"/>
              </w:rPr>
              <w:t xml:space="preserve"> demonstrate how they have been designed to incorporate measures to adapt to climate change. The following measures </w:t>
            </w:r>
            <w:r w:rsidR="0090782A">
              <w:rPr>
                <w:rFonts w:ascii="Open Sans" w:hAnsi="Open Sans"/>
                <w:b/>
                <w:color w:val="auto"/>
              </w:rPr>
              <w:t>should</w:t>
            </w:r>
            <w:r w:rsidRPr="0007728B">
              <w:rPr>
                <w:rFonts w:ascii="Open Sans" w:hAnsi="Open Sans"/>
                <w:b/>
                <w:color w:val="auto"/>
              </w:rPr>
              <w:t xml:space="preserve"> be incorporated into development:</w:t>
            </w:r>
          </w:p>
          <w:p w14:paraId="54DEE3DD" w14:textId="369608FE" w:rsidR="00EA330A" w:rsidRPr="0007728B" w:rsidRDefault="00EA330A" w:rsidP="0007728B">
            <w:pPr>
              <w:pStyle w:val="Paragraph2"/>
              <w:numPr>
                <w:ilvl w:val="0"/>
                <w:numId w:val="5"/>
              </w:numPr>
              <w:spacing w:after="0"/>
              <w:rPr>
                <w:rFonts w:ascii="Open Sans" w:hAnsi="Open Sans"/>
                <w:b/>
                <w:color w:val="auto"/>
              </w:rPr>
            </w:pPr>
            <w:r w:rsidRPr="0007728B">
              <w:rPr>
                <w:rFonts w:ascii="Open Sans" w:hAnsi="Open Sans"/>
                <w:b/>
                <w:color w:val="auto"/>
              </w:rPr>
              <w:t xml:space="preserve">Wherever possible, new buildings </w:t>
            </w:r>
            <w:r w:rsidR="0090782A">
              <w:rPr>
                <w:rFonts w:ascii="Open Sans" w:hAnsi="Open Sans"/>
                <w:b/>
                <w:color w:val="auto"/>
              </w:rPr>
              <w:t>should</w:t>
            </w:r>
            <w:r w:rsidRPr="0007728B">
              <w:rPr>
                <w:rFonts w:ascii="Open Sans" w:hAnsi="Open Sans"/>
                <w:b/>
                <w:color w:val="auto"/>
              </w:rPr>
              <w:t xml:space="preserve"> be orientated to maximise the opportunities for both natural heating and ventilation and reducing exposure to wind and other elements;</w:t>
            </w:r>
          </w:p>
          <w:p w14:paraId="05D87460" w14:textId="64AE6E59" w:rsidR="00EA330A" w:rsidRPr="0007728B" w:rsidRDefault="00EA330A" w:rsidP="0007728B">
            <w:pPr>
              <w:pStyle w:val="Paragraph2"/>
              <w:numPr>
                <w:ilvl w:val="0"/>
                <w:numId w:val="5"/>
              </w:numPr>
              <w:spacing w:after="0"/>
              <w:rPr>
                <w:rFonts w:ascii="Open Sans" w:hAnsi="Open Sans"/>
                <w:b/>
                <w:color w:val="auto"/>
              </w:rPr>
            </w:pPr>
            <w:r w:rsidRPr="0007728B">
              <w:rPr>
                <w:rFonts w:ascii="Open Sans" w:hAnsi="Open Sans"/>
                <w:b/>
                <w:color w:val="auto"/>
              </w:rPr>
              <w:t xml:space="preserve">Proposals involving both new and existing buildings </w:t>
            </w:r>
            <w:r w:rsidR="0090782A">
              <w:rPr>
                <w:rFonts w:ascii="Open Sans" w:hAnsi="Open Sans"/>
                <w:b/>
                <w:color w:val="auto"/>
              </w:rPr>
              <w:t>should</w:t>
            </w:r>
            <w:r w:rsidRPr="0007728B">
              <w:rPr>
                <w:rFonts w:ascii="Open Sans" w:hAnsi="Open Sans"/>
                <w:b/>
                <w:color w:val="auto"/>
              </w:rPr>
              <w:t xml:space="preserve"> demonstrate how they have been designed to maximise resistance and resilience to climate change for example by including measures such as solar shading, thermal mass, heating and ventilation of the building and appropriately coloured materials in areas exposed to direct sunlight, green and brown roofs, green walls, etc;</w:t>
            </w:r>
          </w:p>
          <w:p w14:paraId="5BF535A1" w14:textId="77777777" w:rsidR="00EA330A" w:rsidRPr="0007728B" w:rsidRDefault="00EA330A" w:rsidP="0007728B">
            <w:pPr>
              <w:pStyle w:val="Paragraph2"/>
              <w:numPr>
                <w:ilvl w:val="0"/>
                <w:numId w:val="5"/>
              </w:numPr>
              <w:spacing w:after="0"/>
              <w:rPr>
                <w:rFonts w:ascii="Open Sans" w:hAnsi="Open Sans"/>
                <w:b/>
                <w:color w:val="auto"/>
              </w:rPr>
            </w:pPr>
            <w:r w:rsidRPr="0007728B">
              <w:rPr>
                <w:rFonts w:ascii="Open Sans" w:hAnsi="Open Sans"/>
                <w:b/>
                <w:color w:val="auto"/>
              </w:rPr>
              <w:t>Use of trees and other planting, where appropriate as part of a landscape scheme, to provide shading of amenity areas, buildings and streets and to help to connect habitat, designed with native plants that are carefully selected, managed and adaptable to meet the predicted changed climatic conditions; and</w:t>
            </w:r>
          </w:p>
          <w:p w14:paraId="245D13AB" w14:textId="041C9BB0" w:rsidR="00EA330A" w:rsidRDefault="00EA330A" w:rsidP="0007728B">
            <w:pPr>
              <w:pStyle w:val="Paragraph2"/>
              <w:numPr>
                <w:ilvl w:val="0"/>
                <w:numId w:val="5"/>
              </w:numPr>
              <w:spacing w:after="0"/>
              <w:rPr>
                <w:rFonts w:ascii="Open Sans" w:hAnsi="Open Sans"/>
                <w:b/>
                <w:color w:val="auto"/>
              </w:rPr>
            </w:pPr>
            <w:r w:rsidRPr="0007728B">
              <w:rPr>
                <w:rFonts w:ascii="Open Sans" w:hAnsi="Open Sans"/>
                <w:b/>
                <w:color w:val="auto"/>
              </w:rPr>
              <w:t xml:space="preserve">All development </w:t>
            </w:r>
            <w:r w:rsidR="0090782A">
              <w:rPr>
                <w:rFonts w:ascii="Open Sans" w:hAnsi="Open Sans"/>
                <w:b/>
                <w:color w:val="auto"/>
              </w:rPr>
              <w:t>should</w:t>
            </w:r>
            <w:r w:rsidR="0090782A" w:rsidRPr="0007728B">
              <w:rPr>
                <w:rFonts w:ascii="Open Sans" w:hAnsi="Open Sans"/>
                <w:b/>
                <w:color w:val="auto"/>
              </w:rPr>
              <w:t xml:space="preserve"> </w:t>
            </w:r>
            <w:r w:rsidRPr="0007728B">
              <w:rPr>
                <w:rFonts w:ascii="Open Sans" w:hAnsi="Open Sans"/>
                <w:b/>
                <w:color w:val="auto"/>
              </w:rPr>
              <w:t xml:space="preserve">minimise surface water runoff to prevent off-site flooding through the design of a suitable SuDS-based drainage system, and where possible incorporate mitigation and resilience measures for any increases in flood risk that may occur due to climate change. </w:t>
            </w:r>
          </w:p>
          <w:p w14:paraId="3D45C06D" w14:textId="22774D63" w:rsidR="0007728B" w:rsidRPr="0007728B" w:rsidRDefault="0007728B" w:rsidP="0007728B">
            <w:pPr>
              <w:pStyle w:val="Paragraph2"/>
              <w:numPr>
                <w:ilvl w:val="0"/>
                <w:numId w:val="0"/>
              </w:numPr>
              <w:spacing w:before="0" w:after="0"/>
              <w:ind w:left="720"/>
              <w:rPr>
                <w:rFonts w:ascii="Open Sans" w:hAnsi="Open Sans"/>
                <w:b/>
                <w:color w:val="auto"/>
              </w:rPr>
            </w:pPr>
          </w:p>
        </w:tc>
      </w:tr>
    </w:tbl>
    <w:p w14:paraId="24AE27EE" w14:textId="77777777" w:rsidR="00EA330A" w:rsidRDefault="00EA330A" w:rsidP="00EA330A">
      <w:pPr>
        <w:pStyle w:val="Paragraph2"/>
        <w:numPr>
          <w:ilvl w:val="0"/>
          <w:numId w:val="0"/>
        </w:numPr>
        <w:ind w:left="426"/>
        <w:rPr>
          <w:rFonts w:ascii="Open Sans" w:hAnsi="Open Sans"/>
          <w:highlight w:val="yellow"/>
        </w:rPr>
      </w:pPr>
    </w:p>
    <w:p w14:paraId="0D5596F9" w14:textId="26FED9FA" w:rsidR="009F0E7F" w:rsidRPr="00F30D31" w:rsidRDefault="009F0E7F" w:rsidP="00F30D31">
      <w:pPr>
        <w:pStyle w:val="Heading2"/>
        <w:rPr>
          <w:rFonts w:ascii="Open Sans" w:hAnsi="Open Sans" w:cs="Open Sans"/>
        </w:rPr>
      </w:pPr>
      <w:bookmarkStart w:id="31" w:name="_Toc172706682"/>
      <w:r w:rsidRPr="00F30D31">
        <w:rPr>
          <w:rFonts w:ascii="Open Sans" w:hAnsi="Open Sans" w:cs="Open Sans"/>
        </w:rPr>
        <w:t>Local Green Spaces</w:t>
      </w:r>
      <w:bookmarkEnd w:id="31"/>
    </w:p>
    <w:p w14:paraId="0E868291" w14:textId="77777777" w:rsidR="00E94C5A" w:rsidRPr="002A4749" w:rsidRDefault="00E94C5A" w:rsidP="00E94C5A">
      <w:pPr>
        <w:pStyle w:val="Paragraph2"/>
        <w:ind w:left="426" w:hanging="710"/>
        <w:rPr>
          <w:rFonts w:ascii="Open Sans" w:hAnsi="Open Sans"/>
        </w:rPr>
      </w:pPr>
      <w:r w:rsidRPr="002A4749">
        <w:rPr>
          <w:rFonts w:ascii="Open Sans" w:hAnsi="Open Sans"/>
        </w:rPr>
        <w:t>Under the NPPF, Neighbourhood Plans have the opportunity to designate Local Green Spaces which are of particular importance to them. This will afford protection from development other than in very special circumstances. Paragraph 10</w:t>
      </w:r>
      <w:r>
        <w:rPr>
          <w:rFonts w:ascii="Open Sans" w:hAnsi="Open Sans"/>
        </w:rPr>
        <w:t>6</w:t>
      </w:r>
      <w:r w:rsidRPr="002A4749">
        <w:rPr>
          <w:rFonts w:ascii="Open Sans" w:hAnsi="Open Sans"/>
        </w:rPr>
        <w:t xml:space="preserve"> of the NPPF says that the Local Green Space designation should only be used where the green space is:</w:t>
      </w:r>
    </w:p>
    <w:p w14:paraId="594BBBDB" w14:textId="77777777" w:rsidR="00E94C5A" w:rsidRPr="002A4749" w:rsidRDefault="00E94C5A" w:rsidP="00E94C5A">
      <w:pPr>
        <w:pStyle w:val="Paragraph2"/>
        <w:numPr>
          <w:ilvl w:val="0"/>
          <w:numId w:val="51"/>
        </w:numPr>
        <w:rPr>
          <w:rFonts w:ascii="Open Sans" w:hAnsi="Open Sans"/>
        </w:rPr>
      </w:pPr>
      <w:r w:rsidRPr="002A4749">
        <w:rPr>
          <w:rFonts w:ascii="Open Sans" w:hAnsi="Open Sans"/>
        </w:rPr>
        <w:t xml:space="preserve">in reasonably close proximity to the community it serves; </w:t>
      </w:r>
    </w:p>
    <w:p w14:paraId="4972AFD4" w14:textId="77777777" w:rsidR="00E94C5A" w:rsidRPr="002A4749" w:rsidRDefault="00E94C5A" w:rsidP="00E94C5A">
      <w:pPr>
        <w:pStyle w:val="Paragraph2"/>
        <w:numPr>
          <w:ilvl w:val="0"/>
          <w:numId w:val="51"/>
        </w:numPr>
        <w:rPr>
          <w:rFonts w:ascii="Open Sans" w:hAnsi="Open Sans"/>
        </w:rPr>
      </w:pPr>
      <w:r w:rsidRPr="002A4749">
        <w:rPr>
          <w:rFonts w:ascii="Open Sans" w:hAnsi="Open Sans"/>
        </w:rPr>
        <w:t xml:space="preserve">demonstrably special to a local community and holds a particular local significance, for example because of its beauty, historic significance, recreational value (including as a playing field), tranquillity or richness of its wildlife; and </w:t>
      </w:r>
    </w:p>
    <w:p w14:paraId="4FD027BD" w14:textId="77777777" w:rsidR="00E94C5A" w:rsidRDefault="00E94C5A" w:rsidP="00E94C5A">
      <w:pPr>
        <w:pStyle w:val="Paragraph2"/>
        <w:numPr>
          <w:ilvl w:val="0"/>
          <w:numId w:val="51"/>
        </w:numPr>
        <w:rPr>
          <w:rFonts w:ascii="Open Sans" w:hAnsi="Open Sans"/>
        </w:rPr>
      </w:pPr>
      <w:r w:rsidRPr="002A4749">
        <w:rPr>
          <w:rFonts w:ascii="Open Sans" w:hAnsi="Open Sans"/>
        </w:rPr>
        <w:t xml:space="preserve">local in character and is not an extensive tract of land. </w:t>
      </w:r>
      <w:r w:rsidRPr="001468F8">
        <w:rPr>
          <w:rFonts w:ascii="Open Sans" w:hAnsi="Open Sans"/>
        </w:rPr>
        <w:t xml:space="preserve"> </w:t>
      </w:r>
    </w:p>
    <w:p w14:paraId="6B0C1E8D" w14:textId="7F51CF9B" w:rsidR="009F0E7F" w:rsidRDefault="00E94C5A" w:rsidP="00E94C5A">
      <w:pPr>
        <w:pStyle w:val="Paragraph2"/>
        <w:ind w:left="426" w:hanging="710"/>
        <w:rPr>
          <w:rFonts w:ascii="Open Sans" w:hAnsi="Open Sans"/>
        </w:rPr>
      </w:pPr>
      <w:r>
        <w:rPr>
          <w:rFonts w:ascii="Open Sans" w:hAnsi="Open Sans"/>
        </w:rPr>
        <w:t>There are two spaces considered to meet the criteria (see Figure 4.1 for their location).</w:t>
      </w:r>
    </w:p>
    <w:p w14:paraId="183C7692" w14:textId="4FBE2F77" w:rsidR="00E94C5A" w:rsidRDefault="00E94C5A" w:rsidP="00E94C5A">
      <w:pPr>
        <w:pStyle w:val="Paragraph2"/>
        <w:numPr>
          <w:ilvl w:val="0"/>
          <w:numId w:val="0"/>
        </w:numPr>
        <w:ind w:left="426"/>
        <w:rPr>
          <w:rFonts w:ascii="Open Sans" w:hAnsi="Open Sans"/>
          <w:b/>
          <w:bCs/>
        </w:rPr>
      </w:pPr>
      <w:r>
        <w:rPr>
          <w:rFonts w:ascii="Open Sans" w:hAnsi="Open Sans"/>
          <w:b/>
          <w:bCs/>
        </w:rPr>
        <w:lastRenderedPageBreak/>
        <w:t>Figure 4.1: Local Green Spaces</w:t>
      </w:r>
    </w:p>
    <w:p w14:paraId="1AECCA6D" w14:textId="3C9D529B" w:rsidR="00E94C5A" w:rsidRPr="005B222D" w:rsidRDefault="00F6235D" w:rsidP="00E94C5A">
      <w:pPr>
        <w:pStyle w:val="Paragraph2"/>
        <w:numPr>
          <w:ilvl w:val="0"/>
          <w:numId w:val="0"/>
        </w:numPr>
        <w:ind w:left="426"/>
        <w:rPr>
          <w:rFonts w:ascii="Open Sans" w:hAnsi="Open Sans"/>
          <w:highlight w:val="magenta"/>
        </w:rPr>
      </w:pPr>
      <w:r>
        <w:rPr>
          <w:rFonts w:ascii="Open Sans" w:hAnsi="Open Sans"/>
          <w:noProof/>
        </w:rPr>
        <w:drawing>
          <wp:inline distT="0" distB="0" distL="0" distR="0" wp14:anchorId="7A76C8CA" wp14:editId="0D0B73B2">
            <wp:extent cx="5508822" cy="3895725"/>
            <wp:effectExtent l="0" t="0" r="0" b="0"/>
            <wp:docPr id="1439311789"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11789" name="Picture 2" descr="A map of a city&#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09482" cy="3896192"/>
                    </a:xfrm>
                    <a:prstGeom prst="rect">
                      <a:avLst/>
                    </a:prstGeom>
                  </pic:spPr>
                </pic:pic>
              </a:graphicData>
            </a:graphic>
          </wp:inline>
        </w:drawing>
      </w:r>
    </w:p>
    <w:p w14:paraId="07AFA4C3" w14:textId="77777777" w:rsidR="00E94C5A" w:rsidRDefault="00E94C5A" w:rsidP="00E94C5A">
      <w:pPr>
        <w:pStyle w:val="Paragraph2"/>
        <w:numPr>
          <w:ilvl w:val="0"/>
          <w:numId w:val="0"/>
        </w:numPr>
        <w:ind w:left="1065" w:hanging="705"/>
        <w:rPr>
          <w:rFonts w:ascii="Open Sans" w:hAnsi="Open Sans"/>
        </w:rPr>
      </w:pPr>
    </w:p>
    <w:p w14:paraId="7EA8AB7B" w14:textId="2559FE39" w:rsidR="00E94C5A" w:rsidRPr="00E94C5A" w:rsidRDefault="00E94C5A" w:rsidP="007C6913">
      <w:pPr>
        <w:pStyle w:val="Paragraph2"/>
        <w:numPr>
          <w:ilvl w:val="0"/>
          <w:numId w:val="0"/>
        </w:numPr>
        <w:ind w:left="1065" w:hanging="639"/>
        <w:rPr>
          <w:rFonts w:ascii="Open Sans" w:hAnsi="Open Sans"/>
          <w:b/>
          <w:bCs/>
        </w:rPr>
      </w:pPr>
      <w:r>
        <w:rPr>
          <w:rFonts w:ascii="Open Sans" w:hAnsi="Open Sans"/>
          <w:b/>
          <w:bCs/>
        </w:rPr>
        <w:t xml:space="preserve">Allotments </w:t>
      </w:r>
      <w:r w:rsidR="007C6913">
        <w:rPr>
          <w:rFonts w:ascii="Open Sans" w:hAnsi="Open Sans"/>
          <w:b/>
          <w:bCs/>
        </w:rPr>
        <w:t>to the rear of Gosfield Social Club</w:t>
      </w:r>
    </w:p>
    <w:p w14:paraId="16D7C898" w14:textId="3054E2AF" w:rsidR="00F6235D" w:rsidRDefault="00F6235D" w:rsidP="00F6235D">
      <w:pPr>
        <w:pStyle w:val="Paragraph2"/>
        <w:numPr>
          <w:ilvl w:val="0"/>
          <w:numId w:val="0"/>
        </w:numPr>
        <w:ind w:left="426"/>
        <w:rPr>
          <w:rFonts w:ascii="Open Sans" w:hAnsi="Open Sans"/>
        </w:rPr>
      </w:pPr>
      <w:r>
        <w:rPr>
          <w:rFonts w:ascii="Open Sans" w:hAnsi="Open Sans"/>
          <w:noProof/>
        </w:rPr>
        <w:drawing>
          <wp:inline distT="0" distB="0" distL="0" distR="0" wp14:anchorId="43891D87" wp14:editId="17DCCF5A">
            <wp:extent cx="5508625" cy="3620946"/>
            <wp:effectExtent l="0" t="0" r="0" b="0"/>
            <wp:docPr id="527662583" name="Picture 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62583" name="Picture 3" descr="A map of a neighborhood&#10;&#10;Description automatically generated"/>
                    <pic:cNvPicPr/>
                  </pic:nvPicPr>
                  <pic:blipFill rotWithShape="1">
                    <a:blip r:embed="rId29" cstate="print">
                      <a:extLst>
                        <a:ext uri="{28A0092B-C50C-407E-A947-70E740481C1C}">
                          <a14:useLocalDpi xmlns:a14="http://schemas.microsoft.com/office/drawing/2010/main" val="0"/>
                        </a:ext>
                      </a:extLst>
                    </a:blip>
                    <a:srcRect t="7050"/>
                    <a:stretch/>
                  </pic:blipFill>
                  <pic:spPr bwMode="auto">
                    <a:xfrm>
                      <a:off x="0" y="0"/>
                      <a:ext cx="5521674" cy="3629523"/>
                    </a:xfrm>
                    <a:prstGeom prst="rect">
                      <a:avLst/>
                    </a:prstGeom>
                    <a:ln>
                      <a:noFill/>
                    </a:ln>
                    <a:extLst>
                      <a:ext uri="{53640926-AAD7-44D8-BBD7-CCE9431645EC}">
                        <a14:shadowObscured xmlns:a14="http://schemas.microsoft.com/office/drawing/2010/main"/>
                      </a:ext>
                    </a:extLst>
                  </pic:spPr>
                </pic:pic>
              </a:graphicData>
            </a:graphic>
          </wp:inline>
        </w:drawing>
      </w:r>
    </w:p>
    <w:p w14:paraId="49843BE5" w14:textId="77777777" w:rsidR="00F6235D" w:rsidRDefault="00F6235D" w:rsidP="00F6235D">
      <w:pPr>
        <w:pStyle w:val="Paragraph2"/>
        <w:numPr>
          <w:ilvl w:val="0"/>
          <w:numId w:val="0"/>
        </w:numPr>
        <w:ind w:left="1065" w:hanging="705"/>
        <w:rPr>
          <w:rFonts w:ascii="Open Sans" w:hAnsi="Open Sans"/>
          <w:b/>
          <w:bCs/>
        </w:rPr>
      </w:pPr>
      <w:r>
        <w:rPr>
          <w:rFonts w:ascii="Open Sans" w:hAnsi="Open Sans"/>
          <w:b/>
          <w:bCs/>
        </w:rPr>
        <w:lastRenderedPageBreak/>
        <w:t>Allotments at The Street</w:t>
      </w:r>
    </w:p>
    <w:p w14:paraId="70FA8C17" w14:textId="031E757F" w:rsidR="00F6235D" w:rsidRDefault="00F6235D" w:rsidP="00F6235D">
      <w:pPr>
        <w:pStyle w:val="Paragraph2"/>
        <w:numPr>
          <w:ilvl w:val="0"/>
          <w:numId w:val="0"/>
        </w:numPr>
        <w:ind w:left="1065" w:hanging="705"/>
        <w:rPr>
          <w:rFonts w:ascii="Open Sans" w:hAnsi="Open Sans"/>
        </w:rPr>
      </w:pPr>
      <w:r>
        <w:rPr>
          <w:rFonts w:ascii="Open Sans" w:hAnsi="Open Sans"/>
          <w:noProof/>
        </w:rPr>
        <w:drawing>
          <wp:inline distT="0" distB="0" distL="0" distR="0" wp14:anchorId="428E380B" wp14:editId="29B4CB02">
            <wp:extent cx="5374005" cy="3505110"/>
            <wp:effectExtent l="0" t="0" r="0" b="635"/>
            <wp:docPr id="264281816" name="Picture 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81816" name="Picture 4" descr="A map of a neighborhood&#10;&#10;Description automatically generated"/>
                    <pic:cNvPicPr/>
                  </pic:nvPicPr>
                  <pic:blipFill rotWithShape="1">
                    <a:blip r:embed="rId30" cstate="print">
                      <a:extLst>
                        <a:ext uri="{28A0092B-C50C-407E-A947-70E740481C1C}">
                          <a14:useLocalDpi xmlns:a14="http://schemas.microsoft.com/office/drawing/2010/main" val="0"/>
                        </a:ext>
                      </a:extLst>
                    </a:blip>
                    <a:srcRect t="7769"/>
                    <a:stretch/>
                  </pic:blipFill>
                  <pic:spPr bwMode="auto">
                    <a:xfrm>
                      <a:off x="0" y="0"/>
                      <a:ext cx="5376308" cy="3506612"/>
                    </a:xfrm>
                    <a:prstGeom prst="rect">
                      <a:avLst/>
                    </a:prstGeom>
                    <a:ln>
                      <a:noFill/>
                    </a:ln>
                    <a:extLst>
                      <a:ext uri="{53640926-AAD7-44D8-BBD7-CCE9431645EC}">
                        <a14:shadowObscured xmlns:a14="http://schemas.microsoft.com/office/drawing/2010/main"/>
                      </a:ext>
                    </a:extLst>
                  </pic:spPr>
                </pic:pic>
              </a:graphicData>
            </a:graphic>
          </wp:inline>
        </w:drawing>
      </w:r>
    </w:p>
    <w:p w14:paraId="6A491A8E" w14:textId="77777777" w:rsidR="00F6235D" w:rsidRDefault="00F6235D" w:rsidP="00F6235D">
      <w:pPr>
        <w:pStyle w:val="Source"/>
      </w:pPr>
    </w:p>
    <w:p w14:paraId="0EBFAB04" w14:textId="58D6340B" w:rsidR="007C6913" w:rsidRPr="007C6913" w:rsidRDefault="007C6913" w:rsidP="007C6913">
      <w:pPr>
        <w:pStyle w:val="Paragraph2"/>
        <w:ind w:left="426" w:hanging="710"/>
        <w:rPr>
          <w:rFonts w:ascii="Open Sans" w:hAnsi="Open Sans"/>
        </w:rPr>
      </w:pPr>
      <w:r w:rsidRPr="007C6913">
        <w:rPr>
          <w:rFonts w:ascii="Open Sans" w:hAnsi="Open Sans"/>
        </w:rPr>
        <w:t>Gosfield has a thriving Horticultural Society and has three shows throughout the year. Most of the produce shown is produced on the allotments</w:t>
      </w:r>
      <w:r>
        <w:rPr>
          <w:rFonts w:ascii="Open Sans" w:hAnsi="Open Sans"/>
        </w:rPr>
        <w:t xml:space="preserve"> at the Street and to the rear of Gosfield Social Club</w:t>
      </w:r>
      <w:r w:rsidRPr="007C6913">
        <w:rPr>
          <w:rFonts w:ascii="Open Sans" w:hAnsi="Open Sans"/>
        </w:rPr>
        <w:t xml:space="preserve">. </w:t>
      </w:r>
    </w:p>
    <w:p w14:paraId="34713053" w14:textId="6A1060B0" w:rsidR="00E94C5A" w:rsidRDefault="007C6913" w:rsidP="007C6913">
      <w:pPr>
        <w:pStyle w:val="Paragraph2"/>
        <w:ind w:left="426" w:hanging="710"/>
        <w:rPr>
          <w:rFonts w:ascii="Open Sans" w:hAnsi="Open Sans"/>
        </w:rPr>
      </w:pPr>
      <w:r w:rsidRPr="007C6913">
        <w:rPr>
          <w:rFonts w:ascii="Open Sans" w:hAnsi="Open Sans"/>
        </w:rPr>
        <w:t>The allotments are popular with all age groups, providing exercise, produce and social interaction.</w:t>
      </w:r>
    </w:p>
    <w:p w14:paraId="2BC7C4D5" w14:textId="3E9470CA" w:rsidR="007C6913" w:rsidRDefault="007C6913" w:rsidP="007C6913">
      <w:pPr>
        <w:pStyle w:val="Paragraph2"/>
        <w:numPr>
          <w:ilvl w:val="0"/>
          <w:numId w:val="0"/>
        </w:numPr>
        <w:ind w:left="426"/>
        <w:rPr>
          <w:rFonts w:ascii="Open Sans" w:hAnsi="Open Sans"/>
        </w:rPr>
      </w:pPr>
      <w:r>
        <w:rPr>
          <w:rFonts w:ascii="Open Sans" w:hAnsi="Open Sans"/>
          <w:noProof/>
        </w:rPr>
        <w:drawing>
          <wp:inline distT="0" distB="0" distL="0" distR="0" wp14:anchorId="3B1E7FE9" wp14:editId="7F9EE2D3">
            <wp:extent cx="2771775" cy="2674865"/>
            <wp:effectExtent l="0" t="0" r="0" b="5715"/>
            <wp:docPr id="1695995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1083" t="16747" r="8048" b="8357"/>
                    <a:stretch/>
                  </pic:blipFill>
                  <pic:spPr bwMode="auto">
                    <a:xfrm>
                      <a:off x="0" y="0"/>
                      <a:ext cx="2771775" cy="26748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Open Sans" w:hAnsi="Open Sans"/>
        </w:rPr>
        <w:t xml:space="preserve"> </w:t>
      </w:r>
      <w:r>
        <w:rPr>
          <w:rFonts w:ascii="Open Sans" w:hAnsi="Open Sans"/>
          <w:noProof/>
        </w:rPr>
        <w:t xml:space="preserve">   </w:t>
      </w:r>
      <w:r>
        <w:rPr>
          <w:rFonts w:ascii="Open Sans" w:hAnsi="Open Sans"/>
          <w:noProof/>
        </w:rPr>
        <w:drawing>
          <wp:inline distT="0" distB="0" distL="0" distR="0" wp14:anchorId="105300F2" wp14:editId="3C23A597">
            <wp:extent cx="2419807" cy="2674620"/>
            <wp:effectExtent l="0" t="0" r="0" b="0"/>
            <wp:docPr id="8766428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t="12319"/>
                    <a:stretch/>
                  </pic:blipFill>
                  <pic:spPr bwMode="auto">
                    <a:xfrm>
                      <a:off x="0" y="0"/>
                      <a:ext cx="2421537" cy="2676533"/>
                    </a:xfrm>
                    <a:prstGeom prst="rect">
                      <a:avLst/>
                    </a:prstGeom>
                    <a:noFill/>
                    <a:ln>
                      <a:noFill/>
                    </a:ln>
                    <a:extLst>
                      <a:ext uri="{53640926-AAD7-44D8-BBD7-CCE9431645EC}">
                        <a14:shadowObscured xmlns:a14="http://schemas.microsoft.com/office/drawing/2010/main"/>
                      </a:ext>
                    </a:extLst>
                  </pic:spPr>
                </pic:pic>
              </a:graphicData>
            </a:graphic>
          </wp:inline>
        </w:drawing>
      </w:r>
    </w:p>
    <w:p w14:paraId="5FF7FF31" w14:textId="77777777" w:rsidR="00E94C5A" w:rsidRDefault="00E94C5A" w:rsidP="00E94C5A">
      <w:pPr>
        <w:pStyle w:val="Paragraph2"/>
        <w:numPr>
          <w:ilvl w:val="0"/>
          <w:numId w:val="0"/>
        </w:numPr>
        <w:ind w:left="426"/>
        <w:rPr>
          <w:rFonts w:ascii="Open Sans" w:hAnsi="Open Sans"/>
        </w:rPr>
      </w:pPr>
    </w:p>
    <w:tbl>
      <w:tblPr>
        <w:tblStyle w:val="TableGrid"/>
        <w:tblW w:w="8646" w:type="dxa"/>
        <w:tblInd w:w="421" w:type="dxa"/>
        <w:tblLook w:val="04A0" w:firstRow="1" w:lastRow="0" w:firstColumn="1" w:lastColumn="0" w:noHBand="0" w:noVBand="1"/>
      </w:tblPr>
      <w:tblGrid>
        <w:gridCol w:w="8646"/>
      </w:tblGrid>
      <w:tr w:rsidR="0007728B" w:rsidRPr="0007728B" w14:paraId="4D8E1C48" w14:textId="77777777" w:rsidTr="00D24251">
        <w:tc>
          <w:tcPr>
            <w:tcW w:w="8646" w:type="dxa"/>
            <w:shd w:val="clear" w:color="auto" w:fill="auto"/>
          </w:tcPr>
          <w:p w14:paraId="562124F3" w14:textId="7F37E0EB" w:rsidR="00CB2A36" w:rsidRPr="0007728B" w:rsidRDefault="00CB2A36" w:rsidP="00CB2A36">
            <w:pPr>
              <w:pStyle w:val="Paragraph2"/>
              <w:keepNext/>
              <w:numPr>
                <w:ilvl w:val="0"/>
                <w:numId w:val="0"/>
              </w:numPr>
              <w:rPr>
                <w:rFonts w:ascii="Open Sans" w:hAnsi="Open Sans"/>
                <w:b/>
                <w:bCs/>
                <w:color w:val="auto"/>
              </w:rPr>
            </w:pPr>
            <w:r w:rsidRPr="0007728B">
              <w:rPr>
                <w:rFonts w:ascii="Open Sans" w:hAnsi="Open Sans"/>
                <w:b/>
                <w:bCs/>
                <w:color w:val="auto"/>
              </w:rPr>
              <w:lastRenderedPageBreak/>
              <w:t xml:space="preserve">POLICY </w:t>
            </w:r>
            <w:r w:rsidR="0014539D" w:rsidRPr="0007728B">
              <w:rPr>
                <w:rFonts w:ascii="Open Sans" w:hAnsi="Open Sans"/>
                <w:b/>
                <w:bCs/>
                <w:color w:val="auto"/>
              </w:rPr>
              <w:t>GOS</w:t>
            </w:r>
            <w:r w:rsidR="0007728B">
              <w:rPr>
                <w:rFonts w:ascii="Open Sans" w:hAnsi="Open Sans"/>
                <w:b/>
                <w:bCs/>
                <w:color w:val="auto"/>
              </w:rPr>
              <w:t>3</w:t>
            </w:r>
            <w:r w:rsidRPr="0007728B">
              <w:rPr>
                <w:rFonts w:ascii="Open Sans" w:hAnsi="Open Sans"/>
                <w:b/>
                <w:bCs/>
                <w:color w:val="auto"/>
              </w:rPr>
              <w:t>: LOCAL GREEN SPACES</w:t>
            </w:r>
          </w:p>
          <w:p w14:paraId="509363A8" w14:textId="3AA4A8CE" w:rsidR="00CB2A36" w:rsidRPr="0007728B" w:rsidRDefault="00CB2A36" w:rsidP="00CB2A36">
            <w:pPr>
              <w:pStyle w:val="Paragraph2"/>
              <w:keepNext/>
              <w:numPr>
                <w:ilvl w:val="0"/>
                <w:numId w:val="34"/>
              </w:numPr>
              <w:rPr>
                <w:rFonts w:ascii="Open Sans" w:hAnsi="Open Sans"/>
                <w:b/>
                <w:bCs/>
                <w:color w:val="auto"/>
              </w:rPr>
            </w:pPr>
            <w:r w:rsidRPr="0007728B">
              <w:rPr>
                <w:rFonts w:ascii="Open Sans" w:hAnsi="Open Sans"/>
                <w:b/>
                <w:bCs/>
                <w:color w:val="auto"/>
              </w:rPr>
              <w:t>The following areas shown on the Policies Map and in Figure</w:t>
            </w:r>
            <w:r w:rsidR="00DF6ADF">
              <w:rPr>
                <w:rFonts w:ascii="Open Sans" w:hAnsi="Open Sans"/>
                <w:b/>
                <w:bCs/>
                <w:color w:val="auto"/>
              </w:rPr>
              <w:t xml:space="preserve"> 4.1</w:t>
            </w:r>
            <w:r w:rsidRPr="0007728B">
              <w:rPr>
                <w:rFonts w:ascii="Open Sans" w:hAnsi="Open Sans"/>
                <w:b/>
                <w:bCs/>
                <w:color w:val="auto"/>
              </w:rPr>
              <w:t xml:space="preserve"> are designated as Local Green Spaces:</w:t>
            </w:r>
          </w:p>
          <w:p w14:paraId="4162F4A8" w14:textId="04C93DF9" w:rsidR="00CB2A36" w:rsidRPr="0007728B" w:rsidRDefault="00E94C5A" w:rsidP="00CB2A36">
            <w:pPr>
              <w:pStyle w:val="Paragraph2"/>
              <w:keepNext/>
              <w:numPr>
                <w:ilvl w:val="1"/>
                <w:numId w:val="34"/>
              </w:numPr>
              <w:ind w:left="1028" w:hanging="284"/>
              <w:rPr>
                <w:rFonts w:ascii="Open Sans" w:hAnsi="Open Sans"/>
                <w:b/>
                <w:bCs/>
                <w:color w:val="auto"/>
              </w:rPr>
            </w:pPr>
            <w:r>
              <w:rPr>
                <w:rFonts w:ascii="Open Sans" w:hAnsi="Open Sans"/>
                <w:b/>
                <w:bCs/>
                <w:color w:val="auto"/>
              </w:rPr>
              <w:t>Allotments at The Street</w:t>
            </w:r>
          </w:p>
          <w:p w14:paraId="0C509598" w14:textId="56DCD275" w:rsidR="00CB2A36" w:rsidRPr="0007728B" w:rsidRDefault="00E94C5A" w:rsidP="00CB2A36">
            <w:pPr>
              <w:pStyle w:val="Paragraph2"/>
              <w:numPr>
                <w:ilvl w:val="1"/>
                <w:numId w:val="34"/>
              </w:numPr>
              <w:ind w:left="1028" w:hanging="284"/>
              <w:rPr>
                <w:rFonts w:ascii="Open Sans" w:hAnsi="Open Sans"/>
                <w:b/>
                <w:bCs/>
                <w:color w:val="auto"/>
              </w:rPr>
            </w:pPr>
            <w:r>
              <w:rPr>
                <w:rFonts w:ascii="Open Sans" w:hAnsi="Open Sans"/>
                <w:b/>
                <w:bCs/>
                <w:color w:val="auto"/>
              </w:rPr>
              <w:t>Allotments to the rear of Gosfield Social Club</w:t>
            </w:r>
          </w:p>
          <w:p w14:paraId="6A294D79" w14:textId="44FDE8A4" w:rsidR="00CB2A36" w:rsidRPr="0007728B" w:rsidRDefault="00CB2A36" w:rsidP="00CB2A36">
            <w:pPr>
              <w:pStyle w:val="Paragraph2"/>
              <w:numPr>
                <w:ilvl w:val="0"/>
                <w:numId w:val="34"/>
              </w:numPr>
              <w:rPr>
                <w:rFonts w:ascii="Open Sans" w:hAnsi="Open Sans"/>
                <w:b/>
                <w:bCs/>
                <w:color w:val="auto"/>
              </w:rPr>
            </w:pPr>
            <w:r w:rsidRPr="0007728B">
              <w:rPr>
                <w:rFonts w:ascii="Open Sans" w:hAnsi="Open Sans"/>
                <w:b/>
                <w:bCs/>
                <w:color w:val="auto"/>
              </w:rPr>
              <w:t xml:space="preserve">Proposals for built development on these Local Green Spaces </w:t>
            </w:r>
            <w:r w:rsidR="0090782A">
              <w:rPr>
                <w:rFonts w:ascii="Open Sans" w:hAnsi="Open Sans"/>
                <w:b/>
                <w:bCs/>
                <w:color w:val="auto"/>
              </w:rPr>
              <w:t>should</w:t>
            </w:r>
            <w:r w:rsidRPr="0007728B">
              <w:rPr>
                <w:rFonts w:ascii="Open Sans" w:hAnsi="Open Sans"/>
                <w:b/>
                <w:bCs/>
                <w:color w:val="auto"/>
              </w:rPr>
              <w:t xml:space="preserve"> not be permitted unless the proposal is for an ancillary feature, and it can be clearly demonstrated that it is required to support or enhance the role and function of the identified Local Green Space.</w:t>
            </w:r>
          </w:p>
        </w:tc>
      </w:tr>
    </w:tbl>
    <w:p w14:paraId="43D5B27D" w14:textId="77777777" w:rsidR="00CB2A36" w:rsidRDefault="00CB2A36" w:rsidP="00CB2A36">
      <w:pPr>
        <w:pStyle w:val="Paragraph2"/>
        <w:numPr>
          <w:ilvl w:val="0"/>
          <w:numId w:val="0"/>
        </w:numPr>
        <w:ind w:left="426"/>
        <w:rPr>
          <w:rFonts w:ascii="Open Sans" w:hAnsi="Open Sans"/>
          <w:highlight w:val="yellow"/>
        </w:rPr>
      </w:pPr>
    </w:p>
    <w:p w14:paraId="671F1DB2" w14:textId="2A307D10" w:rsidR="00577F1A" w:rsidRDefault="00577F1A" w:rsidP="00577F1A">
      <w:pPr>
        <w:pStyle w:val="Paragraph2"/>
        <w:ind w:left="426" w:hanging="710"/>
        <w:rPr>
          <w:rFonts w:ascii="Open Sans" w:hAnsi="Open Sans"/>
        </w:rPr>
      </w:pPr>
      <w:r>
        <w:rPr>
          <w:rFonts w:ascii="Open Sans" w:hAnsi="Open Sans"/>
        </w:rPr>
        <w:t xml:space="preserve">The Local Nature Reserve </w:t>
      </w:r>
      <w:r w:rsidR="00A84F18">
        <w:rPr>
          <w:rFonts w:ascii="Open Sans" w:hAnsi="Open Sans"/>
        </w:rPr>
        <w:t xml:space="preserve">to the east of the village </w:t>
      </w:r>
      <w:r>
        <w:rPr>
          <w:rFonts w:ascii="Open Sans" w:hAnsi="Open Sans"/>
        </w:rPr>
        <w:t xml:space="preserve">is also an important and much valued part of Gosfield. This is not included as a Local Green Space because it is already protected </w:t>
      </w:r>
      <w:r w:rsidR="00A84F18">
        <w:rPr>
          <w:rFonts w:ascii="Open Sans" w:hAnsi="Open Sans"/>
        </w:rPr>
        <w:t>by Braintree Local Plan Policy LPP64 (Protected Sites).</w:t>
      </w:r>
    </w:p>
    <w:p w14:paraId="2E04166D" w14:textId="67BC5E29" w:rsidR="00D24251" w:rsidRPr="00D24251" w:rsidRDefault="00D24251" w:rsidP="00D24251">
      <w:pPr>
        <w:pStyle w:val="Heading2"/>
        <w:rPr>
          <w:rFonts w:ascii="Open Sans" w:hAnsi="Open Sans" w:cs="Open Sans"/>
        </w:rPr>
      </w:pPr>
      <w:bookmarkStart w:id="32" w:name="_Toc172706683"/>
      <w:r w:rsidRPr="00D24251">
        <w:rPr>
          <w:rFonts w:ascii="Open Sans" w:hAnsi="Open Sans" w:cs="Open Sans"/>
        </w:rPr>
        <w:t>Verges</w:t>
      </w:r>
      <w:bookmarkEnd w:id="32"/>
    </w:p>
    <w:p w14:paraId="2089DE54" w14:textId="4EAC252C" w:rsidR="00D24251" w:rsidRDefault="00367857" w:rsidP="00577F1A">
      <w:pPr>
        <w:pStyle w:val="Paragraph2"/>
        <w:ind w:left="426" w:hanging="710"/>
        <w:rPr>
          <w:rFonts w:ascii="Open Sans" w:hAnsi="Open Sans"/>
        </w:rPr>
      </w:pPr>
      <w:r w:rsidRPr="00367857">
        <w:rPr>
          <w:rFonts w:ascii="Open Sans" w:hAnsi="Open Sans"/>
        </w:rPr>
        <w:t xml:space="preserve">Generous grass verges are a key characteristic of </w:t>
      </w:r>
      <w:r>
        <w:rPr>
          <w:rFonts w:ascii="Open Sans" w:hAnsi="Open Sans"/>
        </w:rPr>
        <w:t xml:space="preserve">Gosfield </w:t>
      </w:r>
      <w:r w:rsidR="00D24251">
        <w:rPr>
          <w:rFonts w:ascii="Open Sans" w:hAnsi="Open Sans"/>
        </w:rPr>
        <w:t xml:space="preserve">village. These </w:t>
      </w:r>
      <w:r w:rsidR="00D24251" w:rsidRPr="00D24251">
        <w:rPr>
          <w:rFonts w:ascii="Open Sans" w:hAnsi="Open Sans"/>
        </w:rPr>
        <w:t xml:space="preserve">are </w:t>
      </w:r>
      <w:r>
        <w:rPr>
          <w:rFonts w:ascii="Open Sans" w:hAnsi="Open Sans"/>
        </w:rPr>
        <w:t>prominent at many of the junctions where The Street (A1017) meets side roads. They are i</w:t>
      </w:r>
      <w:r w:rsidR="00D24251" w:rsidRPr="00D24251">
        <w:rPr>
          <w:rFonts w:ascii="Open Sans" w:hAnsi="Open Sans"/>
        </w:rPr>
        <w:t xml:space="preserve">mportant because they contribute towards the </w:t>
      </w:r>
      <w:r w:rsidR="00D24251">
        <w:rPr>
          <w:rFonts w:ascii="Open Sans" w:hAnsi="Open Sans"/>
        </w:rPr>
        <w:t>village</w:t>
      </w:r>
      <w:r w:rsidR="00D24251" w:rsidRPr="00D24251">
        <w:rPr>
          <w:rFonts w:ascii="Open Sans" w:hAnsi="Open Sans"/>
        </w:rPr>
        <w:t>’s distinctiveness. They also perform a biodiversity function, being a place where various species thrive.</w:t>
      </w:r>
    </w:p>
    <w:p w14:paraId="0861580A" w14:textId="00FB8FF4" w:rsidR="00D24251" w:rsidRDefault="00D24251" w:rsidP="00D24251">
      <w:pPr>
        <w:pStyle w:val="Paragraph2"/>
        <w:keepNext/>
        <w:numPr>
          <w:ilvl w:val="0"/>
          <w:numId w:val="0"/>
        </w:numPr>
        <w:ind w:left="425"/>
        <w:jc w:val="center"/>
        <w:rPr>
          <w:rFonts w:ascii="Open Sans" w:hAnsi="Open Sans"/>
          <w:b/>
          <w:bCs/>
        </w:rPr>
      </w:pPr>
      <w:r>
        <w:rPr>
          <w:rFonts w:ascii="Open Sans" w:hAnsi="Open Sans"/>
          <w:b/>
          <w:bCs/>
        </w:rPr>
        <w:t>A Gosfield verge</w:t>
      </w:r>
    </w:p>
    <w:p w14:paraId="7917433C" w14:textId="59F2354F" w:rsidR="00D24251" w:rsidRDefault="00D24251" w:rsidP="00D24251">
      <w:pPr>
        <w:pStyle w:val="Paragraph2"/>
        <w:numPr>
          <w:ilvl w:val="0"/>
          <w:numId w:val="0"/>
        </w:numPr>
        <w:ind w:left="426"/>
        <w:jc w:val="center"/>
        <w:rPr>
          <w:rFonts w:ascii="Open Sans" w:hAnsi="Open Sans"/>
          <w:b/>
          <w:bCs/>
        </w:rPr>
      </w:pPr>
      <w:r>
        <w:rPr>
          <w:rFonts w:ascii="Open Sans" w:hAnsi="Open Sans"/>
          <w:b/>
          <w:bCs/>
          <w:noProof/>
        </w:rPr>
        <w:drawing>
          <wp:inline distT="0" distB="0" distL="0" distR="0" wp14:anchorId="3BF3FFC6" wp14:editId="3DCB9A19">
            <wp:extent cx="3733800" cy="2489062"/>
            <wp:effectExtent l="0" t="0" r="0" b="6985"/>
            <wp:docPr id="175838702" name="Picture 4" descr="A sign made of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8702" name="Picture 4" descr="A sign made of bushe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41758" cy="2494367"/>
                    </a:xfrm>
                    <a:prstGeom prst="rect">
                      <a:avLst/>
                    </a:prstGeom>
                  </pic:spPr>
                </pic:pic>
              </a:graphicData>
            </a:graphic>
          </wp:inline>
        </w:drawing>
      </w:r>
    </w:p>
    <w:p w14:paraId="00D65ABB" w14:textId="77777777" w:rsidR="00D24251" w:rsidRDefault="00D24251" w:rsidP="00D24251">
      <w:pPr>
        <w:pStyle w:val="Paragraph2"/>
        <w:numPr>
          <w:ilvl w:val="0"/>
          <w:numId w:val="0"/>
        </w:numPr>
        <w:ind w:left="426"/>
        <w:jc w:val="center"/>
        <w:rPr>
          <w:rFonts w:ascii="Open Sans" w:hAnsi="Open Sans"/>
          <w:b/>
          <w:bCs/>
        </w:rPr>
      </w:pPr>
    </w:p>
    <w:p w14:paraId="7C1532E7" w14:textId="10D9BFDA" w:rsidR="00367857" w:rsidRPr="00367857" w:rsidRDefault="00367857" w:rsidP="00367857">
      <w:pPr>
        <w:pStyle w:val="Paragraph2"/>
        <w:ind w:left="426" w:hanging="710"/>
        <w:rPr>
          <w:rFonts w:ascii="Open Sans" w:hAnsi="Open Sans"/>
        </w:rPr>
      </w:pPr>
      <w:r w:rsidRPr="00367857">
        <w:rPr>
          <w:rFonts w:ascii="Open Sans" w:hAnsi="Open Sans"/>
        </w:rPr>
        <w:t xml:space="preserve">New development in </w:t>
      </w:r>
      <w:r>
        <w:rPr>
          <w:rFonts w:ascii="Open Sans" w:hAnsi="Open Sans"/>
        </w:rPr>
        <w:t>Gosfield village</w:t>
      </w:r>
      <w:r w:rsidRPr="00367857">
        <w:rPr>
          <w:rFonts w:ascii="Open Sans" w:hAnsi="Open Sans"/>
        </w:rPr>
        <w:t xml:space="preserve"> should also look to create similar opportunities along </w:t>
      </w:r>
      <w:r>
        <w:rPr>
          <w:rFonts w:ascii="Open Sans" w:hAnsi="Open Sans"/>
        </w:rPr>
        <w:t xml:space="preserve">this </w:t>
      </w:r>
      <w:r w:rsidRPr="00367857">
        <w:rPr>
          <w:rFonts w:ascii="Open Sans" w:hAnsi="Open Sans"/>
        </w:rPr>
        <w:t xml:space="preserve">main route, thereby maximising biodiversity and visual appeal as much as possible. In addition to the biodiversity gains the wide grass verges are pleasing to residents and visitors moving in and around the </w:t>
      </w:r>
      <w:r>
        <w:rPr>
          <w:rFonts w:ascii="Open Sans" w:hAnsi="Open Sans"/>
        </w:rPr>
        <w:t>village</w:t>
      </w:r>
      <w:r w:rsidRPr="00367857">
        <w:rPr>
          <w:rFonts w:ascii="Open Sans" w:hAnsi="Open Sans"/>
        </w:rPr>
        <w:t>.</w:t>
      </w:r>
    </w:p>
    <w:p w14:paraId="42BA2D1D" w14:textId="77777777" w:rsidR="00D24251" w:rsidRPr="00D24251" w:rsidRDefault="00D24251" w:rsidP="00367857">
      <w:pPr>
        <w:pStyle w:val="Paragraph2"/>
        <w:numPr>
          <w:ilvl w:val="0"/>
          <w:numId w:val="0"/>
        </w:numPr>
        <w:ind w:left="426"/>
        <w:rPr>
          <w:rFonts w:ascii="Open Sans" w:hAnsi="Open Sans"/>
        </w:rPr>
      </w:pPr>
    </w:p>
    <w:tbl>
      <w:tblPr>
        <w:tblStyle w:val="TableGrid"/>
        <w:tblW w:w="0" w:type="auto"/>
        <w:tblInd w:w="426" w:type="dxa"/>
        <w:tblLook w:val="04A0" w:firstRow="1" w:lastRow="0" w:firstColumn="1" w:lastColumn="0" w:noHBand="0" w:noVBand="1"/>
      </w:tblPr>
      <w:tblGrid>
        <w:gridCol w:w="8590"/>
      </w:tblGrid>
      <w:tr w:rsidR="00D24251" w14:paraId="0189C763" w14:textId="77777777" w:rsidTr="00D24251">
        <w:tc>
          <w:tcPr>
            <w:tcW w:w="9016" w:type="dxa"/>
          </w:tcPr>
          <w:p w14:paraId="25BD751F" w14:textId="2B7D289D" w:rsidR="00D24251" w:rsidRPr="0047408C" w:rsidRDefault="00D24251" w:rsidP="00D24251">
            <w:pPr>
              <w:pStyle w:val="Paragraph2"/>
              <w:keepNext/>
              <w:numPr>
                <w:ilvl w:val="0"/>
                <w:numId w:val="0"/>
              </w:numPr>
              <w:rPr>
                <w:rFonts w:ascii="Open Sans" w:hAnsi="Open Sans"/>
                <w:b/>
                <w:bCs/>
                <w:color w:val="auto"/>
              </w:rPr>
            </w:pPr>
            <w:r w:rsidRPr="0047408C">
              <w:rPr>
                <w:rFonts w:ascii="Open Sans" w:hAnsi="Open Sans"/>
                <w:b/>
                <w:bCs/>
                <w:color w:val="auto"/>
              </w:rPr>
              <w:lastRenderedPageBreak/>
              <w:t>POLICY GOS4: VERGES</w:t>
            </w:r>
          </w:p>
          <w:p w14:paraId="43CBD002" w14:textId="77777777" w:rsidR="00D24251" w:rsidRPr="0047408C" w:rsidRDefault="00367857" w:rsidP="00367857">
            <w:pPr>
              <w:pStyle w:val="Paragraph2"/>
              <w:keepNext/>
              <w:numPr>
                <w:ilvl w:val="0"/>
                <w:numId w:val="61"/>
              </w:numPr>
              <w:rPr>
                <w:rFonts w:ascii="Open Sans" w:hAnsi="Open Sans"/>
                <w:b/>
                <w:bCs/>
              </w:rPr>
            </w:pPr>
            <w:r w:rsidRPr="0047408C">
              <w:rPr>
                <w:rFonts w:ascii="Open Sans" w:hAnsi="Open Sans"/>
                <w:b/>
                <w:bCs/>
                <w:color w:val="auto"/>
              </w:rPr>
              <w:t>Existing green verges along roadways should be retained and should only be removed if it is clearly demonstrated to be part of necessary highway improvements, including for walking and cycling. Any such improvements should incorporate opportunities for planting around the existing verges wherever practicable.</w:t>
            </w:r>
          </w:p>
          <w:p w14:paraId="7A96AD78" w14:textId="6D030A94" w:rsidR="00367857" w:rsidRPr="0047408C" w:rsidRDefault="0047408C" w:rsidP="0047408C">
            <w:pPr>
              <w:pStyle w:val="Paragraph2"/>
              <w:keepNext/>
              <w:numPr>
                <w:ilvl w:val="0"/>
                <w:numId w:val="61"/>
              </w:numPr>
              <w:rPr>
                <w:rFonts w:ascii="Open Sans" w:hAnsi="Open Sans"/>
                <w:b/>
                <w:bCs/>
              </w:rPr>
            </w:pPr>
            <w:r w:rsidRPr="0047408C">
              <w:rPr>
                <w:rFonts w:ascii="Open Sans" w:hAnsi="Open Sans"/>
                <w:b/>
                <w:bCs/>
              </w:rPr>
              <w:t>T</w:t>
            </w:r>
            <w:r w:rsidR="00367857" w:rsidRPr="0047408C">
              <w:rPr>
                <w:rFonts w:ascii="Open Sans" w:hAnsi="Open Sans"/>
                <w:b/>
                <w:bCs/>
              </w:rPr>
              <w:t>he design of roadways and verges to maximise biodiversity value will be supported.</w:t>
            </w:r>
          </w:p>
        </w:tc>
      </w:tr>
    </w:tbl>
    <w:p w14:paraId="136CE933" w14:textId="77777777" w:rsidR="00D24251" w:rsidRDefault="00D24251" w:rsidP="00D24251">
      <w:pPr>
        <w:pStyle w:val="Paragraph2"/>
        <w:numPr>
          <w:ilvl w:val="0"/>
          <w:numId w:val="0"/>
        </w:numPr>
        <w:ind w:left="426"/>
        <w:jc w:val="center"/>
        <w:rPr>
          <w:rFonts w:ascii="Open Sans" w:hAnsi="Open Sans"/>
          <w:b/>
          <w:bCs/>
        </w:rPr>
      </w:pPr>
    </w:p>
    <w:p w14:paraId="27D8A8D5" w14:textId="35C57BC4" w:rsidR="00792FE3" w:rsidRDefault="008D2BC8" w:rsidP="00E24D49">
      <w:pPr>
        <w:pStyle w:val="Heading1"/>
        <w:rPr>
          <w:rFonts w:ascii="Open Sans" w:hAnsi="Open Sans" w:cs="Open Sans"/>
        </w:rPr>
      </w:pPr>
      <w:bookmarkStart w:id="33" w:name="_Toc172706684"/>
      <w:r>
        <w:rPr>
          <w:rFonts w:ascii="Open Sans" w:hAnsi="Open Sans" w:cs="Open Sans"/>
        </w:rPr>
        <w:lastRenderedPageBreak/>
        <w:t>design</w:t>
      </w:r>
      <w:r w:rsidR="00CE52A8">
        <w:rPr>
          <w:rFonts w:ascii="Open Sans" w:hAnsi="Open Sans" w:cs="Open Sans"/>
        </w:rPr>
        <w:t xml:space="preserve"> and</w:t>
      </w:r>
      <w:r w:rsidR="00EA330A">
        <w:rPr>
          <w:rFonts w:ascii="Open Sans" w:hAnsi="Open Sans" w:cs="Open Sans"/>
        </w:rPr>
        <w:t xml:space="preserve"> heritage</w:t>
      </w:r>
      <w:bookmarkEnd w:id="33"/>
      <w:r w:rsidR="00EA330A">
        <w:rPr>
          <w:rFonts w:ascii="Open Sans" w:hAnsi="Open Sans" w:cs="Open Sans"/>
        </w:rPr>
        <w:t xml:space="preserve"> </w:t>
      </w:r>
    </w:p>
    <w:p w14:paraId="7085EF07" w14:textId="58B145BA" w:rsidR="00884F68" w:rsidRPr="00884F68" w:rsidRDefault="00884F68" w:rsidP="00884F68">
      <w:pPr>
        <w:pStyle w:val="Heading2"/>
        <w:rPr>
          <w:rFonts w:ascii="Open Sans" w:hAnsi="Open Sans" w:cs="Open Sans"/>
        </w:rPr>
      </w:pPr>
      <w:bookmarkStart w:id="34" w:name="_Toc172706685"/>
      <w:r w:rsidRPr="00884F68">
        <w:rPr>
          <w:rFonts w:ascii="Open Sans" w:hAnsi="Open Sans" w:cs="Open Sans"/>
        </w:rPr>
        <w:t>Design</w:t>
      </w:r>
      <w:r w:rsidR="00CB0998">
        <w:rPr>
          <w:rFonts w:ascii="Open Sans" w:hAnsi="Open Sans" w:cs="Open Sans"/>
        </w:rPr>
        <w:t xml:space="preserve"> and character</w:t>
      </w:r>
      <w:bookmarkEnd w:id="34"/>
      <w:r w:rsidR="00CB0998">
        <w:rPr>
          <w:rFonts w:ascii="Open Sans" w:hAnsi="Open Sans" w:cs="Open Sans"/>
        </w:rPr>
        <w:t xml:space="preserve"> </w:t>
      </w:r>
    </w:p>
    <w:p w14:paraId="005C5A9E" w14:textId="18C71590" w:rsidR="00547308" w:rsidRDefault="00547308" w:rsidP="00547308">
      <w:pPr>
        <w:pStyle w:val="Paragraph2"/>
        <w:ind w:left="426" w:hanging="710"/>
        <w:rPr>
          <w:rFonts w:ascii="Open Sans" w:hAnsi="Open Sans"/>
          <w:color w:val="auto"/>
        </w:rPr>
      </w:pPr>
      <w:r w:rsidRPr="00547308">
        <w:rPr>
          <w:rFonts w:ascii="Open Sans" w:hAnsi="Open Sans"/>
          <w:color w:val="auto"/>
        </w:rPr>
        <w:t xml:space="preserve">The </w:t>
      </w:r>
      <w:r>
        <w:rPr>
          <w:rFonts w:ascii="Open Sans" w:hAnsi="Open Sans"/>
          <w:color w:val="auto"/>
        </w:rPr>
        <w:t>community</w:t>
      </w:r>
      <w:r w:rsidRPr="00547308">
        <w:rPr>
          <w:rFonts w:ascii="Open Sans" w:hAnsi="Open Sans"/>
          <w:color w:val="auto"/>
        </w:rPr>
        <w:t xml:space="preserve"> of </w:t>
      </w:r>
      <w:r>
        <w:rPr>
          <w:rFonts w:ascii="Open Sans" w:hAnsi="Open Sans"/>
          <w:color w:val="auto"/>
        </w:rPr>
        <w:t>Gosfield</w:t>
      </w:r>
      <w:r w:rsidRPr="00547308">
        <w:rPr>
          <w:rFonts w:ascii="Open Sans" w:hAnsi="Open Sans"/>
          <w:color w:val="auto"/>
        </w:rPr>
        <w:t xml:space="preserve"> </w:t>
      </w:r>
      <w:r>
        <w:rPr>
          <w:rFonts w:ascii="Open Sans" w:hAnsi="Open Sans"/>
          <w:color w:val="auto"/>
        </w:rPr>
        <w:t>has been very clear</w:t>
      </w:r>
      <w:r w:rsidRPr="00547308">
        <w:rPr>
          <w:rFonts w:ascii="Open Sans" w:hAnsi="Open Sans"/>
          <w:color w:val="auto"/>
        </w:rPr>
        <w:t xml:space="preserve"> </w:t>
      </w:r>
      <w:r>
        <w:rPr>
          <w:rFonts w:ascii="Open Sans" w:hAnsi="Open Sans"/>
          <w:color w:val="auto"/>
        </w:rPr>
        <w:t>that the character of the village and surrounding area</w:t>
      </w:r>
      <w:r w:rsidRPr="00547308">
        <w:rPr>
          <w:rFonts w:ascii="Open Sans" w:hAnsi="Open Sans"/>
          <w:color w:val="auto"/>
        </w:rPr>
        <w:t xml:space="preserve"> </w:t>
      </w:r>
      <w:r>
        <w:rPr>
          <w:rFonts w:ascii="Open Sans" w:hAnsi="Open Sans"/>
          <w:color w:val="auto"/>
        </w:rPr>
        <w:t xml:space="preserve">is one of the </w:t>
      </w:r>
      <w:r w:rsidRPr="00547308">
        <w:rPr>
          <w:rFonts w:ascii="Open Sans" w:hAnsi="Open Sans"/>
          <w:color w:val="auto"/>
        </w:rPr>
        <w:t>strong</w:t>
      </w:r>
      <w:r>
        <w:rPr>
          <w:rFonts w:ascii="Open Sans" w:hAnsi="Open Sans"/>
          <w:color w:val="auto"/>
        </w:rPr>
        <w:t>est</w:t>
      </w:r>
      <w:r w:rsidRPr="00547308">
        <w:rPr>
          <w:rFonts w:ascii="Open Sans" w:hAnsi="Open Sans"/>
          <w:color w:val="auto"/>
        </w:rPr>
        <w:t xml:space="preserve"> </w:t>
      </w:r>
      <w:r>
        <w:rPr>
          <w:rFonts w:ascii="Open Sans" w:hAnsi="Open Sans"/>
          <w:color w:val="auto"/>
        </w:rPr>
        <w:t>assets of the parish</w:t>
      </w:r>
      <w:r w:rsidRPr="00547308">
        <w:rPr>
          <w:rFonts w:ascii="Open Sans" w:hAnsi="Open Sans"/>
          <w:color w:val="auto"/>
        </w:rPr>
        <w:t xml:space="preserve">. People value </w:t>
      </w:r>
      <w:r>
        <w:rPr>
          <w:rFonts w:ascii="Open Sans" w:hAnsi="Open Sans"/>
          <w:color w:val="auto"/>
        </w:rPr>
        <w:t xml:space="preserve">the village feel that development has provided in Gosfield </w:t>
      </w:r>
      <w:r w:rsidRPr="00547308">
        <w:rPr>
          <w:rFonts w:ascii="Open Sans" w:hAnsi="Open Sans"/>
          <w:color w:val="auto"/>
        </w:rPr>
        <w:t>and want new development to fit in with this.</w:t>
      </w:r>
    </w:p>
    <w:p w14:paraId="26A322F0" w14:textId="52ED0070" w:rsidR="00547308" w:rsidRDefault="00547308" w:rsidP="00547308">
      <w:pPr>
        <w:pStyle w:val="Paragraph2"/>
        <w:ind w:left="426" w:hanging="710"/>
        <w:rPr>
          <w:rFonts w:ascii="Open Sans" w:hAnsi="Open Sans"/>
          <w:color w:val="auto"/>
        </w:rPr>
      </w:pPr>
      <w:r>
        <w:rPr>
          <w:rFonts w:ascii="Open Sans" w:hAnsi="Open Sans"/>
          <w:color w:val="auto"/>
        </w:rPr>
        <w:t xml:space="preserve">To support the development </w:t>
      </w:r>
      <w:r w:rsidR="00435BDE">
        <w:rPr>
          <w:rFonts w:ascii="Open Sans" w:hAnsi="Open Sans"/>
          <w:color w:val="auto"/>
        </w:rPr>
        <w:t xml:space="preserve">of the </w:t>
      </w:r>
      <w:r>
        <w:rPr>
          <w:rFonts w:ascii="Open Sans" w:hAnsi="Open Sans"/>
          <w:color w:val="auto"/>
        </w:rPr>
        <w:t>Neighbourhood Plan, a Design Assessment was undertaken. This took what is considered to be a representative sample of the residential streets or groupings of streets and provided a commentary on their features, both positive and negative.</w:t>
      </w:r>
    </w:p>
    <w:p w14:paraId="64B9D1B7" w14:textId="77777777" w:rsidR="00EE471F" w:rsidRDefault="00EE471F" w:rsidP="00EE471F">
      <w:pPr>
        <w:pStyle w:val="Paragraph2"/>
        <w:numPr>
          <w:ilvl w:val="0"/>
          <w:numId w:val="0"/>
        </w:numPr>
        <w:spacing w:before="0" w:after="0" w:line="240" w:lineRule="auto"/>
        <w:ind w:left="425"/>
        <w:rPr>
          <w:rFonts w:ascii="Open Sans" w:hAnsi="Open Sans"/>
          <w:color w:val="auto"/>
        </w:rPr>
      </w:pPr>
    </w:p>
    <w:p w14:paraId="053D70CA" w14:textId="3D35EE0B" w:rsidR="00EE471F" w:rsidRDefault="00EE471F" w:rsidP="00EE471F">
      <w:pPr>
        <w:pStyle w:val="Paragraph2"/>
        <w:numPr>
          <w:ilvl w:val="0"/>
          <w:numId w:val="0"/>
        </w:numPr>
        <w:ind w:left="426"/>
        <w:rPr>
          <w:rFonts w:ascii="Open Sans" w:hAnsi="Open Sans"/>
          <w:color w:val="auto"/>
        </w:rPr>
      </w:pPr>
      <w:r>
        <w:rPr>
          <w:noProof/>
        </w:rPr>
        <w:drawing>
          <wp:inline distT="0" distB="0" distL="0" distR="0" wp14:anchorId="6F096813" wp14:editId="34A128ED">
            <wp:extent cx="2600325" cy="1733454"/>
            <wp:effectExtent l="0" t="0" r="0" b="635"/>
            <wp:docPr id="334339457" name="Picture 15" descr="A house with a driveway and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39457" name="Picture 15" descr="A house with a driveway and lawn&#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26306" cy="1750773"/>
                    </a:xfrm>
                    <a:prstGeom prst="rect">
                      <a:avLst/>
                    </a:prstGeom>
                  </pic:spPr>
                </pic:pic>
              </a:graphicData>
            </a:graphic>
          </wp:inline>
        </w:drawing>
      </w:r>
      <w:r>
        <w:rPr>
          <w:rFonts w:ascii="Open Sans" w:hAnsi="Open Sans"/>
          <w:color w:val="auto"/>
        </w:rPr>
        <w:t xml:space="preserve">   </w:t>
      </w:r>
      <w:r>
        <w:rPr>
          <w:noProof/>
        </w:rPr>
        <w:drawing>
          <wp:inline distT="0" distB="0" distL="0" distR="0" wp14:anchorId="084C96E1" wp14:editId="1F52555A">
            <wp:extent cx="2771770" cy="1732280"/>
            <wp:effectExtent l="0" t="0" r="0" b="1270"/>
            <wp:docPr id="633584156" name="Picture 5" descr="A road with hous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84156" name="Picture 5" descr="A road with houses in th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86482" cy="1741475"/>
                    </a:xfrm>
                    <a:prstGeom prst="rect">
                      <a:avLst/>
                    </a:prstGeom>
                  </pic:spPr>
                </pic:pic>
              </a:graphicData>
            </a:graphic>
          </wp:inline>
        </w:drawing>
      </w:r>
    </w:p>
    <w:p w14:paraId="298F8899" w14:textId="77777777" w:rsidR="00EE471F" w:rsidRDefault="00EE471F" w:rsidP="00EE471F">
      <w:pPr>
        <w:pStyle w:val="Source"/>
      </w:pPr>
    </w:p>
    <w:p w14:paraId="674DF245" w14:textId="77777777" w:rsidR="00EE471F" w:rsidRDefault="00EE471F" w:rsidP="00EE471F">
      <w:pPr>
        <w:pStyle w:val="Paragraph2"/>
        <w:ind w:left="426" w:hanging="710"/>
        <w:rPr>
          <w:rFonts w:ascii="Open Sans" w:hAnsi="Open Sans"/>
          <w:color w:val="auto"/>
        </w:rPr>
      </w:pPr>
      <w:r>
        <w:rPr>
          <w:rFonts w:ascii="Open Sans" w:hAnsi="Open Sans"/>
          <w:color w:val="auto"/>
        </w:rPr>
        <w:t>A key feature is the fact that Gosfield has developed over a number of years, particularly since the post-World War II period, and each development period has shown slight different features. Therefore Gosfield is not a village where all development looks the same. Despite this, it is noticeable how the materials and styles of housing have shown a degree of consistency. Good design has taken these cues and applied them to the stye of day.</w:t>
      </w:r>
    </w:p>
    <w:p w14:paraId="54E5F4C1" w14:textId="77777777" w:rsidR="00EE471F" w:rsidRDefault="00EE471F" w:rsidP="00EE471F">
      <w:pPr>
        <w:pStyle w:val="Paragraph2"/>
        <w:numPr>
          <w:ilvl w:val="0"/>
          <w:numId w:val="0"/>
        </w:numPr>
        <w:spacing w:before="0" w:after="0" w:line="240" w:lineRule="auto"/>
        <w:ind w:left="425"/>
        <w:rPr>
          <w:rFonts w:ascii="Open Sans" w:hAnsi="Open Sans"/>
          <w:color w:val="auto"/>
        </w:rPr>
      </w:pPr>
    </w:p>
    <w:p w14:paraId="27DF0C36" w14:textId="1872E259" w:rsidR="00EE471F" w:rsidRDefault="00EE471F" w:rsidP="00EE471F">
      <w:pPr>
        <w:pStyle w:val="Paragraph2"/>
        <w:numPr>
          <w:ilvl w:val="0"/>
          <w:numId w:val="0"/>
        </w:numPr>
        <w:ind w:left="426"/>
        <w:rPr>
          <w:rFonts w:ascii="Open Sans" w:hAnsi="Open Sans"/>
          <w:color w:val="auto"/>
        </w:rPr>
      </w:pPr>
      <w:r w:rsidRPr="00BC790D">
        <w:rPr>
          <w:noProof/>
        </w:rPr>
        <w:drawing>
          <wp:inline distT="0" distB="0" distL="0" distR="0" wp14:anchorId="6D529519" wp14:editId="492B5B17">
            <wp:extent cx="2586182" cy="1724025"/>
            <wp:effectExtent l="0" t="0" r="5080" b="0"/>
            <wp:docPr id="1097066163" name="Picture 2" descr="A street with hous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66163" name="Picture 2" descr="A street with houses and bushe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10969" cy="1740549"/>
                    </a:xfrm>
                    <a:prstGeom prst="rect">
                      <a:avLst/>
                    </a:prstGeom>
                  </pic:spPr>
                </pic:pic>
              </a:graphicData>
            </a:graphic>
          </wp:inline>
        </w:drawing>
      </w:r>
      <w:r>
        <w:rPr>
          <w:rFonts w:ascii="Open Sans" w:hAnsi="Open Sans"/>
          <w:color w:val="auto"/>
        </w:rPr>
        <w:t xml:space="preserve">    </w:t>
      </w:r>
      <w:r>
        <w:rPr>
          <w:noProof/>
        </w:rPr>
        <w:drawing>
          <wp:inline distT="0" distB="0" distL="0" distR="0" wp14:anchorId="7EB74859" wp14:editId="141A1F31">
            <wp:extent cx="2590800" cy="1727104"/>
            <wp:effectExtent l="0" t="0" r="0" b="6985"/>
            <wp:docPr id="1243738961" name="Picture 19" descr="A street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38961" name="Picture 19" descr="A street with trees and bushe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1805" cy="1734440"/>
                    </a:xfrm>
                    <a:prstGeom prst="rect">
                      <a:avLst/>
                    </a:prstGeom>
                  </pic:spPr>
                </pic:pic>
              </a:graphicData>
            </a:graphic>
          </wp:inline>
        </w:drawing>
      </w:r>
    </w:p>
    <w:p w14:paraId="4D330534" w14:textId="77777777" w:rsidR="00EE471F" w:rsidRPr="00547308" w:rsidRDefault="00EE471F" w:rsidP="00EE471F">
      <w:pPr>
        <w:pStyle w:val="Source"/>
      </w:pPr>
    </w:p>
    <w:p w14:paraId="12A9B890" w14:textId="77777777" w:rsidR="00EE471F" w:rsidRDefault="00EE471F" w:rsidP="00EE471F">
      <w:pPr>
        <w:pStyle w:val="Paragraph2"/>
        <w:ind w:left="426" w:hanging="710"/>
        <w:rPr>
          <w:rFonts w:ascii="Open Sans" w:hAnsi="Open Sans"/>
          <w:color w:val="auto"/>
        </w:rPr>
      </w:pPr>
      <w:r>
        <w:rPr>
          <w:rFonts w:ascii="Open Sans" w:hAnsi="Open Sans"/>
          <w:color w:val="auto"/>
        </w:rPr>
        <w:t xml:space="preserve">One particular aspect of Gosfield’s character is the open feel of its residential areas. Densities of development are low, often supported by large front gardens and off-road parking, resulting in a less cluttered feel to the roadway. This has sometimes been enhanced by the </w:t>
      </w:r>
      <w:r>
        <w:rPr>
          <w:rFonts w:ascii="Open Sans" w:hAnsi="Open Sans"/>
          <w:color w:val="auto"/>
        </w:rPr>
        <w:lastRenderedPageBreak/>
        <w:t xml:space="preserve">provision of small public green spaces. The best frontages to properties are those with low boundaries that have been planted to create a natural feel.   </w:t>
      </w:r>
    </w:p>
    <w:p w14:paraId="3EFA04F1" w14:textId="6429F4DB" w:rsidR="00547308" w:rsidRDefault="00547308" w:rsidP="00547308">
      <w:pPr>
        <w:pStyle w:val="Paragraph2"/>
        <w:ind w:left="426" w:hanging="710"/>
        <w:rPr>
          <w:rFonts w:ascii="Open Sans" w:hAnsi="Open Sans"/>
        </w:rPr>
      </w:pPr>
      <w:r>
        <w:rPr>
          <w:rFonts w:ascii="Open Sans" w:hAnsi="Open Sans"/>
        </w:rPr>
        <w:t>Some of the matters related to design and character are further addressed in other policies in the Neighbourhood Plan. However, in respect of ensuring high quality design, it is important that development proposals – and particularly major developments (as defined by the NPPF) – actively demonstrate how they have been informed by these principles. Their purpose is not to expect all development to be designed and laid out the same, irrespective of the circumstances; rather it is to inform development so that what is built represents high quality development in the context of Gosfield.</w:t>
      </w:r>
    </w:p>
    <w:p w14:paraId="50B33358" w14:textId="1BB3FAB6" w:rsidR="006D03D5" w:rsidRDefault="006D03D5" w:rsidP="00802EB0">
      <w:pPr>
        <w:pStyle w:val="Paragraph2"/>
        <w:numPr>
          <w:ilvl w:val="0"/>
          <w:numId w:val="0"/>
        </w:numPr>
        <w:ind w:left="426"/>
        <w:rPr>
          <w:rFonts w:ascii="Open Sans" w:hAnsi="Open Sans"/>
        </w:rPr>
      </w:pPr>
    </w:p>
    <w:tbl>
      <w:tblPr>
        <w:tblStyle w:val="TableGrid"/>
        <w:tblW w:w="0" w:type="auto"/>
        <w:tblInd w:w="426" w:type="dxa"/>
        <w:tblLook w:val="04A0" w:firstRow="1" w:lastRow="0" w:firstColumn="1" w:lastColumn="0" w:noHBand="0" w:noVBand="1"/>
      </w:tblPr>
      <w:tblGrid>
        <w:gridCol w:w="8590"/>
      </w:tblGrid>
      <w:tr w:rsidR="0007728B" w:rsidRPr="0007728B" w14:paraId="683AFAB7" w14:textId="77777777" w:rsidTr="0007728B">
        <w:tc>
          <w:tcPr>
            <w:tcW w:w="8590" w:type="dxa"/>
            <w:shd w:val="clear" w:color="auto" w:fill="auto"/>
          </w:tcPr>
          <w:p w14:paraId="3D4F9F0F" w14:textId="7A275D87" w:rsidR="006D03D5" w:rsidRPr="0007728B" w:rsidRDefault="006D03D5" w:rsidP="00BA6FE3">
            <w:pPr>
              <w:pStyle w:val="Paragraph2"/>
              <w:numPr>
                <w:ilvl w:val="0"/>
                <w:numId w:val="0"/>
              </w:numPr>
              <w:rPr>
                <w:rFonts w:ascii="Open Sans" w:hAnsi="Open Sans"/>
                <w:b/>
                <w:bCs/>
                <w:color w:val="auto"/>
              </w:rPr>
            </w:pPr>
            <w:r w:rsidRPr="0007728B">
              <w:rPr>
                <w:rFonts w:ascii="Open Sans" w:hAnsi="Open Sans"/>
                <w:b/>
                <w:bCs/>
                <w:color w:val="auto"/>
              </w:rPr>
              <w:t xml:space="preserve">POLICY </w:t>
            </w:r>
            <w:r w:rsidR="0014539D" w:rsidRPr="0007728B">
              <w:rPr>
                <w:rFonts w:ascii="Open Sans" w:hAnsi="Open Sans"/>
                <w:b/>
                <w:bCs/>
                <w:color w:val="auto"/>
              </w:rPr>
              <w:t>GOS</w:t>
            </w:r>
            <w:r w:rsidR="0047408C">
              <w:rPr>
                <w:rFonts w:ascii="Open Sans" w:hAnsi="Open Sans"/>
                <w:b/>
                <w:bCs/>
                <w:color w:val="auto"/>
              </w:rPr>
              <w:t>5</w:t>
            </w:r>
            <w:r w:rsidRPr="0007728B">
              <w:rPr>
                <w:rFonts w:ascii="Open Sans" w:hAnsi="Open Sans"/>
                <w:b/>
                <w:bCs/>
                <w:color w:val="auto"/>
              </w:rPr>
              <w:t xml:space="preserve">: </w:t>
            </w:r>
            <w:r w:rsidR="008D2BC8" w:rsidRPr="0007728B">
              <w:rPr>
                <w:rFonts w:ascii="Open Sans" w:hAnsi="Open Sans"/>
                <w:b/>
                <w:bCs/>
                <w:color w:val="auto"/>
              </w:rPr>
              <w:t>DESIGN</w:t>
            </w:r>
            <w:r w:rsidR="00CB0998" w:rsidRPr="0007728B">
              <w:rPr>
                <w:rFonts w:ascii="Open Sans" w:hAnsi="Open Sans"/>
                <w:b/>
                <w:bCs/>
                <w:color w:val="auto"/>
              </w:rPr>
              <w:t xml:space="preserve"> AND CHARACTER</w:t>
            </w:r>
          </w:p>
          <w:p w14:paraId="5F8CAA8E" w14:textId="10375030" w:rsidR="008D2BC8" w:rsidRPr="0007728B" w:rsidRDefault="00802EB0">
            <w:pPr>
              <w:pStyle w:val="ListParagraph"/>
              <w:numPr>
                <w:ilvl w:val="0"/>
                <w:numId w:val="4"/>
              </w:numPr>
              <w:spacing w:before="60" w:after="60"/>
              <w:jc w:val="both"/>
              <w:rPr>
                <w:b/>
                <w:color w:val="auto"/>
              </w:rPr>
            </w:pPr>
            <w:r w:rsidRPr="0007728B">
              <w:rPr>
                <w:b/>
                <w:color w:val="auto"/>
              </w:rPr>
              <w:t xml:space="preserve">Development should demonstrate high quality design and layout which respects the local character of Gosfield. </w:t>
            </w:r>
            <w:r w:rsidR="008D2BC8" w:rsidRPr="0007728B">
              <w:rPr>
                <w:b/>
                <w:color w:val="auto"/>
              </w:rPr>
              <w:t xml:space="preserve">This includes the development of public buildings. </w:t>
            </w:r>
          </w:p>
          <w:p w14:paraId="3277E107" w14:textId="77777777" w:rsidR="008D2BC8" w:rsidRPr="0007728B" w:rsidRDefault="008D2BC8" w:rsidP="008D2BC8">
            <w:pPr>
              <w:pStyle w:val="ListParagraph"/>
              <w:spacing w:before="60" w:after="60"/>
              <w:ind w:left="360"/>
              <w:jc w:val="both"/>
              <w:rPr>
                <w:b/>
                <w:color w:val="auto"/>
              </w:rPr>
            </w:pPr>
          </w:p>
          <w:p w14:paraId="3C00A269" w14:textId="77777777" w:rsidR="008D2BC8" w:rsidRPr="0007728B" w:rsidRDefault="008D2BC8">
            <w:pPr>
              <w:pStyle w:val="ListParagraph"/>
              <w:numPr>
                <w:ilvl w:val="0"/>
                <w:numId w:val="4"/>
              </w:numPr>
              <w:spacing w:before="60" w:after="60"/>
              <w:jc w:val="both"/>
              <w:rPr>
                <w:b/>
                <w:color w:val="auto"/>
              </w:rPr>
            </w:pPr>
            <w:r w:rsidRPr="0007728B">
              <w:rPr>
                <w:b/>
                <w:color w:val="auto"/>
              </w:rPr>
              <w:t>In delivering high quality design, development proposals must demonstrate the appropriate use of design, layout, materials and features. The following principles should be considered as part of design proposals:</w:t>
            </w:r>
          </w:p>
          <w:p w14:paraId="1F482CCD" w14:textId="7D1FFDBA" w:rsidR="00C175DA" w:rsidRDefault="008D2BC8">
            <w:pPr>
              <w:pStyle w:val="ListParagraph"/>
              <w:numPr>
                <w:ilvl w:val="0"/>
                <w:numId w:val="10"/>
              </w:numPr>
              <w:spacing w:before="60" w:after="60"/>
              <w:ind w:left="1020" w:hanging="426"/>
              <w:jc w:val="both"/>
              <w:rPr>
                <w:b/>
                <w:color w:val="auto"/>
              </w:rPr>
            </w:pPr>
            <w:r w:rsidRPr="0007728B">
              <w:rPr>
                <w:b/>
                <w:color w:val="auto"/>
              </w:rPr>
              <w:t>Development should integrate with and enhance the form of its existing surroundings</w:t>
            </w:r>
            <w:r w:rsidR="00C175DA">
              <w:rPr>
                <w:b/>
                <w:color w:val="auto"/>
              </w:rPr>
              <w:t xml:space="preserve">. In particular, the open aspect of the frontages to residential properties should be retained. </w:t>
            </w:r>
          </w:p>
          <w:p w14:paraId="217ECE3E" w14:textId="1185F4FC" w:rsidR="008D2BC8" w:rsidRPr="0007728B" w:rsidRDefault="00C175DA">
            <w:pPr>
              <w:pStyle w:val="ListParagraph"/>
              <w:numPr>
                <w:ilvl w:val="0"/>
                <w:numId w:val="10"/>
              </w:numPr>
              <w:spacing w:before="60" w:after="60"/>
              <w:ind w:left="1020" w:hanging="426"/>
              <w:jc w:val="both"/>
              <w:rPr>
                <w:b/>
                <w:color w:val="auto"/>
              </w:rPr>
            </w:pPr>
            <w:r>
              <w:rPr>
                <w:b/>
                <w:color w:val="auto"/>
              </w:rPr>
              <w:t>Openness is a fundamental part of the character of Gosfield. W</w:t>
            </w:r>
            <w:r w:rsidRPr="0007728B">
              <w:rPr>
                <w:b/>
                <w:color w:val="auto"/>
              </w:rPr>
              <w:t>here appropriate</w:t>
            </w:r>
            <w:r>
              <w:rPr>
                <w:b/>
                <w:color w:val="auto"/>
              </w:rPr>
              <w:t xml:space="preserve"> a</w:t>
            </w:r>
            <w:r w:rsidR="008D2BC8" w:rsidRPr="0007728B">
              <w:rPr>
                <w:b/>
                <w:color w:val="auto"/>
              </w:rPr>
              <w:t xml:space="preserve"> range of densities, house types and plot layouts </w:t>
            </w:r>
            <w:r>
              <w:rPr>
                <w:b/>
                <w:color w:val="auto"/>
              </w:rPr>
              <w:t>along with public green spaces</w:t>
            </w:r>
            <w:r w:rsidRPr="0007728B">
              <w:rPr>
                <w:b/>
                <w:color w:val="auto"/>
              </w:rPr>
              <w:t xml:space="preserve"> </w:t>
            </w:r>
            <w:r w:rsidR="008D2BC8" w:rsidRPr="0007728B">
              <w:rPr>
                <w:b/>
                <w:color w:val="auto"/>
              </w:rPr>
              <w:t>should be used</w:t>
            </w:r>
            <w:r>
              <w:rPr>
                <w:b/>
                <w:color w:val="auto"/>
              </w:rPr>
              <w:t xml:space="preserve"> to maintain this</w:t>
            </w:r>
            <w:r w:rsidR="008D2BC8" w:rsidRPr="0007728B">
              <w:rPr>
                <w:b/>
                <w:color w:val="auto"/>
              </w:rPr>
              <w:t>.</w:t>
            </w:r>
          </w:p>
          <w:p w14:paraId="18BAE9E2" w14:textId="77777777" w:rsidR="008D2BC8" w:rsidRPr="0007728B" w:rsidRDefault="008D2BC8">
            <w:pPr>
              <w:pStyle w:val="ListParagraph"/>
              <w:numPr>
                <w:ilvl w:val="0"/>
                <w:numId w:val="10"/>
              </w:numPr>
              <w:spacing w:before="60" w:after="60"/>
              <w:ind w:left="1020" w:hanging="426"/>
              <w:jc w:val="both"/>
              <w:rPr>
                <w:b/>
                <w:color w:val="auto"/>
              </w:rPr>
            </w:pPr>
            <w:r w:rsidRPr="0007728B">
              <w:rPr>
                <w:b/>
                <w:color w:val="auto"/>
              </w:rPr>
              <w:t>Building heights and rooflines should provide diversity of frontage, scale and form, with building heights that reflect the prevailing height of surrounding buildings unless it can be demonstrated that a taller building could complement or enhance the local character.</w:t>
            </w:r>
          </w:p>
          <w:p w14:paraId="0C81F4CC" w14:textId="77777777" w:rsidR="00C175DA" w:rsidRPr="0007728B" w:rsidRDefault="00C175DA" w:rsidP="00C175DA">
            <w:pPr>
              <w:pStyle w:val="ListParagraph"/>
              <w:numPr>
                <w:ilvl w:val="0"/>
                <w:numId w:val="10"/>
              </w:numPr>
              <w:spacing w:before="60" w:after="60"/>
              <w:ind w:left="1020" w:hanging="426"/>
              <w:jc w:val="both"/>
              <w:rPr>
                <w:b/>
                <w:color w:val="auto"/>
              </w:rPr>
            </w:pPr>
            <w:r>
              <w:rPr>
                <w:b/>
                <w:color w:val="auto"/>
              </w:rPr>
              <w:t>A</w:t>
            </w:r>
            <w:r w:rsidRPr="0007728B">
              <w:rPr>
                <w:b/>
                <w:color w:val="auto"/>
              </w:rPr>
              <w:t>ll connections</w:t>
            </w:r>
            <w:r>
              <w:rPr>
                <w:b/>
                <w:color w:val="auto"/>
              </w:rPr>
              <w:t>,</w:t>
            </w:r>
            <w:r w:rsidRPr="0007728B">
              <w:rPr>
                <w:b/>
                <w:color w:val="auto"/>
              </w:rPr>
              <w:t xml:space="preserve"> including road patterns</w:t>
            </w:r>
            <w:r>
              <w:rPr>
                <w:b/>
                <w:color w:val="auto"/>
              </w:rPr>
              <w:t>, should</w:t>
            </w:r>
            <w:r w:rsidRPr="0007728B">
              <w:rPr>
                <w:b/>
                <w:color w:val="auto"/>
              </w:rPr>
              <w:t xml:space="preserve"> ensur</w:t>
            </w:r>
            <w:r>
              <w:rPr>
                <w:b/>
                <w:color w:val="auto"/>
              </w:rPr>
              <w:t>e</w:t>
            </w:r>
            <w:r w:rsidRPr="0007728B">
              <w:rPr>
                <w:b/>
                <w:color w:val="auto"/>
              </w:rPr>
              <w:t xml:space="preserve"> permeability for</w:t>
            </w:r>
            <w:r>
              <w:rPr>
                <w:b/>
                <w:color w:val="auto"/>
              </w:rPr>
              <w:t xml:space="preserve"> </w:t>
            </w:r>
            <w:r w:rsidRPr="0007728B">
              <w:rPr>
                <w:b/>
                <w:color w:val="auto"/>
              </w:rPr>
              <w:t>pedestrians</w:t>
            </w:r>
            <w:r>
              <w:rPr>
                <w:b/>
                <w:color w:val="auto"/>
              </w:rPr>
              <w:t xml:space="preserve"> and</w:t>
            </w:r>
            <w:r w:rsidRPr="0007728B">
              <w:rPr>
                <w:b/>
                <w:color w:val="auto"/>
              </w:rPr>
              <w:t xml:space="preserve"> cyclists.</w:t>
            </w:r>
          </w:p>
          <w:p w14:paraId="7A45F0FC" w14:textId="74588A52" w:rsidR="005A0A01" w:rsidRPr="009D4E7F" w:rsidRDefault="008D2BC8" w:rsidP="009D4E7F">
            <w:pPr>
              <w:pStyle w:val="ListParagraph"/>
              <w:numPr>
                <w:ilvl w:val="0"/>
                <w:numId w:val="10"/>
              </w:numPr>
              <w:spacing w:before="60" w:after="60"/>
              <w:ind w:left="1020" w:hanging="426"/>
              <w:jc w:val="both"/>
              <w:rPr>
                <w:b/>
                <w:color w:val="auto"/>
              </w:rPr>
            </w:pPr>
            <w:r w:rsidRPr="00A20571">
              <w:rPr>
                <w:b/>
                <w:color w:val="auto"/>
              </w:rPr>
              <w:t>Parking to support residential uses should be provided within the development</w:t>
            </w:r>
            <w:r w:rsidR="00C6584E" w:rsidRPr="00A20571">
              <w:rPr>
                <w:b/>
                <w:color w:val="auto"/>
              </w:rPr>
              <w:t>.</w:t>
            </w:r>
            <w:r w:rsidRPr="00A20571">
              <w:rPr>
                <w:b/>
                <w:color w:val="auto"/>
              </w:rPr>
              <w:t xml:space="preserve"> </w:t>
            </w:r>
            <w:r w:rsidR="00C6584E" w:rsidRPr="00A20571">
              <w:rPr>
                <w:b/>
                <w:color w:val="auto"/>
              </w:rPr>
              <w:t>Where</w:t>
            </w:r>
            <w:r w:rsidRPr="00A20571">
              <w:rPr>
                <w:b/>
                <w:color w:val="auto"/>
              </w:rPr>
              <w:t xml:space="preserve"> on-street parking provision</w:t>
            </w:r>
            <w:r w:rsidR="00C6584E" w:rsidRPr="00A20571">
              <w:rPr>
                <w:b/>
                <w:color w:val="auto"/>
              </w:rPr>
              <w:t xml:space="preserve"> i</w:t>
            </w:r>
            <w:r w:rsidRPr="00A20571">
              <w:rPr>
                <w:b/>
                <w:color w:val="auto"/>
              </w:rPr>
              <w:t>s</w:t>
            </w:r>
            <w:r w:rsidR="00C6584E" w:rsidRPr="00A20571">
              <w:rPr>
                <w:b/>
                <w:color w:val="auto"/>
              </w:rPr>
              <w:t xml:space="preserve"> to be made</w:t>
            </w:r>
            <w:r w:rsidRPr="00A20571">
              <w:rPr>
                <w:b/>
                <w:color w:val="auto"/>
              </w:rPr>
              <w:t>,</w:t>
            </w:r>
            <w:r w:rsidR="00C6584E" w:rsidRPr="00A20571">
              <w:rPr>
                <w:b/>
                <w:color w:val="auto"/>
              </w:rPr>
              <w:t xml:space="preserve"> this should be</w:t>
            </w:r>
            <w:r w:rsidRPr="00A20571">
              <w:rPr>
                <w:b/>
                <w:color w:val="auto"/>
              </w:rPr>
              <w:t xml:space="preserve"> in accordance with Essex County Council parking standards</w:t>
            </w:r>
            <w:r w:rsidR="00C6584E" w:rsidRPr="00A20571">
              <w:rPr>
                <w:b/>
                <w:color w:val="auto"/>
              </w:rPr>
              <w:t xml:space="preserve"> and should demonstrate</w:t>
            </w:r>
            <w:r w:rsidR="00A20571" w:rsidRPr="00A20571">
              <w:rPr>
                <w:b/>
                <w:color w:val="auto"/>
              </w:rPr>
              <w:t xml:space="preserve">, through the parking and/or road layout </w:t>
            </w:r>
            <w:r w:rsidR="00C6584E" w:rsidRPr="00A20571">
              <w:rPr>
                <w:b/>
                <w:color w:val="auto"/>
              </w:rPr>
              <w:t>how this minimises the impact on the safety of pedestrians</w:t>
            </w:r>
            <w:r w:rsidRPr="00A20571">
              <w:rPr>
                <w:b/>
                <w:color w:val="auto"/>
              </w:rPr>
              <w:t>.</w:t>
            </w:r>
          </w:p>
        </w:tc>
      </w:tr>
    </w:tbl>
    <w:p w14:paraId="5D5FE854" w14:textId="41BAE199" w:rsidR="000F525B" w:rsidRDefault="000F525B" w:rsidP="00DD4CF1">
      <w:pPr>
        <w:pStyle w:val="Paragraph2"/>
        <w:numPr>
          <w:ilvl w:val="0"/>
          <w:numId w:val="0"/>
        </w:numPr>
        <w:ind w:left="426"/>
        <w:rPr>
          <w:rFonts w:ascii="Open Sans" w:hAnsi="Open Sans"/>
          <w:color w:val="auto"/>
        </w:rPr>
      </w:pPr>
    </w:p>
    <w:p w14:paraId="3EAE0E38" w14:textId="4DEDC9B4" w:rsidR="001C5EE1" w:rsidRPr="009E01E2" w:rsidRDefault="00CE52A8" w:rsidP="001C5EE1">
      <w:pPr>
        <w:pStyle w:val="Heading2"/>
        <w:rPr>
          <w:rFonts w:ascii="Open Sans" w:hAnsi="Open Sans" w:cs="Open Sans"/>
        </w:rPr>
      </w:pPr>
      <w:bookmarkStart w:id="35" w:name="_Toc172706686"/>
      <w:bookmarkStart w:id="36" w:name="_Toc96937280"/>
      <w:r>
        <w:rPr>
          <w:rFonts w:ascii="Open Sans" w:hAnsi="Open Sans" w:cs="Open Sans"/>
        </w:rPr>
        <w:t>Heritage</w:t>
      </w:r>
      <w:bookmarkEnd w:id="35"/>
      <w:r w:rsidR="001C5EE1" w:rsidRPr="009E01E2">
        <w:rPr>
          <w:rFonts w:ascii="Open Sans" w:hAnsi="Open Sans" w:cs="Open Sans"/>
        </w:rPr>
        <w:t xml:space="preserve"> </w:t>
      </w:r>
    </w:p>
    <w:p w14:paraId="4126624C" w14:textId="0E8C2536" w:rsidR="002A03FF" w:rsidRDefault="002A03FF" w:rsidP="002A03FF">
      <w:pPr>
        <w:pStyle w:val="Paragraph2"/>
        <w:ind w:left="426" w:hanging="710"/>
        <w:rPr>
          <w:rFonts w:ascii="Open Sans" w:hAnsi="Open Sans"/>
          <w:color w:val="auto"/>
        </w:rPr>
      </w:pPr>
      <w:r>
        <w:rPr>
          <w:rFonts w:ascii="Open Sans" w:hAnsi="Open Sans"/>
          <w:color w:val="auto"/>
        </w:rPr>
        <w:t>Gosfield is a parish rich in history. In total it has 53 nationally listed buildings, one scheduled monument (the Well House and donkey wheel at Gosfield Hall) and Gosfield Hall Historic Park and Garden. Of the listed buildings, two Grade I listed (Gosfeld Hall and St Catherine’s Church), one is Grade II* listed and the remainder (51) are Grade II.</w:t>
      </w:r>
    </w:p>
    <w:p w14:paraId="3D9DD2A1" w14:textId="77777777" w:rsidR="001B74CF" w:rsidRPr="00DF6ADF" w:rsidRDefault="001B74CF" w:rsidP="001C5EE1">
      <w:pPr>
        <w:pStyle w:val="Paragraph2"/>
        <w:ind w:left="426" w:hanging="710"/>
        <w:rPr>
          <w:rFonts w:ascii="Open Sans" w:hAnsi="Open Sans"/>
        </w:rPr>
      </w:pPr>
      <w:r>
        <w:rPr>
          <w:rFonts w:ascii="Open Sans" w:hAnsi="Open Sans"/>
          <w:color w:val="auto"/>
        </w:rPr>
        <w:t xml:space="preserve">There is one structure in the parish which is considered to have local heritage interest, this being the Ha Ha wall. </w:t>
      </w:r>
    </w:p>
    <w:p w14:paraId="132A710F" w14:textId="6BD5001D" w:rsidR="00DF6ADF" w:rsidRPr="00DF6ADF" w:rsidRDefault="00DF6ADF" w:rsidP="00DF6ADF">
      <w:pPr>
        <w:pStyle w:val="Paragraph2"/>
        <w:numPr>
          <w:ilvl w:val="0"/>
          <w:numId w:val="0"/>
        </w:numPr>
        <w:ind w:left="426"/>
        <w:jc w:val="center"/>
        <w:rPr>
          <w:rFonts w:ascii="Open Sans" w:hAnsi="Open Sans"/>
          <w:b/>
          <w:bCs/>
        </w:rPr>
      </w:pPr>
      <w:r>
        <w:rPr>
          <w:rFonts w:ascii="Open Sans" w:hAnsi="Open Sans"/>
          <w:b/>
          <w:bCs/>
          <w:color w:val="auto"/>
        </w:rPr>
        <w:lastRenderedPageBreak/>
        <w:t>Ha Ha wall</w:t>
      </w:r>
    </w:p>
    <w:p w14:paraId="5E370C41" w14:textId="61D0CCC5" w:rsidR="00DF6ADF" w:rsidRDefault="00DF6ADF" w:rsidP="00DF6ADF">
      <w:pPr>
        <w:pStyle w:val="Paragraph2"/>
        <w:numPr>
          <w:ilvl w:val="0"/>
          <w:numId w:val="0"/>
        </w:numPr>
        <w:ind w:left="426"/>
        <w:jc w:val="center"/>
        <w:rPr>
          <w:rFonts w:ascii="Open Sans" w:hAnsi="Open Sans"/>
        </w:rPr>
      </w:pPr>
      <w:r>
        <w:rPr>
          <w:rFonts w:ascii="Open Sans" w:hAnsi="Open Sans"/>
          <w:noProof/>
        </w:rPr>
        <w:drawing>
          <wp:inline distT="0" distB="0" distL="0" distR="0" wp14:anchorId="224C9808" wp14:editId="12D8FED4">
            <wp:extent cx="3790950" cy="2527160"/>
            <wp:effectExtent l="0" t="0" r="0" b="6985"/>
            <wp:docPr id="2142810868" name="Picture 1" descr="A row of trees along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10868" name="Picture 1" descr="A row of trees along a roa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02810" cy="2535067"/>
                    </a:xfrm>
                    <a:prstGeom prst="rect">
                      <a:avLst/>
                    </a:prstGeom>
                  </pic:spPr>
                </pic:pic>
              </a:graphicData>
            </a:graphic>
          </wp:inline>
        </w:drawing>
      </w:r>
    </w:p>
    <w:p w14:paraId="5C086CC7" w14:textId="77777777" w:rsidR="00F6235D" w:rsidRDefault="00F6235D" w:rsidP="00F6235D">
      <w:pPr>
        <w:pStyle w:val="Paragraph2"/>
        <w:numPr>
          <w:ilvl w:val="0"/>
          <w:numId w:val="0"/>
        </w:numPr>
        <w:ind w:left="426"/>
        <w:jc w:val="left"/>
        <w:rPr>
          <w:rFonts w:ascii="Open Sans" w:hAnsi="Open Sans"/>
          <w:b/>
          <w:bCs/>
        </w:rPr>
      </w:pPr>
    </w:p>
    <w:p w14:paraId="74DD624F" w14:textId="2090548D" w:rsidR="00DF6ADF" w:rsidRPr="00F6235D" w:rsidRDefault="00F6235D" w:rsidP="00F6235D">
      <w:pPr>
        <w:pStyle w:val="Paragraph2"/>
        <w:numPr>
          <w:ilvl w:val="0"/>
          <w:numId w:val="0"/>
        </w:numPr>
        <w:ind w:left="426"/>
        <w:jc w:val="left"/>
        <w:rPr>
          <w:rFonts w:ascii="Open Sans" w:hAnsi="Open Sans"/>
          <w:b/>
          <w:bCs/>
        </w:rPr>
      </w:pPr>
      <w:r>
        <w:rPr>
          <w:rFonts w:ascii="Open Sans" w:hAnsi="Open Sans"/>
          <w:b/>
          <w:bCs/>
        </w:rPr>
        <w:t>Figure 5.1: Location of Ha-Ha wall</w:t>
      </w:r>
    </w:p>
    <w:p w14:paraId="1D321E9F" w14:textId="402977D7" w:rsidR="003C04BE" w:rsidRPr="005B222D" w:rsidRDefault="00F6235D" w:rsidP="00F6235D">
      <w:pPr>
        <w:pStyle w:val="Paragraph2"/>
        <w:numPr>
          <w:ilvl w:val="0"/>
          <w:numId w:val="0"/>
        </w:numPr>
        <w:ind w:left="426"/>
        <w:jc w:val="left"/>
        <w:rPr>
          <w:rFonts w:ascii="Open Sans" w:hAnsi="Open Sans"/>
          <w:highlight w:val="magenta"/>
        </w:rPr>
      </w:pPr>
      <w:r>
        <w:rPr>
          <w:rFonts w:ascii="Open Sans" w:hAnsi="Open Sans"/>
          <w:noProof/>
        </w:rPr>
        <w:drawing>
          <wp:inline distT="0" distB="0" distL="0" distR="0" wp14:anchorId="11E75258" wp14:editId="0100B2D3">
            <wp:extent cx="5123609" cy="3461385"/>
            <wp:effectExtent l="0" t="0" r="1270" b="5715"/>
            <wp:docPr id="783659982" name="Picture 5"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59982" name="Picture 5" descr="A map of a neighborhood&#10;&#10;Description automatically generated"/>
                    <pic:cNvPicPr/>
                  </pic:nvPicPr>
                  <pic:blipFill rotWithShape="1">
                    <a:blip r:embed="rId39" cstate="print">
                      <a:extLst>
                        <a:ext uri="{28A0092B-C50C-407E-A947-70E740481C1C}">
                          <a14:useLocalDpi xmlns:a14="http://schemas.microsoft.com/office/drawing/2010/main" val="0"/>
                        </a:ext>
                      </a:extLst>
                    </a:blip>
                    <a:srcRect t="4469"/>
                    <a:stretch/>
                  </pic:blipFill>
                  <pic:spPr bwMode="auto">
                    <a:xfrm>
                      <a:off x="0" y="0"/>
                      <a:ext cx="5128280" cy="3464540"/>
                    </a:xfrm>
                    <a:prstGeom prst="rect">
                      <a:avLst/>
                    </a:prstGeom>
                    <a:ln>
                      <a:noFill/>
                    </a:ln>
                    <a:extLst>
                      <a:ext uri="{53640926-AAD7-44D8-BBD7-CCE9431645EC}">
                        <a14:shadowObscured xmlns:a14="http://schemas.microsoft.com/office/drawing/2010/main"/>
                      </a:ext>
                    </a:extLst>
                  </pic:spPr>
                </pic:pic>
              </a:graphicData>
            </a:graphic>
          </wp:inline>
        </w:drawing>
      </w:r>
    </w:p>
    <w:p w14:paraId="59B642DB" w14:textId="77777777" w:rsidR="0090782A" w:rsidRDefault="0090782A" w:rsidP="0090782A">
      <w:pPr>
        <w:pStyle w:val="Paragraph2"/>
        <w:numPr>
          <w:ilvl w:val="0"/>
          <w:numId w:val="0"/>
        </w:numPr>
        <w:ind w:left="426"/>
        <w:rPr>
          <w:rFonts w:ascii="Open Sans" w:hAnsi="Open Sans"/>
          <w:color w:val="auto"/>
        </w:rPr>
      </w:pPr>
    </w:p>
    <w:p w14:paraId="2F8B7232" w14:textId="4EC43F1E" w:rsidR="003C04BE" w:rsidRPr="003C04BE" w:rsidRDefault="003C04BE" w:rsidP="00D944C7">
      <w:pPr>
        <w:pStyle w:val="Paragraph2"/>
        <w:ind w:left="426" w:hanging="710"/>
        <w:rPr>
          <w:rFonts w:ascii="Open Sans" w:hAnsi="Open Sans"/>
          <w:color w:val="auto"/>
        </w:rPr>
      </w:pPr>
      <w:r w:rsidRPr="003C04BE">
        <w:rPr>
          <w:rFonts w:ascii="Open Sans" w:hAnsi="Open Sans"/>
          <w:color w:val="auto"/>
        </w:rPr>
        <w:t xml:space="preserve">The Ha Ha wall is in Church Road in Gosfield village and stretches from the Playing Field entrance to St Catherine’s Church. It marks part of the </w:t>
      </w:r>
      <w:r>
        <w:rPr>
          <w:rFonts w:ascii="Open Sans" w:hAnsi="Open Sans"/>
          <w:color w:val="auto"/>
        </w:rPr>
        <w:t>e</w:t>
      </w:r>
      <w:r w:rsidRPr="003C04BE">
        <w:rPr>
          <w:rFonts w:ascii="Open Sans" w:hAnsi="Open Sans"/>
          <w:color w:val="auto"/>
        </w:rPr>
        <w:t>astern boundary of the Gosfield Hall Estate. There is another Ha Ha wall in front of Gosfield Hall which is a listed feature.</w:t>
      </w:r>
    </w:p>
    <w:p w14:paraId="09C0035C" w14:textId="231A3932" w:rsidR="001B74CF" w:rsidRPr="003C04BE" w:rsidRDefault="003C04BE" w:rsidP="007C4E90">
      <w:pPr>
        <w:pStyle w:val="Paragraph2"/>
        <w:ind w:left="426" w:hanging="710"/>
        <w:rPr>
          <w:rFonts w:ascii="Open Sans" w:hAnsi="Open Sans"/>
          <w:color w:val="auto"/>
        </w:rPr>
      </w:pPr>
      <w:r w:rsidRPr="003C04BE">
        <w:rPr>
          <w:rFonts w:ascii="Open Sans" w:hAnsi="Open Sans"/>
          <w:color w:val="auto"/>
        </w:rPr>
        <w:t xml:space="preserve">A Ha Ha prevented grazing animals on large estates from gaining access to the lawns and gardens adjoining the house, giving a continuous vista to create the illusion that the garden </w:t>
      </w:r>
      <w:r w:rsidRPr="003C04BE">
        <w:rPr>
          <w:rFonts w:ascii="Open Sans" w:hAnsi="Open Sans"/>
          <w:color w:val="auto"/>
        </w:rPr>
        <w:lastRenderedPageBreak/>
        <w:t>and landscape were one and undivided. Examples can be seen at five National Trust properties but few exist alongside public roads.</w:t>
      </w:r>
    </w:p>
    <w:p w14:paraId="6874C2DA" w14:textId="7CCF9BF3" w:rsidR="00821AB1" w:rsidRPr="002A03FF" w:rsidRDefault="001B74CF" w:rsidP="001C5EE1">
      <w:pPr>
        <w:pStyle w:val="Paragraph2"/>
        <w:ind w:left="426" w:hanging="710"/>
        <w:rPr>
          <w:rFonts w:ascii="Open Sans" w:hAnsi="Open Sans"/>
        </w:rPr>
      </w:pPr>
      <w:r>
        <w:rPr>
          <w:rFonts w:ascii="Open Sans" w:hAnsi="Open Sans"/>
          <w:color w:val="auto"/>
        </w:rPr>
        <w:t xml:space="preserve">The Ha Ha wall is therefore identified </w:t>
      </w:r>
      <w:r w:rsidRPr="009D4F36">
        <w:rPr>
          <w:rFonts w:ascii="Open Sans" w:hAnsi="Open Sans"/>
          <w:color w:val="auto"/>
        </w:rPr>
        <w:t>as non-designated heritage asset</w:t>
      </w:r>
      <w:r>
        <w:rPr>
          <w:rFonts w:ascii="Open Sans" w:hAnsi="Open Sans"/>
          <w:color w:val="auto"/>
        </w:rPr>
        <w:t xml:space="preserve"> (which is different from national listing, i.e. Grade I, II and II*)</w:t>
      </w:r>
      <w:r w:rsidRPr="009D4F36">
        <w:rPr>
          <w:rFonts w:ascii="Open Sans" w:hAnsi="Open Sans"/>
          <w:color w:val="auto"/>
        </w:rPr>
        <w:t xml:space="preserve">. </w:t>
      </w:r>
      <w:r w:rsidR="00D9113A" w:rsidRPr="002A03FF">
        <w:rPr>
          <w:rFonts w:ascii="Open Sans" w:hAnsi="Open Sans"/>
        </w:rPr>
        <w:t xml:space="preserve"> </w:t>
      </w:r>
      <w:r w:rsidR="00CE52A8" w:rsidRPr="002A03FF">
        <w:rPr>
          <w:rFonts w:ascii="Open Sans" w:hAnsi="Open Sans"/>
        </w:rPr>
        <w:t xml:space="preserve"> </w:t>
      </w:r>
    </w:p>
    <w:p w14:paraId="0AEEEC02" w14:textId="77777777" w:rsidR="002A03FF" w:rsidRPr="002A03FF" w:rsidRDefault="002A03FF" w:rsidP="001B74CF">
      <w:pPr>
        <w:pStyle w:val="Paragraph2"/>
        <w:numPr>
          <w:ilvl w:val="0"/>
          <w:numId w:val="0"/>
        </w:numPr>
        <w:ind w:left="426"/>
        <w:rPr>
          <w:rFonts w:ascii="Open Sans" w:hAnsi="Open Sans"/>
        </w:rPr>
      </w:pPr>
    </w:p>
    <w:tbl>
      <w:tblPr>
        <w:tblStyle w:val="TableGrid"/>
        <w:tblW w:w="0" w:type="auto"/>
        <w:tblInd w:w="425" w:type="dxa"/>
        <w:tblLook w:val="04A0" w:firstRow="1" w:lastRow="0" w:firstColumn="1" w:lastColumn="0" w:noHBand="0" w:noVBand="1"/>
      </w:tblPr>
      <w:tblGrid>
        <w:gridCol w:w="8591"/>
      </w:tblGrid>
      <w:tr w:rsidR="0007728B" w:rsidRPr="0007728B" w14:paraId="7142BB55" w14:textId="77777777" w:rsidTr="0007728B">
        <w:tc>
          <w:tcPr>
            <w:tcW w:w="8591" w:type="dxa"/>
            <w:shd w:val="clear" w:color="auto" w:fill="auto"/>
          </w:tcPr>
          <w:p w14:paraId="3710D616" w14:textId="3D8D7877" w:rsidR="001C5EE1" w:rsidRPr="0007728B" w:rsidRDefault="001C5EE1" w:rsidP="0007728B">
            <w:pPr>
              <w:pStyle w:val="Paragraph2"/>
              <w:numPr>
                <w:ilvl w:val="0"/>
                <w:numId w:val="0"/>
              </w:numPr>
              <w:spacing w:before="0" w:after="0"/>
              <w:rPr>
                <w:rFonts w:ascii="Open Sans" w:hAnsi="Open Sans"/>
                <w:b/>
                <w:color w:val="auto"/>
              </w:rPr>
            </w:pPr>
            <w:r w:rsidRPr="0007728B">
              <w:rPr>
                <w:rFonts w:ascii="Open Sans" w:hAnsi="Open Sans"/>
                <w:b/>
                <w:color w:val="auto"/>
              </w:rPr>
              <w:t xml:space="preserve">POLICY </w:t>
            </w:r>
            <w:r w:rsidR="0014539D" w:rsidRPr="0007728B">
              <w:rPr>
                <w:rFonts w:ascii="Open Sans" w:hAnsi="Open Sans"/>
                <w:b/>
                <w:color w:val="auto"/>
              </w:rPr>
              <w:t>GOS</w:t>
            </w:r>
            <w:r w:rsidR="0047408C">
              <w:rPr>
                <w:rFonts w:ascii="Open Sans" w:hAnsi="Open Sans"/>
                <w:b/>
                <w:color w:val="auto"/>
              </w:rPr>
              <w:t>6</w:t>
            </w:r>
            <w:r w:rsidRPr="0007728B">
              <w:rPr>
                <w:rFonts w:ascii="Open Sans" w:hAnsi="Open Sans"/>
                <w:b/>
                <w:color w:val="auto"/>
              </w:rPr>
              <w:t xml:space="preserve">: </w:t>
            </w:r>
            <w:r w:rsidR="00AA73A8" w:rsidRPr="0007728B">
              <w:rPr>
                <w:rFonts w:ascii="Open Sans" w:hAnsi="Open Sans"/>
                <w:b/>
                <w:color w:val="auto"/>
              </w:rPr>
              <w:t>NON-DESIGNATED HERITAGE ASSETS</w:t>
            </w:r>
            <w:r w:rsidRPr="0007728B">
              <w:rPr>
                <w:rFonts w:ascii="Open Sans" w:hAnsi="Open Sans"/>
                <w:b/>
                <w:color w:val="auto"/>
              </w:rPr>
              <w:t xml:space="preserve">  </w:t>
            </w:r>
          </w:p>
          <w:p w14:paraId="1BF1D9A5" w14:textId="77777777" w:rsidR="001C5EE1" w:rsidRPr="0007728B" w:rsidRDefault="001C5EE1" w:rsidP="0007728B">
            <w:pPr>
              <w:pStyle w:val="Paragraph2"/>
              <w:numPr>
                <w:ilvl w:val="0"/>
                <w:numId w:val="0"/>
              </w:numPr>
              <w:spacing w:before="0" w:after="0"/>
              <w:rPr>
                <w:rFonts w:ascii="Open Sans" w:hAnsi="Open Sans"/>
                <w:b/>
                <w:color w:val="auto"/>
              </w:rPr>
            </w:pPr>
          </w:p>
          <w:p w14:paraId="79104EFF" w14:textId="1958675D" w:rsidR="00AA73A8" w:rsidRPr="0007728B" w:rsidRDefault="00AA73A8" w:rsidP="0007728B">
            <w:pPr>
              <w:pStyle w:val="Paragraph2"/>
              <w:numPr>
                <w:ilvl w:val="0"/>
                <w:numId w:val="3"/>
              </w:numPr>
              <w:spacing w:before="0" w:after="0"/>
              <w:ind w:left="357" w:hanging="357"/>
              <w:rPr>
                <w:rFonts w:ascii="Open Sans" w:hAnsi="Open Sans"/>
                <w:b/>
                <w:color w:val="auto"/>
              </w:rPr>
            </w:pPr>
            <w:r w:rsidRPr="0007728B">
              <w:rPr>
                <w:rFonts w:ascii="Open Sans" w:hAnsi="Open Sans"/>
                <w:b/>
                <w:color w:val="auto"/>
              </w:rPr>
              <w:t xml:space="preserve">The </w:t>
            </w:r>
            <w:r w:rsidR="001B74CF">
              <w:rPr>
                <w:rFonts w:ascii="Open Sans" w:hAnsi="Open Sans"/>
                <w:b/>
                <w:color w:val="auto"/>
              </w:rPr>
              <w:t>Ha Ha wall</w:t>
            </w:r>
            <w:r w:rsidRPr="0007728B">
              <w:rPr>
                <w:rFonts w:ascii="Open Sans" w:hAnsi="Open Sans"/>
                <w:b/>
                <w:color w:val="auto"/>
              </w:rPr>
              <w:t xml:space="preserve">, as shown on Figure </w:t>
            </w:r>
            <w:r w:rsidR="001B74CF">
              <w:rPr>
                <w:rFonts w:ascii="Open Sans" w:hAnsi="Open Sans"/>
                <w:b/>
                <w:color w:val="auto"/>
              </w:rPr>
              <w:t>5.1</w:t>
            </w:r>
            <w:r w:rsidRPr="0007728B">
              <w:rPr>
                <w:rFonts w:ascii="Open Sans" w:hAnsi="Open Sans"/>
                <w:b/>
                <w:color w:val="auto"/>
              </w:rPr>
              <w:t xml:space="preserve">, </w:t>
            </w:r>
            <w:r w:rsidR="001B74CF">
              <w:rPr>
                <w:rFonts w:ascii="Open Sans" w:hAnsi="Open Sans"/>
                <w:b/>
                <w:color w:val="auto"/>
              </w:rPr>
              <w:t>is</w:t>
            </w:r>
            <w:r w:rsidRPr="0007728B">
              <w:rPr>
                <w:rFonts w:ascii="Open Sans" w:hAnsi="Open Sans"/>
                <w:b/>
                <w:color w:val="auto"/>
              </w:rPr>
              <w:t xml:space="preserve"> identified as </w:t>
            </w:r>
            <w:r w:rsidR="001B74CF">
              <w:rPr>
                <w:rFonts w:ascii="Open Sans" w:hAnsi="Open Sans"/>
                <w:b/>
                <w:color w:val="auto"/>
              </w:rPr>
              <w:t xml:space="preserve">a </w:t>
            </w:r>
            <w:r w:rsidRPr="0007728B">
              <w:rPr>
                <w:rFonts w:ascii="Open Sans" w:hAnsi="Open Sans"/>
                <w:b/>
                <w:color w:val="auto"/>
              </w:rPr>
              <w:t>non-designated heritage asset</w:t>
            </w:r>
            <w:r w:rsidR="001B74CF">
              <w:rPr>
                <w:rFonts w:ascii="Open Sans" w:hAnsi="Open Sans"/>
                <w:b/>
                <w:color w:val="auto"/>
              </w:rPr>
              <w:t>.</w:t>
            </w:r>
          </w:p>
          <w:p w14:paraId="1B279869" w14:textId="77777777" w:rsidR="001C5EE1" w:rsidRPr="0007728B" w:rsidRDefault="001C5EE1" w:rsidP="0007728B">
            <w:pPr>
              <w:pStyle w:val="Paragraph2"/>
              <w:numPr>
                <w:ilvl w:val="0"/>
                <w:numId w:val="0"/>
              </w:numPr>
              <w:spacing w:before="0" w:after="0"/>
              <w:rPr>
                <w:rFonts w:ascii="Open Sans" w:hAnsi="Open Sans"/>
                <w:b/>
                <w:color w:val="auto"/>
              </w:rPr>
            </w:pPr>
          </w:p>
          <w:p w14:paraId="17429A29" w14:textId="38892CA5" w:rsidR="00AA73A8" w:rsidRPr="0007728B" w:rsidRDefault="00AA73A8" w:rsidP="0007728B">
            <w:pPr>
              <w:pStyle w:val="Paragraph2"/>
              <w:numPr>
                <w:ilvl w:val="0"/>
                <w:numId w:val="3"/>
              </w:numPr>
              <w:spacing w:before="0" w:after="0"/>
              <w:ind w:left="357" w:hanging="357"/>
              <w:rPr>
                <w:rFonts w:ascii="Open Sans" w:hAnsi="Open Sans"/>
                <w:b/>
                <w:color w:val="auto"/>
              </w:rPr>
            </w:pPr>
            <w:r w:rsidRPr="0007728B">
              <w:rPr>
                <w:rFonts w:ascii="Open Sans" w:hAnsi="Open Sans"/>
                <w:b/>
                <w:color w:val="auto"/>
              </w:rPr>
              <w:t xml:space="preserve">In considering proposals which involve the loss or alteration of </w:t>
            </w:r>
            <w:r w:rsidR="001B74CF">
              <w:rPr>
                <w:rFonts w:ascii="Open Sans" w:hAnsi="Open Sans"/>
                <w:b/>
                <w:color w:val="auto"/>
              </w:rPr>
              <w:t>the</w:t>
            </w:r>
            <w:r w:rsidRPr="0007728B">
              <w:rPr>
                <w:rFonts w:ascii="Open Sans" w:hAnsi="Open Sans"/>
                <w:b/>
                <w:color w:val="auto"/>
              </w:rPr>
              <w:t xml:space="preserve"> non-designated heritage asset, consideration will be given to: </w:t>
            </w:r>
          </w:p>
          <w:p w14:paraId="7120D17C" w14:textId="77777777" w:rsidR="00AA73A8" w:rsidRPr="0007728B" w:rsidRDefault="00AA73A8" w:rsidP="0007728B">
            <w:pPr>
              <w:pStyle w:val="Paragraph2"/>
              <w:numPr>
                <w:ilvl w:val="0"/>
                <w:numId w:val="32"/>
              </w:numPr>
              <w:spacing w:before="0" w:after="0"/>
              <w:rPr>
                <w:rFonts w:ascii="Open Sans" w:hAnsi="Open Sans"/>
                <w:b/>
                <w:color w:val="auto"/>
              </w:rPr>
            </w:pPr>
            <w:r w:rsidRPr="0007728B">
              <w:rPr>
                <w:rFonts w:ascii="Open Sans" w:hAnsi="Open Sans"/>
                <w:b/>
                <w:color w:val="auto"/>
              </w:rPr>
              <w:t>whether the asset is structurally unsound and beyond feasible and viable repair (for reasons other than deliberate damage or neglect); or</w:t>
            </w:r>
          </w:p>
          <w:p w14:paraId="28658DC5" w14:textId="77777777" w:rsidR="00AA73A8" w:rsidRPr="0007728B" w:rsidRDefault="00AA73A8" w:rsidP="0007728B">
            <w:pPr>
              <w:pStyle w:val="Paragraph2"/>
              <w:numPr>
                <w:ilvl w:val="0"/>
                <w:numId w:val="32"/>
              </w:numPr>
              <w:spacing w:before="0" w:after="0"/>
              <w:rPr>
                <w:rFonts w:ascii="Open Sans" w:hAnsi="Open Sans"/>
                <w:b/>
                <w:color w:val="auto"/>
              </w:rPr>
            </w:pPr>
            <w:r w:rsidRPr="0007728B">
              <w:rPr>
                <w:rFonts w:ascii="Open Sans" w:hAnsi="Open Sans"/>
                <w:b/>
                <w:color w:val="auto"/>
              </w:rPr>
              <w:t xml:space="preserve">the extent to which measures to sustain the existing use, or find an alternative use/user, have been investigated. </w:t>
            </w:r>
          </w:p>
          <w:p w14:paraId="67D03819" w14:textId="77777777" w:rsidR="001C5EE1" w:rsidRPr="0007728B" w:rsidRDefault="00AA73A8" w:rsidP="0007728B">
            <w:pPr>
              <w:pStyle w:val="Paragraph2"/>
              <w:numPr>
                <w:ilvl w:val="0"/>
                <w:numId w:val="32"/>
              </w:numPr>
              <w:spacing w:before="0" w:after="0"/>
              <w:rPr>
                <w:rFonts w:ascii="Open Sans" w:hAnsi="Open Sans"/>
                <w:b/>
                <w:color w:val="auto"/>
              </w:rPr>
            </w:pPr>
            <w:r w:rsidRPr="0007728B">
              <w:rPr>
                <w:rFonts w:ascii="Open Sans" w:hAnsi="Open Sans"/>
                <w:b/>
                <w:bCs/>
                <w:color w:val="auto"/>
              </w:rPr>
              <w:t>Where a development proposal would result in the loss of, or harm to a non-designated heritage asset, a balanced judgement will be made as to the acceptability of the proposal having regard to the scale of any harm or loss and the significance of the heritage asset.</w:t>
            </w:r>
          </w:p>
          <w:p w14:paraId="2632430B" w14:textId="14E9F960" w:rsidR="0007728B" w:rsidRPr="0007728B" w:rsidRDefault="0007728B" w:rsidP="0007728B">
            <w:pPr>
              <w:pStyle w:val="Paragraph2"/>
              <w:numPr>
                <w:ilvl w:val="0"/>
                <w:numId w:val="0"/>
              </w:numPr>
              <w:spacing w:before="0" w:after="0"/>
              <w:ind w:left="720"/>
              <w:rPr>
                <w:rFonts w:ascii="Open Sans" w:hAnsi="Open Sans"/>
                <w:b/>
                <w:color w:val="auto"/>
              </w:rPr>
            </w:pPr>
          </w:p>
        </w:tc>
      </w:tr>
      <w:bookmarkEnd w:id="36"/>
    </w:tbl>
    <w:p w14:paraId="0E9F2DA8" w14:textId="77777777" w:rsidR="00126040" w:rsidRDefault="00126040" w:rsidP="00126040">
      <w:pPr>
        <w:pStyle w:val="Paragraph2"/>
        <w:numPr>
          <w:ilvl w:val="0"/>
          <w:numId w:val="0"/>
        </w:numPr>
        <w:ind w:left="1065"/>
      </w:pPr>
    </w:p>
    <w:p w14:paraId="5912FCAD" w14:textId="41AC785C" w:rsidR="00C563AA" w:rsidRDefault="00EA330A" w:rsidP="00CD6F39">
      <w:pPr>
        <w:pStyle w:val="Heading1"/>
        <w:rPr>
          <w:rFonts w:ascii="Open Sans" w:hAnsi="Open Sans" w:cs="Open Sans"/>
        </w:rPr>
      </w:pPr>
      <w:bookmarkStart w:id="37" w:name="_Toc172706687"/>
      <w:r>
        <w:rPr>
          <w:rFonts w:ascii="Open Sans" w:hAnsi="Open Sans" w:cs="Open Sans"/>
        </w:rPr>
        <w:lastRenderedPageBreak/>
        <w:t>getting around</w:t>
      </w:r>
      <w:bookmarkEnd w:id="37"/>
    </w:p>
    <w:p w14:paraId="244AF04A" w14:textId="0EA64D06" w:rsidR="0055057F" w:rsidRPr="00C563AA" w:rsidRDefault="0055057F" w:rsidP="0055057F">
      <w:pPr>
        <w:pStyle w:val="Heading2"/>
        <w:rPr>
          <w:rFonts w:ascii="Open Sans" w:hAnsi="Open Sans" w:cs="Open Sans"/>
        </w:rPr>
      </w:pPr>
      <w:bookmarkStart w:id="38" w:name="_Toc172706688"/>
      <w:r w:rsidRPr="00C563AA">
        <w:rPr>
          <w:rFonts w:ascii="Open Sans" w:hAnsi="Open Sans" w:cs="Open Sans"/>
        </w:rPr>
        <w:t>Countryside access</w:t>
      </w:r>
      <w:bookmarkEnd w:id="38"/>
    </w:p>
    <w:p w14:paraId="0654E653" w14:textId="1CE5A504" w:rsidR="00251158" w:rsidRDefault="00054E62" w:rsidP="00251158">
      <w:pPr>
        <w:pStyle w:val="Paragraph2"/>
        <w:ind w:left="426" w:hanging="710"/>
        <w:rPr>
          <w:rFonts w:ascii="Open Sans" w:hAnsi="Open Sans"/>
        </w:rPr>
      </w:pPr>
      <w:r w:rsidRPr="00054E62">
        <w:rPr>
          <w:noProof/>
        </w:rPr>
        <w:drawing>
          <wp:anchor distT="0" distB="0" distL="114300" distR="114300" simplePos="0" relativeHeight="251658240" behindDoc="0" locked="0" layoutInCell="1" allowOverlap="1" wp14:anchorId="51FE6729" wp14:editId="4877FA56">
            <wp:simplePos x="0" y="0"/>
            <wp:positionH relativeFrom="column">
              <wp:posOffset>2954655</wp:posOffset>
            </wp:positionH>
            <wp:positionV relativeFrom="paragraph">
              <wp:posOffset>985520</wp:posOffset>
            </wp:positionV>
            <wp:extent cx="2747010" cy="1695450"/>
            <wp:effectExtent l="0" t="0" r="0" b="0"/>
            <wp:wrapThrough wrapText="bothSides">
              <wp:wrapPolygon edited="0">
                <wp:start x="0" y="0"/>
                <wp:lineTo x="0" y="21357"/>
                <wp:lineTo x="21420" y="21357"/>
                <wp:lineTo x="21420" y="0"/>
                <wp:lineTo x="0" y="0"/>
              </wp:wrapPolygon>
            </wp:wrapThrough>
            <wp:docPr id="855225398" name="Picture 1"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25398" name="Picture 1" descr="A sign with text on i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7010" cy="1695450"/>
                    </a:xfrm>
                    <a:prstGeom prst="rect">
                      <a:avLst/>
                    </a:prstGeom>
                  </pic:spPr>
                </pic:pic>
              </a:graphicData>
            </a:graphic>
            <wp14:sizeRelH relativeFrom="margin">
              <wp14:pctWidth>0</wp14:pctWidth>
            </wp14:sizeRelH>
            <wp14:sizeRelV relativeFrom="margin">
              <wp14:pctHeight>0</wp14:pctHeight>
            </wp14:sizeRelV>
          </wp:anchor>
        </w:drawing>
      </w:r>
      <w:r w:rsidR="00251158" w:rsidRPr="00651FF3">
        <w:rPr>
          <w:rFonts w:ascii="Open Sans" w:hAnsi="Open Sans"/>
        </w:rPr>
        <w:t>In a rural communit</w:t>
      </w:r>
      <w:r w:rsidR="00251158">
        <w:rPr>
          <w:rFonts w:ascii="Open Sans" w:hAnsi="Open Sans"/>
        </w:rPr>
        <w:t>ies</w:t>
      </w:r>
      <w:r w:rsidR="00251158" w:rsidRPr="00651FF3">
        <w:rPr>
          <w:rFonts w:ascii="Open Sans" w:hAnsi="Open Sans"/>
        </w:rPr>
        <w:t xml:space="preserve"> such as </w:t>
      </w:r>
      <w:r w:rsidR="00AC1E3D">
        <w:rPr>
          <w:rFonts w:ascii="Open Sans" w:hAnsi="Open Sans"/>
        </w:rPr>
        <w:t>Gosfield</w:t>
      </w:r>
      <w:r w:rsidR="00251158" w:rsidRPr="00651FF3">
        <w:rPr>
          <w:rFonts w:ascii="Open Sans" w:hAnsi="Open Sans"/>
        </w:rPr>
        <w:t xml:space="preserve"> </w:t>
      </w:r>
      <w:r w:rsidR="00251158">
        <w:rPr>
          <w:rFonts w:ascii="Open Sans" w:hAnsi="Open Sans"/>
        </w:rPr>
        <w:t>parish, where the availability of large scale informal</w:t>
      </w:r>
      <w:r w:rsidR="00251158" w:rsidRPr="00651FF3">
        <w:rPr>
          <w:rFonts w:ascii="Open Sans" w:hAnsi="Open Sans"/>
        </w:rPr>
        <w:t xml:space="preserve"> public green spaces, access into the countryside is particularly important. The need for access as a means of exercise, to walk dogs and for general wellbeing is vital. Without this, the community becomes reliant on use of the private car to access leisure opportunities elsewhere, which creates lots of short distance car trips that do not contribute positively to sustainability.</w:t>
      </w:r>
      <w:r w:rsidR="00251158">
        <w:rPr>
          <w:rFonts w:ascii="Open Sans" w:hAnsi="Open Sans"/>
        </w:rPr>
        <w:t xml:space="preserve"> </w:t>
      </w:r>
    </w:p>
    <w:p w14:paraId="0214A74B" w14:textId="77777777" w:rsidR="00251158" w:rsidRPr="00651FF3" w:rsidRDefault="00251158" w:rsidP="00251158">
      <w:pPr>
        <w:pStyle w:val="Paragraph2"/>
        <w:ind w:left="426" w:hanging="710"/>
        <w:rPr>
          <w:rFonts w:ascii="Open Sans" w:hAnsi="Open Sans"/>
        </w:rPr>
      </w:pPr>
      <w:r w:rsidRPr="006641CD">
        <w:rPr>
          <w:rFonts w:ascii="Open Sans" w:hAnsi="Open Sans"/>
          <w:color w:val="auto"/>
        </w:rPr>
        <w:t>The</w:t>
      </w:r>
      <w:r w:rsidRPr="00D31A70">
        <w:rPr>
          <w:rFonts w:ascii="Open Sans" w:hAnsi="Open Sans"/>
          <w:color w:val="auto"/>
        </w:rPr>
        <w:t xml:space="preserve"> NPPF states that ‘planning policies should protect and enhance public rights of way and access, including taking opportunities to provide better facilities for users, for example by adding links to existing rights of way networks’ (paragraph 10</w:t>
      </w:r>
      <w:r>
        <w:rPr>
          <w:rFonts w:ascii="Open Sans" w:hAnsi="Open Sans"/>
          <w:color w:val="auto"/>
        </w:rPr>
        <w:t>4</w:t>
      </w:r>
      <w:r w:rsidRPr="00D31A70">
        <w:rPr>
          <w:rFonts w:ascii="Open Sans" w:hAnsi="Open Sans"/>
          <w:color w:val="auto"/>
        </w:rPr>
        <w:t>).</w:t>
      </w:r>
    </w:p>
    <w:p w14:paraId="5EC11612" w14:textId="29AD442F" w:rsidR="0055057F" w:rsidRPr="00CC6300" w:rsidRDefault="008D3F01" w:rsidP="00251158">
      <w:pPr>
        <w:pStyle w:val="Paragraph2"/>
        <w:ind w:left="426" w:hanging="710"/>
        <w:rPr>
          <w:rFonts w:ascii="Open Sans" w:hAnsi="Open Sans"/>
        </w:rPr>
      </w:pPr>
      <w:r>
        <w:rPr>
          <w:rFonts w:ascii="Open Sans" w:hAnsi="Open Sans"/>
          <w:color w:val="auto"/>
        </w:rPr>
        <w:t>Gosfield</w:t>
      </w:r>
      <w:r w:rsidR="00251158">
        <w:rPr>
          <w:rFonts w:ascii="Open Sans" w:hAnsi="Open Sans"/>
          <w:color w:val="auto"/>
        </w:rPr>
        <w:t xml:space="preserve"> parish </w:t>
      </w:r>
      <w:r>
        <w:rPr>
          <w:rFonts w:ascii="Open Sans" w:hAnsi="Open Sans"/>
          <w:color w:val="auto"/>
        </w:rPr>
        <w:t>is</w:t>
      </w:r>
      <w:r w:rsidR="00251158" w:rsidRPr="006641CD">
        <w:rPr>
          <w:rFonts w:ascii="Open Sans" w:hAnsi="Open Sans"/>
          <w:color w:val="auto"/>
        </w:rPr>
        <w:t xml:space="preserve"> currently </w:t>
      </w:r>
      <w:r w:rsidR="00CC6300">
        <w:rPr>
          <w:rFonts w:ascii="Open Sans" w:hAnsi="Open Sans"/>
          <w:color w:val="auto"/>
        </w:rPr>
        <w:t xml:space="preserve">relatively </w:t>
      </w:r>
      <w:r w:rsidR="00251158" w:rsidRPr="006641CD">
        <w:rPr>
          <w:rFonts w:ascii="Open Sans" w:hAnsi="Open Sans"/>
          <w:color w:val="auto"/>
        </w:rPr>
        <w:t xml:space="preserve">well </w:t>
      </w:r>
      <w:r w:rsidR="00251158">
        <w:rPr>
          <w:rFonts w:ascii="Open Sans" w:hAnsi="Open Sans"/>
          <w:color w:val="auto"/>
        </w:rPr>
        <w:t>served with</w:t>
      </w:r>
      <w:r w:rsidR="00251158" w:rsidRPr="006641CD">
        <w:rPr>
          <w:rFonts w:ascii="Open Sans" w:hAnsi="Open Sans"/>
          <w:color w:val="auto"/>
        </w:rPr>
        <w:t xml:space="preserve"> Public Rights of Way </w:t>
      </w:r>
      <w:r w:rsidR="00251158">
        <w:rPr>
          <w:rFonts w:ascii="Open Sans" w:hAnsi="Open Sans"/>
          <w:color w:val="auto"/>
        </w:rPr>
        <w:t>(PROWs), as shown in Figure 6.1. Further improvements to the network of PROWs and bridleways are encouraged, along with the continued maintenance and upkeep of the existing network. Improved signage would also encourage more people to use the PROW network.</w:t>
      </w:r>
    </w:p>
    <w:p w14:paraId="41194D60" w14:textId="42722078" w:rsidR="00CC6300" w:rsidRDefault="00CC6300" w:rsidP="00CC6300">
      <w:pPr>
        <w:pStyle w:val="Paragraph2"/>
        <w:numPr>
          <w:ilvl w:val="0"/>
          <w:numId w:val="0"/>
        </w:numPr>
        <w:ind w:left="426"/>
        <w:rPr>
          <w:rFonts w:ascii="Open Sans" w:hAnsi="Open Sans"/>
          <w:b/>
          <w:bCs/>
          <w:color w:val="auto"/>
        </w:rPr>
      </w:pPr>
      <w:r>
        <w:rPr>
          <w:rFonts w:ascii="Open Sans" w:hAnsi="Open Sans"/>
          <w:b/>
          <w:bCs/>
          <w:color w:val="auto"/>
        </w:rPr>
        <w:t>Figure 6.1: Public rights of way</w:t>
      </w:r>
    </w:p>
    <w:p w14:paraId="4B6CF16D" w14:textId="48D13CD6" w:rsidR="00CC6300" w:rsidRPr="00CC6300" w:rsidRDefault="00F6235D" w:rsidP="00CC6300">
      <w:pPr>
        <w:pStyle w:val="Paragraph2"/>
        <w:numPr>
          <w:ilvl w:val="0"/>
          <w:numId w:val="0"/>
        </w:numPr>
        <w:ind w:left="426"/>
        <w:rPr>
          <w:rFonts w:ascii="Open Sans" w:hAnsi="Open Sans"/>
        </w:rPr>
      </w:pPr>
      <w:r>
        <w:rPr>
          <w:rFonts w:ascii="Open Sans" w:hAnsi="Open Sans"/>
          <w:noProof/>
        </w:rPr>
        <w:drawing>
          <wp:inline distT="0" distB="0" distL="0" distR="0" wp14:anchorId="1E17AA19" wp14:editId="71E1DDA3">
            <wp:extent cx="5305425" cy="3751887"/>
            <wp:effectExtent l="0" t="0" r="0" b="1270"/>
            <wp:docPr id="2101706252"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06252" name="Picture 6" descr="A map of a city&#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19086" cy="3761548"/>
                    </a:xfrm>
                    <a:prstGeom prst="rect">
                      <a:avLst/>
                    </a:prstGeom>
                  </pic:spPr>
                </pic:pic>
              </a:graphicData>
            </a:graphic>
          </wp:inline>
        </w:drawing>
      </w:r>
    </w:p>
    <w:p w14:paraId="114FC3BD" w14:textId="77777777" w:rsidR="00251158" w:rsidRPr="00251158" w:rsidRDefault="00251158" w:rsidP="00251158">
      <w:pPr>
        <w:pStyle w:val="Paragraph2"/>
        <w:numPr>
          <w:ilvl w:val="0"/>
          <w:numId w:val="0"/>
        </w:numPr>
        <w:ind w:left="426"/>
        <w:rPr>
          <w:rFonts w:ascii="Open Sans" w:hAnsi="Open Sans"/>
        </w:rPr>
      </w:pPr>
    </w:p>
    <w:tbl>
      <w:tblPr>
        <w:tblStyle w:val="TableGrid"/>
        <w:tblW w:w="8646" w:type="dxa"/>
        <w:tblInd w:w="421" w:type="dxa"/>
        <w:tblLook w:val="04A0" w:firstRow="1" w:lastRow="0" w:firstColumn="1" w:lastColumn="0" w:noHBand="0" w:noVBand="1"/>
      </w:tblPr>
      <w:tblGrid>
        <w:gridCol w:w="8646"/>
      </w:tblGrid>
      <w:tr w:rsidR="0007728B" w:rsidRPr="0007728B" w14:paraId="6F376038" w14:textId="77777777" w:rsidTr="0007728B">
        <w:tc>
          <w:tcPr>
            <w:tcW w:w="8646" w:type="dxa"/>
            <w:shd w:val="clear" w:color="auto" w:fill="auto"/>
          </w:tcPr>
          <w:p w14:paraId="3078ABA6" w14:textId="4D5697B0" w:rsidR="0055057F" w:rsidRPr="0007728B" w:rsidRDefault="0055057F" w:rsidP="00134D4C">
            <w:pPr>
              <w:pStyle w:val="Paragraph2"/>
              <w:numPr>
                <w:ilvl w:val="0"/>
                <w:numId w:val="0"/>
              </w:numPr>
              <w:rPr>
                <w:rFonts w:ascii="Open Sans" w:hAnsi="Open Sans"/>
                <w:b/>
                <w:bCs/>
                <w:color w:val="auto"/>
              </w:rPr>
            </w:pPr>
            <w:r w:rsidRPr="0007728B">
              <w:rPr>
                <w:rFonts w:ascii="Open Sans" w:hAnsi="Open Sans"/>
                <w:b/>
                <w:bCs/>
                <w:color w:val="auto"/>
              </w:rPr>
              <w:t xml:space="preserve">POLICY </w:t>
            </w:r>
            <w:r w:rsidR="0014539D" w:rsidRPr="0007728B">
              <w:rPr>
                <w:rFonts w:ascii="Open Sans" w:hAnsi="Open Sans"/>
                <w:b/>
                <w:bCs/>
                <w:color w:val="auto"/>
              </w:rPr>
              <w:t>GOS</w:t>
            </w:r>
            <w:r w:rsidR="0047408C">
              <w:rPr>
                <w:rFonts w:ascii="Open Sans" w:hAnsi="Open Sans"/>
                <w:b/>
                <w:bCs/>
                <w:color w:val="auto"/>
              </w:rPr>
              <w:t>7</w:t>
            </w:r>
            <w:r w:rsidRPr="0007728B">
              <w:rPr>
                <w:rFonts w:ascii="Open Sans" w:hAnsi="Open Sans"/>
                <w:b/>
                <w:bCs/>
                <w:color w:val="auto"/>
              </w:rPr>
              <w:t xml:space="preserve">: ACCESS </w:t>
            </w:r>
            <w:r w:rsidR="0014539D" w:rsidRPr="0007728B">
              <w:rPr>
                <w:rFonts w:ascii="Open Sans" w:hAnsi="Open Sans"/>
                <w:b/>
                <w:color w:val="auto"/>
              </w:rPr>
              <w:t>FOR WALKING, CYCLING AND HORSE RIDING</w:t>
            </w:r>
          </w:p>
          <w:p w14:paraId="0FECEBE7" w14:textId="73EFE2CE" w:rsidR="0014539D" w:rsidRPr="0007728B" w:rsidRDefault="0014539D" w:rsidP="0007728B">
            <w:pPr>
              <w:pStyle w:val="Paragraph2"/>
              <w:numPr>
                <w:ilvl w:val="0"/>
                <w:numId w:val="39"/>
              </w:numPr>
              <w:spacing w:before="0" w:after="0"/>
              <w:ind w:left="357" w:hanging="357"/>
              <w:rPr>
                <w:rFonts w:ascii="Open Sans" w:hAnsi="Open Sans"/>
                <w:b/>
                <w:color w:val="auto"/>
              </w:rPr>
            </w:pPr>
            <w:r w:rsidRPr="0007728B">
              <w:rPr>
                <w:rFonts w:ascii="Open Sans" w:hAnsi="Open Sans"/>
                <w:b/>
                <w:color w:val="auto"/>
              </w:rPr>
              <w:t xml:space="preserve">Access to the countryside </w:t>
            </w:r>
            <w:r w:rsidR="0090782A">
              <w:rPr>
                <w:rFonts w:ascii="Open Sans" w:hAnsi="Open Sans"/>
                <w:b/>
                <w:color w:val="auto"/>
              </w:rPr>
              <w:t>should</w:t>
            </w:r>
            <w:r w:rsidRPr="0007728B">
              <w:rPr>
                <w:rFonts w:ascii="Open Sans" w:hAnsi="Open Sans"/>
                <w:b/>
                <w:color w:val="auto"/>
              </w:rPr>
              <w:t xml:space="preserve"> be promoted through protection and maintenance of the existing Public Rights of Way (PROW) network, its enhancement where possible, provision of bridleways and the safety of users of rural roads and lanes.</w:t>
            </w:r>
          </w:p>
          <w:p w14:paraId="0F22BC3C" w14:textId="77777777" w:rsidR="0014539D" w:rsidRPr="0007728B" w:rsidRDefault="0014539D" w:rsidP="0007728B">
            <w:pPr>
              <w:pStyle w:val="Paragraph2"/>
              <w:numPr>
                <w:ilvl w:val="0"/>
                <w:numId w:val="0"/>
              </w:numPr>
              <w:spacing w:before="0" w:after="0"/>
              <w:ind w:left="357"/>
              <w:rPr>
                <w:rFonts w:ascii="Open Sans" w:hAnsi="Open Sans"/>
                <w:b/>
                <w:color w:val="auto"/>
              </w:rPr>
            </w:pPr>
          </w:p>
          <w:p w14:paraId="429C0FEE" w14:textId="5CB9A32E" w:rsidR="0014539D" w:rsidRPr="0007728B" w:rsidRDefault="0014539D" w:rsidP="0007728B">
            <w:pPr>
              <w:pStyle w:val="Paragraph2"/>
              <w:numPr>
                <w:ilvl w:val="0"/>
                <w:numId w:val="39"/>
              </w:numPr>
              <w:spacing w:before="0" w:after="0"/>
              <w:ind w:left="357" w:hanging="357"/>
              <w:rPr>
                <w:rFonts w:ascii="Open Sans" w:hAnsi="Open Sans"/>
                <w:b/>
                <w:color w:val="auto"/>
              </w:rPr>
            </w:pPr>
            <w:r w:rsidRPr="0007728B">
              <w:rPr>
                <w:rFonts w:ascii="Open Sans" w:hAnsi="Open Sans"/>
                <w:b/>
                <w:color w:val="auto"/>
              </w:rPr>
              <w:t xml:space="preserve">Any developments which leads to the loss or degradation of any PROW </w:t>
            </w:r>
            <w:r w:rsidR="0090782A">
              <w:rPr>
                <w:rFonts w:ascii="Open Sans" w:hAnsi="Open Sans"/>
                <w:b/>
                <w:color w:val="auto"/>
              </w:rPr>
              <w:t>should</w:t>
            </w:r>
            <w:r w:rsidRPr="0007728B">
              <w:rPr>
                <w:rFonts w:ascii="Open Sans" w:hAnsi="Open Sans"/>
                <w:b/>
                <w:color w:val="auto"/>
              </w:rPr>
              <w:t xml:space="preserve"> not be permitted in other than very special circumstances.  Proposals to divert PROWs or cycleways should provide clear and demonstrable benefits for the wider community.  Where possible, development should enhance PROWs by improving existing routes and improving connectivity through the creation of new routes. In all cases it should seek to ensure that routes are suitable for those with disabilities.</w:t>
            </w:r>
          </w:p>
          <w:p w14:paraId="781BF7E5" w14:textId="77777777" w:rsidR="0014539D" w:rsidRPr="0007728B" w:rsidRDefault="0014539D" w:rsidP="0014539D">
            <w:pPr>
              <w:pStyle w:val="ListParagraph"/>
              <w:rPr>
                <w:b/>
                <w:color w:val="auto"/>
              </w:rPr>
            </w:pPr>
          </w:p>
          <w:p w14:paraId="1222F3F2" w14:textId="77777777" w:rsidR="0055057F" w:rsidRDefault="0014539D" w:rsidP="0007728B">
            <w:pPr>
              <w:pStyle w:val="Paragraph2"/>
              <w:numPr>
                <w:ilvl w:val="0"/>
                <w:numId w:val="39"/>
              </w:numPr>
              <w:spacing w:before="0" w:after="0"/>
              <w:rPr>
                <w:rFonts w:ascii="Open Sans" w:hAnsi="Open Sans"/>
                <w:b/>
                <w:color w:val="auto"/>
              </w:rPr>
            </w:pPr>
            <w:r w:rsidRPr="0007728B">
              <w:rPr>
                <w:rFonts w:ascii="Open Sans" w:hAnsi="Open Sans"/>
                <w:b/>
                <w:color w:val="auto"/>
              </w:rPr>
              <w:t xml:space="preserve">Proposals to develop a safe off-road </w:t>
            </w:r>
            <w:r w:rsidR="005D5A4E" w:rsidRPr="0007728B">
              <w:rPr>
                <w:rFonts w:ascii="Open Sans" w:hAnsi="Open Sans"/>
                <w:b/>
                <w:color w:val="auto"/>
              </w:rPr>
              <w:t>cycle route between Gosfield and Halstead will be supported</w:t>
            </w:r>
            <w:r w:rsidRPr="0007728B">
              <w:rPr>
                <w:rFonts w:ascii="Open Sans" w:hAnsi="Open Sans"/>
                <w:b/>
                <w:color w:val="auto"/>
              </w:rPr>
              <w:t>.</w:t>
            </w:r>
          </w:p>
          <w:p w14:paraId="0069A04D" w14:textId="2FA0FB0A" w:rsidR="0007728B" w:rsidRPr="0007728B" w:rsidRDefault="0007728B" w:rsidP="0007728B">
            <w:pPr>
              <w:pStyle w:val="Paragraph2"/>
              <w:numPr>
                <w:ilvl w:val="0"/>
                <w:numId w:val="0"/>
              </w:numPr>
              <w:spacing w:before="0" w:after="0"/>
              <w:ind w:left="360"/>
              <w:rPr>
                <w:rFonts w:ascii="Open Sans" w:hAnsi="Open Sans"/>
                <w:b/>
                <w:color w:val="auto"/>
              </w:rPr>
            </w:pPr>
          </w:p>
        </w:tc>
      </w:tr>
    </w:tbl>
    <w:p w14:paraId="3A7348AA" w14:textId="77777777" w:rsidR="0055057F" w:rsidRDefault="0055057F" w:rsidP="0055057F">
      <w:pPr>
        <w:pStyle w:val="Paragraph2"/>
        <w:numPr>
          <w:ilvl w:val="0"/>
          <w:numId w:val="0"/>
        </w:numPr>
        <w:ind w:left="426"/>
        <w:rPr>
          <w:rFonts w:ascii="Open Sans" w:hAnsi="Open Sans"/>
        </w:rPr>
      </w:pPr>
    </w:p>
    <w:p w14:paraId="5A4F70BE" w14:textId="2A9842A8" w:rsidR="00CC6300" w:rsidRPr="00CC6300" w:rsidRDefault="00CC6300" w:rsidP="00CC6300">
      <w:pPr>
        <w:pStyle w:val="Heading2"/>
        <w:rPr>
          <w:rFonts w:ascii="Open Sans" w:hAnsi="Open Sans" w:cs="Open Sans"/>
        </w:rPr>
      </w:pPr>
      <w:bookmarkStart w:id="39" w:name="_Toc172706689"/>
      <w:r>
        <w:rPr>
          <w:rFonts w:ascii="Open Sans" w:hAnsi="Open Sans" w:cs="Open Sans"/>
        </w:rPr>
        <w:t>Other issues with getting around</w:t>
      </w:r>
      <w:bookmarkEnd w:id="39"/>
      <w:r>
        <w:rPr>
          <w:rFonts w:ascii="Open Sans" w:hAnsi="Open Sans" w:cs="Open Sans"/>
        </w:rPr>
        <w:t xml:space="preserve"> </w:t>
      </w:r>
    </w:p>
    <w:p w14:paraId="76F11764" w14:textId="2902033B" w:rsidR="00CC6300" w:rsidRPr="00CC6300" w:rsidRDefault="00CC6300" w:rsidP="005D5A4E">
      <w:pPr>
        <w:pStyle w:val="Paragraph2"/>
        <w:ind w:left="426" w:hanging="710"/>
        <w:rPr>
          <w:rFonts w:ascii="Open Sans" w:hAnsi="Open Sans"/>
        </w:rPr>
      </w:pPr>
      <w:r>
        <w:rPr>
          <w:rFonts w:ascii="Open Sans" w:hAnsi="Open Sans"/>
        </w:rPr>
        <w:t xml:space="preserve">A number of matters were identified by the local community regarding getting around in Gosfield. None of these matters are directly planning policy matters, however they are of concern to the community and therefore it is important that they are identified and, where possible, action is taken to address them. </w:t>
      </w:r>
    </w:p>
    <w:p w14:paraId="1CB4A25F" w14:textId="68632423" w:rsidR="00CC6300" w:rsidRPr="00CC6300" w:rsidRDefault="00CC6300" w:rsidP="00CC6300">
      <w:pPr>
        <w:pStyle w:val="Heading3"/>
        <w:rPr>
          <w:rFonts w:ascii="Open Sans" w:hAnsi="Open Sans" w:cs="Open Sans"/>
        </w:rPr>
      </w:pPr>
      <w:r w:rsidRPr="00CC6300">
        <w:rPr>
          <w:rFonts w:ascii="Open Sans" w:hAnsi="Open Sans" w:cs="Open Sans"/>
        </w:rPr>
        <w:t xml:space="preserve">Pedestrian safety </w:t>
      </w:r>
    </w:p>
    <w:p w14:paraId="02261E7E" w14:textId="4324705F" w:rsidR="0071764B" w:rsidRDefault="00CC6300" w:rsidP="00FE520F">
      <w:pPr>
        <w:pStyle w:val="Paragraph2"/>
        <w:ind w:left="426" w:hanging="710"/>
        <w:rPr>
          <w:rFonts w:ascii="Open Sans" w:hAnsi="Open Sans"/>
          <w:color w:val="auto"/>
        </w:rPr>
      </w:pPr>
      <w:r>
        <w:rPr>
          <w:rFonts w:ascii="Open Sans" w:hAnsi="Open Sans"/>
          <w:color w:val="auto"/>
        </w:rPr>
        <w:t xml:space="preserve">The A1017 road, also known as The Street, passes through Gosfield village and is the main through route between Braintree and Haverhill. As a result, it often experiences  high volumes of traffic and speeding. </w:t>
      </w:r>
      <w:r w:rsidR="0071764B" w:rsidRPr="0071764B">
        <w:rPr>
          <w:rFonts w:ascii="Open Sans" w:hAnsi="Open Sans"/>
          <w:color w:val="auto"/>
        </w:rPr>
        <w:t>The last road survey conducted in The Street recorded</w:t>
      </w:r>
      <w:r w:rsidR="0071764B">
        <w:rPr>
          <w:rFonts w:ascii="Open Sans" w:hAnsi="Open Sans"/>
          <w:color w:val="auto"/>
        </w:rPr>
        <w:t>,</w:t>
      </w:r>
      <w:r w:rsidR="0071764B" w:rsidRPr="0071764B">
        <w:rPr>
          <w:rFonts w:ascii="Open Sans" w:hAnsi="Open Sans"/>
          <w:color w:val="auto"/>
        </w:rPr>
        <w:t xml:space="preserve"> in a seven-day period</w:t>
      </w:r>
      <w:r w:rsidR="0071764B">
        <w:rPr>
          <w:rFonts w:ascii="Open Sans" w:hAnsi="Open Sans"/>
          <w:color w:val="auto"/>
        </w:rPr>
        <w:t>,</w:t>
      </w:r>
      <w:r w:rsidR="0071764B" w:rsidRPr="0071764B">
        <w:rPr>
          <w:rFonts w:ascii="Open Sans" w:hAnsi="Open Sans"/>
          <w:color w:val="auto"/>
        </w:rPr>
        <w:t xml:space="preserve"> 64,000 traffic movements with an average speed of 29mph traveling north and 32mph traveling south</w:t>
      </w:r>
      <w:r w:rsidR="0071764B">
        <w:rPr>
          <w:rFonts w:ascii="Open Sans" w:hAnsi="Open Sans"/>
          <w:color w:val="auto"/>
        </w:rPr>
        <w:t xml:space="preserve"> (</w:t>
      </w:r>
      <w:r w:rsidR="0071764B" w:rsidRPr="0071764B">
        <w:rPr>
          <w:rFonts w:ascii="Open Sans" w:hAnsi="Open Sans"/>
          <w:color w:val="auto"/>
        </w:rPr>
        <w:t>in a 30mph limit</w:t>
      </w:r>
      <w:r w:rsidR="0071764B">
        <w:rPr>
          <w:rFonts w:ascii="Open Sans" w:hAnsi="Open Sans"/>
          <w:color w:val="auto"/>
        </w:rPr>
        <w:t>)</w:t>
      </w:r>
      <w:r w:rsidR="0071764B" w:rsidRPr="0071764B">
        <w:rPr>
          <w:rFonts w:ascii="Open Sans" w:hAnsi="Open Sans"/>
          <w:color w:val="auto"/>
        </w:rPr>
        <w:t>. The two points where measurements were taken</w:t>
      </w:r>
      <w:r w:rsidR="0071764B">
        <w:rPr>
          <w:rFonts w:ascii="Open Sans" w:hAnsi="Open Sans"/>
          <w:color w:val="auto"/>
        </w:rPr>
        <w:t xml:space="preserve"> were</w:t>
      </w:r>
      <w:r w:rsidR="0071764B" w:rsidRPr="0071764B">
        <w:rPr>
          <w:rFonts w:ascii="Open Sans" w:hAnsi="Open Sans"/>
          <w:color w:val="auto"/>
        </w:rPr>
        <w:t xml:space="preserve"> in front of the Spinney and in front of the old Post Office.</w:t>
      </w:r>
    </w:p>
    <w:p w14:paraId="0180E928" w14:textId="15A9642F" w:rsidR="00FE520F" w:rsidRPr="00A11A53" w:rsidRDefault="00CC6300" w:rsidP="00644B08">
      <w:pPr>
        <w:pStyle w:val="Paragraph2"/>
        <w:ind w:left="426" w:hanging="710"/>
        <w:rPr>
          <w:rFonts w:ascii="Open Sans" w:hAnsi="Open Sans"/>
          <w:color w:val="auto"/>
        </w:rPr>
      </w:pPr>
      <w:r w:rsidRPr="00A11A53">
        <w:rPr>
          <w:rFonts w:ascii="Open Sans" w:hAnsi="Open Sans"/>
          <w:color w:val="auto"/>
        </w:rPr>
        <w:t>The ro</w:t>
      </w:r>
      <w:r w:rsidR="0071764B" w:rsidRPr="00A11A53">
        <w:rPr>
          <w:rFonts w:ascii="Open Sans" w:hAnsi="Open Sans"/>
          <w:color w:val="auto"/>
        </w:rPr>
        <w:t>ad</w:t>
      </w:r>
      <w:r w:rsidRPr="00A11A53">
        <w:rPr>
          <w:rFonts w:ascii="Open Sans" w:hAnsi="Open Sans"/>
          <w:color w:val="auto"/>
        </w:rPr>
        <w:t xml:space="preserve"> effectively splits the village in half so for pedestrians there is often a need to cross The Street to access services and facilities. </w:t>
      </w:r>
      <w:r w:rsidR="009C3BF1" w:rsidRPr="00A11A53">
        <w:rPr>
          <w:rFonts w:ascii="Open Sans" w:hAnsi="Open Sans"/>
          <w:color w:val="auto"/>
        </w:rPr>
        <w:t xml:space="preserve">The primary school is located to the north of the junction with Hall </w:t>
      </w:r>
      <w:r w:rsidR="007B04B9" w:rsidRPr="00A11A53">
        <w:rPr>
          <w:rFonts w:ascii="Open Sans" w:hAnsi="Open Sans"/>
          <w:color w:val="auto"/>
        </w:rPr>
        <w:t>Drive</w:t>
      </w:r>
      <w:r w:rsidR="009C3BF1" w:rsidRPr="00A11A53">
        <w:rPr>
          <w:rFonts w:ascii="Open Sans" w:hAnsi="Open Sans"/>
          <w:color w:val="auto"/>
        </w:rPr>
        <w:t xml:space="preserve">. There is a second school, St Margaret’s, located in Hall </w:t>
      </w:r>
      <w:r w:rsidR="007B04B9" w:rsidRPr="00A11A53">
        <w:rPr>
          <w:rFonts w:ascii="Open Sans" w:hAnsi="Open Sans"/>
          <w:color w:val="auto"/>
        </w:rPr>
        <w:t>Drive</w:t>
      </w:r>
      <w:r w:rsidR="009C3BF1" w:rsidRPr="00A11A53">
        <w:rPr>
          <w:rFonts w:ascii="Open Sans" w:hAnsi="Open Sans"/>
          <w:color w:val="auto"/>
        </w:rPr>
        <w:t>. They both generate vehicle and pedestrian traffic.</w:t>
      </w:r>
      <w:r w:rsidR="00A11A53" w:rsidRPr="00A11A53">
        <w:rPr>
          <w:rFonts w:ascii="Open Sans" w:hAnsi="Open Sans"/>
          <w:color w:val="auto"/>
        </w:rPr>
        <w:t xml:space="preserve"> </w:t>
      </w:r>
      <w:r w:rsidRPr="00A11A53">
        <w:rPr>
          <w:rFonts w:ascii="Open Sans" w:hAnsi="Open Sans"/>
          <w:color w:val="auto"/>
        </w:rPr>
        <w:t>There is considered to be a strong need for one or more p</w:t>
      </w:r>
      <w:r w:rsidR="00FE520F" w:rsidRPr="00A11A53">
        <w:rPr>
          <w:rFonts w:ascii="Open Sans" w:hAnsi="Open Sans"/>
          <w:color w:val="auto"/>
        </w:rPr>
        <w:t>edestrian crossing</w:t>
      </w:r>
      <w:r w:rsidRPr="00A11A53">
        <w:rPr>
          <w:rFonts w:ascii="Open Sans" w:hAnsi="Open Sans"/>
          <w:color w:val="auto"/>
        </w:rPr>
        <w:t>s</w:t>
      </w:r>
      <w:r w:rsidR="009C3BF1" w:rsidRPr="00A11A53">
        <w:rPr>
          <w:rFonts w:ascii="Open Sans" w:hAnsi="Open Sans"/>
          <w:color w:val="auto"/>
        </w:rPr>
        <w:t>.</w:t>
      </w:r>
    </w:p>
    <w:p w14:paraId="4FCFF9C3" w14:textId="2F90DC19" w:rsidR="009C3BF1" w:rsidRPr="009C3BF1" w:rsidRDefault="009C3BF1" w:rsidP="00F6235D">
      <w:pPr>
        <w:pStyle w:val="Paragraph2"/>
        <w:keepNext/>
        <w:numPr>
          <w:ilvl w:val="0"/>
          <w:numId w:val="0"/>
        </w:numPr>
        <w:ind w:left="425"/>
        <w:jc w:val="center"/>
        <w:rPr>
          <w:rFonts w:ascii="Open Sans" w:hAnsi="Open Sans"/>
          <w:b/>
          <w:bCs/>
          <w:color w:val="auto"/>
        </w:rPr>
      </w:pPr>
      <w:r>
        <w:rPr>
          <w:rFonts w:ascii="Open Sans" w:hAnsi="Open Sans"/>
          <w:b/>
          <w:bCs/>
          <w:color w:val="auto"/>
        </w:rPr>
        <w:lastRenderedPageBreak/>
        <w:t>Possible location of pedestrian crossing of A1017</w:t>
      </w:r>
    </w:p>
    <w:p w14:paraId="40F3BD4C" w14:textId="321B97F7" w:rsidR="009C3BF1" w:rsidRDefault="007B04B9" w:rsidP="006612B9">
      <w:pPr>
        <w:pStyle w:val="Paragraph2"/>
        <w:numPr>
          <w:ilvl w:val="0"/>
          <w:numId w:val="0"/>
        </w:numPr>
        <w:ind w:left="142" w:right="-330"/>
        <w:jc w:val="center"/>
        <w:rPr>
          <w:rFonts w:ascii="Open Sans" w:hAnsi="Open Sans"/>
          <w:color w:val="auto"/>
        </w:rPr>
      </w:pPr>
      <w:r>
        <w:rPr>
          <w:rFonts w:ascii="Open Sans" w:hAnsi="Open Sans"/>
          <w:noProof/>
          <w:color w:val="auto"/>
        </w:rPr>
        <w:drawing>
          <wp:inline distT="0" distB="0" distL="0" distR="0" wp14:anchorId="648EE743" wp14:editId="1D88A891">
            <wp:extent cx="2828925" cy="2124044"/>
            <wp:effectExtent l="0" t="0" r="0" b="0"/>
            <wp:docPr id="16987720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1446" cy="2140954"/>
                    </a:xfrm>
                    <a:prstGeom prst="rect">
                      <a:avLst/>
                    </a:prstGeom>
                    <a:noFill/>
                  </pic:spPr>
                </pic:pic>
              </a:graphicData>
            </a:graphic>
          </wp:inline>
        </w:drawing>
      </w:r>
      <w:r w:rsidR="00F44D77">
        <w:rPr>
          <w:rFonts w:ascii="Open Sans" w:hAnsi="Open Sans"/>
          <w:color w:val="auto"/>
        </w:rPr>
        <w:t xml:space="preserve">   </w:t>
      </w:r>
      <w:r w:rsidR="00F44D77">
        <w:rPr>
          <w:rFonts w:ascii="Open Sans" w:hAnsi="Open Sans"/>
          <w:noProof/>
          <w:color w:val="auto"/>
        </w:rPr>
        <w:drawing>
          <wp:inline distT="0" distB="0" distL="0" distR="0" wp14:anchorId="12D75551" wp14:editId="3827D7FC">
            <wp:extent cx="2811162" cy="2121267"/>
            <wp:effectExtent l="0" t="0" r="8255" b="0"/>
            <wp:docPr id="797656397" name="Picture 2" descr="A road with ca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656397" name="Picture 2" descr="A road with cars on it&#10;&#10;Description automatically generated"/>
                    <pic:cNvPicPr/>
                  </pic:nvPicPr>
                  <pic:blipFill rotWithShape="1">
                    <a:blip r:embed="rId43" cstate="print">
                      <a:extLst>
                        <a:ext uri="{28A0092B-C50C-407E-A947-70E740481C1C}">
                          <a14:useLocalDpi xmlns:a14="http://schemas.microsoft.com/office/drawing/2010/main" val="0"/>
                        </a:ext>
                      </a:extLst>
                    </a:blip>
                    <a:srcRect l="16952" t="5734" r="10590" b="12248"/>
                    <a:stretch/>
                  </pic:blipFill>
                  <pic:spPr bwMode="auto">
                    <a:xfrm>
                      <a:off x="0" y="0"/>
                      <a:ext cx="2836004" cy="2140012"/>
                    </a:xfrm>
                    <a:prstGeom prst="rect">
                      <a:avLst/>
                    </a:prstGeom>
                    <a:ln>
                      <a:noFill/>
                    </a:ln>
                    <a:extLst>
                      <a:ext uri="{53640926-AAD7-44D8-BBD7-CCE9431645EC}">
                        <a14:shadowObscured xmlns:a14="http://schemas.microsoft.com/office/drawing/2010/main"/>
                      </a:ext>
                    </a:extLst>
                  </pic:spPr>
                </pic:pic>
              </a:graphicData>
            </a:graphic>
          </wp:inline>
        </w:drawing>
      </w:r>
    </w:p>
    <w:p w14:paraId="7C9E67D4" w14:textId="77777777" w:rsidR="009C3BF1" w:rsidRDefault="009C3BF1" w:rsidP="009C3BF1">
      <w:pPr>
        <w:pStyle w:val="Source"/>
      </w:pPr>
    </w:p>
    <w:p w14:paraId="63465164" w14:textId="5D8DD70D" w:rsidR="009C3BF1" w:rsidRDefault="009C3BF1" w:rsidP="00714B72">
      <w:pPr>
        <w:pStyle w:val="Paragraph2"/>
        <w:ind w:left="426" w:hanging="710"/>
        <w:rPr>
          <w:rFonts w:ascii="Open Sans" w:hAnsi="Open Sans"/>
          <w:color w:val="auto"/>
        </w:rPr>
      </w:pPr>
      <w:r w:rsidRPr="009C3BF1">
        <w:rPr>
          <w:rFonts w:ascii="Open Sans" w:hAnsi="Open Sans"/>
          <w:color w:val="auto"/>
        </w:rPr>
        <w:t xml:space="preserve">The only location with suitable visibility is as shown on image </w:t>
      </w:r>
      <w:r>
        <w:rPr>
          <w:rFonts w:ascii="Open Sans" w:hAnsi="Open Sans"/>
          <w:color w:val="auto"/>
        </w:rPr>
        <w:t>above</w:t>
      </w:r>
      <w:r w:rsidRPr="009C3BF1">
        <w:rPr>
          <w:rFonts w:ascii="Open Sans" w:hAnsi="Open Sans"/>
          <w:color w:val="auto"/>
        </w:rPr>
        <w:t>. There is currently a ‘refuge’ which is too small to provide protection to pedestrians and is frequently knocked down by passing vehicles. There is currently a layby for the Firs properties owned by Eastli</w:t>
      </w:r>
      <w:r w:rsidR="00B519F5">
        <w:rPr>
          <w:rFonts w:ascii="Open Sans" w:hAnsi="Open Sans"/>
          <w:color w:val="auto"/>
        </w:rPr>
        <w:t>ght</w:t>
      </w:r>
      <w:r w:rsidRPr="009C3BF1">
        <w:rPr>
          <w:rFonts w:ascii="Open Sans" w:hAnsi="Open Sans"/>
          <w:color w:val="auto"/>
        </w:rPr>
        <w:t xml:space="preserve"> Housing Association. The propos</w:t>
      </w:r>
      <w:r>
        <w:rPr>
          <w:rFonts w:ascii="Open Sans" w:hAnsi="Open Sans"/>
          <w:color w:val="auto"/>
        </w:rPr>
        <w:t xml:space="preserve">ed crossing would </w:t>
      </w:r>
      <w:r w:rsidRPr="009C3BF1">
        <w:rPr>
          <w:rFonts w:ascii="Open Sans" w:hAnsi="Open Sans"/>
          <w:color w:val="auto"/>
        </w:rPr>
        <w:t>remove the layby and provide a small private car park to serve the properties located closer to the</w:t>
      </w:r>
      <w:r>
        <w:rPr>
          <w:rFonts w:ascii="Open Sans" w:hAnsi="Open Sans"/>
          <w:color w:val="auto"/>
        </w:rPr>
        <w:t>m</w:t>
      </w:r>
      <w:r w:rsidRPr="009C3BF1">
        <w:rPr>
          <w:rFonts w:ascii="Open Sans" w:hAnsi="Open Sans"/>
          <w:color w:val="auto"/>
        </w:rPr>
        <w:t>.</w:t>
      </w:r>
      <w:r w:rsidR="00B250F8">
        <w:rPr>
          <w:rFonts w:ascii="Open Sans" w:hAnsi="Open Sans"/>
          <w:color w:val="auto"/>
        </w:rPr>
        <w:t xml:space="preserve"> It</w:t>
      </w:r>
      <w:r w:rsidR="00B250F8" w:rsidRPr="00B250F8">
        <w:rPr>
          <w:rFonts w:ascii="Open Sans" w:hAnsi="Open Sans"/>
          <w:color w:val="auto"/>
        </w:rPr>
        <w:t xml:space="preserve"> w</w:t>
      </w:r>
      <w:r w:rsidR="00B250F8">
        <w:rPr>
          <w:rFonts w:ascii="Open Sans" w:hAnsi="Open Sans"/>
          <w:color w:val="auto"/>
        </w:rPr>
        <w:t>ould</w:t>
      </w:r>
      <w:r w:rsidR="00B250F8" w:rsidRPr="00B250F8">
        <w:rPr>
          <w:rFonts w:ascii="Open Sans" w:hAnsi="Open Sans"/>
          <w:color w:val="auto"/>
        </w:rPr>
        <w:t xml:space="preserve"> also help to assist traffic flow to and from Hall </w:t>
      </w:r>
      <w:r w:rsidR="00B519F5">
        <w:rPr>
          <w:rFonts w:ascii="Open Sans" w:hAnsi="Open Sans"/>
          <w:color w:val="auto"/>
        </w:rPr>
        <w:t>Drive</w:t>
      </w:r>
      <w:r w:rsidR="00B250F8" w:rsidRPr="00B250F8">
        <w:rPr>
          <w:rFonts w:ascii="Open Sans" w:hAnsi="Open Sans"/>
          <w:color w:val="auto"/>
        </w:rPr>
        <w:t xml:space="preserve"> at peak times</w:t>
      </w:r>
      <w:r w:rsidR="00B250F8">
        <w:rPr>
          <w:rFonts w:ascii="Open Sans" w:hAnsi="Open Sans"/>
          <w:color w:val="auto"/>
        </w:rPr>
        <w:t>.</w:t>
      </w:r>
    </w:p>
    <w:p w14:paraId="328155AD" w14:textId="331B3772" w:rsidR="00B250F8" w:rsidRPr="009C3BF1" w:rsidRDefault="00B250F8" w:rsidP="00714B72">
      <w:pPr>
        <w:pStyle w:val="Paragraph2"/>
        <w:ind w:left="426" w:hanging="710"/>
        <w:rPr>
          <w:rFonts w:ascii="Open Sans" w:hAnsi="Open Sans"/>
          <w:color w:val="auto"/>
        </w:rPr>
      </w:pPr>
      <w:r>
        <w:rPr>
          <w:rFonts w:ascii="Open Sans" w:hAnsi="Open Sans"/>
          <w:color w:val="auto"/>
        </w:rPr>
        <w:t xml:space="preserve">Gosfield Parish Council will lobby Essex County Council, as highways authority, to install this pedestrian crossing. </w:t>
      </w:r>
    </w:p>
    <w:p w14:paraId="2A01CB09" w14:textId="33B94E83" w:rsidR="009C3BF1" w:rsidRPr="009C3BF1" w:rsidRDefault="009C3BF1" w:rsidP="009C3BF1">
      <w:pPr>
        <w:pStyle w:val="Heading3"/>
        <w:rPr>
          <w:rFonts w:ascii="Open Sans" w:hAnsi="Open Sans" w:cs="Open Sans"/>
        </w:rPr>
      </w:pPr>
      <w:r w:rsidRPr="009C3BF1">
        <w:rPr>
          <w:rFonts w:ascii="Open Sans" w:hAnsi="Open Sans" w:cs="Open Sans"/>
        </w:rPr>
        <w:t>Speeding</w:t>
      </w:r>
    </w:p>
    <w:p w14:paraId="2C4EB592" w14:textId="302C2E87" w:rsidR="00F5074F" w:rsidRPr="00F5074F" w:rsidRDefault="00CC6300" w:rsidP="00FE520F">
      <w:pPr>
        <w:pStyle w:val="Paragraph2"/>
        <w:ind w:left="426" w:hanging="710"/>
        <w:rPr>
          <w:rFonts w:ascii="Open Sans" w:hAnsi="Open Sans"/>
          <w:color w:val="auto"/>
        </w:rPr>
      </w:pPr>
      <w:r w:rsidRPr="00F5074F">
        <w:rPr>
          <w:rFonts w:ascii="Open Sans" w:hAnsi="Open Sans"/>
          <w:color w:val="auto"/>
        </w:rPr>
        <w:t xml:space="preserve">More generally the village experiences speeding vehicles and dangerous driving. This is exacerbated by the worsening in the quality of local road surfaces. The need to better monitor </w:t>
      </w:r>
      <w:r w:rsidR="00FE520F" w:rsidRPr="00F5074F">
        <w:rPr>
          <w:rFonts w:ascii="Open Sans" w:hAnsi="Open Sans"/>
          <w:color w:val="auto"/>
        </w:rPr>
        <w:t xml:space="preserve"> speed limits and road condition</w:t>
      </w:r>
      <w:r w:rsidRPr="00F5074F">
        <w:rPr>
          <w:rFonts w:ascii="Open Sans" w:hAnsi="Open Sans"/>
          <w:color w:val="auto"/>
        </w:rPr>
        <w:t xml:space="preserve"> is paramount.</w:t>
      </w:r>
    </w:p>
    <w:p w14:paraId="497D4360" w14:textId="20770172" w:rsidR="00FE520F" w:rsidRDefault="00F5074F" w:rsidP="00EF4853">
      <w:pPr>
        <w:pStyle w:val="Paragraph2"/>
        <w:ind w:left="426" w:hanging="710"/>
        <w:rPr>
          <w:rFonts w:ascii="Open Sans" w:hAnsi="Open Sans"/>
          <w:color w:val="auto"/>
        </w:rPr>
      </w:pPr>
      <w:r w:rsidRPr="00F5074F">
        <w:rPr>
          <w:rFonts w:ascii="Open Sans" w:hAnsi="Open Sans"/>
          <w:color w:val="auto"/>
        </w:rPr>
        <w:t>Braintree Road (</w:t>
      </w:r>
      <w:r w:rsidR="007A0A4F">
        <w:rPr>
          <w:rFonts w:ascii="Open Sans" w:hAnsi="Open Sans"/>
          <w:color w:val="auto"/>
        </w:rPr>
        <w:t xml:space="preserve">the </w:t>
      </w:r>
      <w:r w:rsidRPr="00F5074F">
        <w:rPr>
          <w:rFonts w:ascii="Open Sans" w:hAnsi="Open Sans"/>
          <w:color w:val="auto"/>
        </w:rPr>
        <w:t xml:space="preserve">A1017) has a 60mph limit. Records show that there were 14 accidents between 2014 and 2024 including a triple fatality. There are parts along this route where there is no pavement or street lighting and children need to cross to get to bus stops which are located on grass verges with no standing area. </w:t>
      </w:r>
      <w:r w:rsidR="0071764B">
        <w:rPr>
          <w:rFonts w:ascii="Open Sans" w:hAnsi="Open Sans"/>
          <w:color w:val="auto"/>
        </w:rPr>
        <w:t xml:space="preserve">The matter has been discussed many times at </w:t>
      </w:r>
      <w:r w:rsidRPr="00F5074F">
        <w:rPr>
          <w:rFonts w:ascii="Open Sans" w:hAnsi="Open Sans"/>
          <w:color w:val="auto"/>
        </w:rPr>
        <w:t>the Parish Council</w:t>
      </w:r>
      <w:r w:rsidR="0071764B">
        <w:rPr>
          <w:rFonts w:ascii="Open Sans" w:hAnsi="Open Sans"/>
          <w:color w:val="auto"/>
        </w:rPr>
        <w:t>. However, no proposals –</w:t>
      </w:r>
      <w:r w:rsidRPr="00F5074F">
        <w:rPr>
          <w:rFonts w:ascii="Open Sans" w:hAnsi="Open Sans"/>
          <w:color w:val="auto"/>
        </w:rPr>
        <w:t xml:space="preserve"> </w:t>
      </w:r>
      <w:r w:rsidR="0071764B">
        <w:rPr>
          <w:rFonts w:ascii="Open Sans" w:hAnsi="Open Sans"/>
          <w:color w:val="auto"/>
        </w:rPr>
        <w:t>such as</w:t>
      </w:r>
      <w:r w:rsidRPr="00F5074F">
        <w:rPr>
          <w:rFonts w:ascii="Open Sans" w:hAnsi="Open Sans"/>
          <w:color w:val="auto"/>
        </w:rPr>
        <w:t xml:space="preserve"> </w:t>
      </w:r>
      <w:r w:rsidR="0071764B">
        <w:rPr>
          <w:rFonts w:ascii="Open Sans" w:hAnsi="Open Sans"/>
          <w:color w:val="auto"/>
        </w:rPr>
        <w:t xml:space="preserve">the </w:t>
      </w:r>
      <w:r w:rsidRPr="00F5074F">
        <w:rPr>
          <w:rFonts w:ascii="Open Sans" w:hAnsi="Open Sans"/>
          <w:color w:val="auto"/>
        </w:rPr>
        <w:t>road be</w:t>
      </w:r>
      <w:r w:rsidR="0071764B">
        <w:rPr>
          <w:rFonts w:ascii="Open Sans" w:hAnsi="Open Sans"/>
          <w:color w:val="auto"/>
        </w:rPr>
        <w:t>ing</w:t>
      </w:r>
      <w:r w:rsidRPr="00F5074F">
        <w:rPr>
          <w:rFonts w:ascii="Open Sans" w:hAnsi="Open Sans"/>
          <w:color w:val="auto"/>
        </w:rPr>
        <w:t xml:space="preserve"> redesignated as </w:t>
      </w:r>
      <w:r>
        <w:rPr>
          <w:rFonts w:ascii="Open Sans" w:hAnsi="Open Sans"/>
          <w:color w:val="auto"/>
        </w:rPr>
        <w:t xml:space="preserve">having </w:t>
      </w:r>
      <w:r w:rsidRPr="00F5074F">
        <w:rPr>
          <w:rFonts w:ascii="Open Sans" w:hAnsi="Open Sans"/>
          <w:color w:val="auto"/>
        </w:rPr>
        <w:t>a 40mph limit</w:t>
      </w:r>
      <w:r w:rsidR="0071764B">
        <w:rPr>
          <w:rFonts w:ascii="Open Sans" w:hAnsi="Open Sans"/>
          <w:color w:val="auto"/>
        </w:rPr>
        <w:t xml:space="preserve"> – have been made</w:t>
      </w:r>
      <w:r w:rsidRPr="00F5074F">
        <w:rPr>
          <w:rFonts w:ascii="Open Sans" w:hAnsi="Open Sans"/>
          <w:color w:val="auto"/>
        </w:rPr>
        <w:t>.</w:t>
      </w:r>
      <w:r w:rsidR="00CC6300" w:rsidRPr="00F5074F">
        <w:rPr>
          <w:rFonts w:ascii="Open Sans" w:hAnsi="Open Sans"/>
          <w:color w:val="auto"/>
        </w:rPr>
        <w:t xml:space="preserve"> </w:t>
      </w:r>
      <w:r w:rsidR="0071764B">
        <w:rPr>
          <w:rFonts w:ascii="Open Sans" w:hAnsi="Open Sans"/>
          <w:color w:val="auto"/>
        </w:rPr>
        <w:t>The issue therefore remains</w:t>
      </w:r>
      <w:r w:rsidR="00E007CB">
        <w:rPr>
          <w:rFonts w:ascii="Open Sans" w:hAnsi="Open Sans"/>
          <w:color w:val="auto"/>
        </w:rPr>
        <w:t xml:space="preserve"> and the Neighbourhood Plan, based on the views of the community, encourages that it be considered again</w:t>
      </w:r>
      <w:r>
        <w:rPr>
          <w:rFonts w:ascii="Open Sans" w:hAnsi="Open Sans"/>
          <w:color w:val="auto"/>
        </w:rPr>
        <w:t>.</w:t>
      </w:r>
    </w:p>
    <w:p w14:paraId="082F3758" w14:textId="1B346EC2" w:rsidR="007A0A4F" w:rsidRDefault="00F5074F" w:rsidP="00EA04EC">
      <w:pPr>
        <w:pStyle w:val="Paragraph2"/>
        <w:ind w:left="426" w:hanging="710"/>
        <w:rPr>
          <w:rFonts w:ascii="Open Sans" w:hAnsi="Open Sans"/>
          <w:color w:val="auto"/>
        </w:rPr>
      </w:pPr>
      <w:r w:rsidRPr="007A0A4F">
        <w:rPr>
          <w:rFonts w:ascii="Open Sans" w:hAnsi="Open Sans"/>
          <w:color w:val="auto"/>
        </w:rPr>
        <w:t xml:space="preserve">Church Road has a 30mph limit which changes to 60mph before St Catherine’s Church. There is a double bend and the road narrows. It is not possible for heavy goods vehicles to pass cars through the double bend. </w:t>
      </w:r>
    </w:p>
    <w:p w14:paraId="1FBEAC3D" w14:textId="0BA0E879" w:rsidR="007A0A4F" w:rsidRDefault="007A0A4F" w:rsidP="007A0A4F">
      <w:pPr>
        <w:pStyle w:val="Paragraph2"/>
        <w:numPr>
          <w:ilvl w:val="0"/>
          <w:numId w:val="0"/>
        </w:numPr>
        <w:ind w:left="426" w:hanging="142"/>
        <w:jc w:val="center"/>
        <w:rPr>
          <w:rFonts w:ascii="Open Sans" w:hAnsi="Open Sans"/>
          <w:color w:val="auto"/>
        </w:rPr>
      </w:pPr>
      <w:r>
        <w:rPr>
          <w:rFonts w:ascii="Open Sans" w:hAnsi="Open Sans"/>
          <w:noProof/>
          <w:color w:val="auto"/>
        </w:rPr>
        <w:lastRenderedPageBreak/>
        <w:drawing>
          <wp:inline distT="0" distB="0" distL="0" distR="0" wp14:anchorId="39BA3755" wp14:editId="74DA7FBD">
            <wp:extent cx="2590800" cy="2924175"/>
            <wp:effectExtent l="0" t="0" r="0" b="9525"/>
            <wp:docPr id="20145790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a:extLst>
                        <a:ext uri="{28A0092B-C50C-407E-A947-70E740481C1C}">
                          <a14:useLocalDpi xmlns:a14="http://schemas.microsoft.com/office/drawing/2010/main" val="0"/>
                        </a:ext>
                      </a:extLst>
                    </a:blip>
                    <a:srcRect r="33550"/>
                    <a:stretch/>
                  </pic:blipFill>
                  <pic:spPr bwMode="auto">
                    <a:xfrm>
                      <a:off x="0" y="0"/>
                      <a:ext cx="2591008" cy="29244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Open Sans" w:hAnsi="Open Sans"/>
          <w:color w:val="auto"/>
        </w:rPr>
        <w:t xml:space="preserve">   </w:t>
      </w:r>
      <w:r>
        <w:rPr>
          <w:rFonts w:ascii="Open Sans" w:hAnsi="Open Sans"/>
          <w:noProof/>
          <w:color w:val="auto"/>
        </w:rPr>
        <w:drawing>
          <wp:inline distT="0" distB="0" distL="0" distR="0" wp14:anchorId="3FD20C51" wp14:editId="4A18FC5C">
            <wp:extent cx="2762250" cy="2956811"/>
            <wp:effectExtent l="0" t="0" r="0" b="0"/>
            <wp:docPr id="17327399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a:extLst>
                        <a:ext uri="{28A0092B-C50C-407E-A947-70E740481C1C}">
                          <a14:useLocalDpi xmlns:a14="http://schemas.microsoft.com/office/drawing/2010/main" val="0"/>
                        </a:ext>
                      </a:extLst>
                    </a:blip>
                    <a:srcRect l="5199" r="24737"/>
                    <a:stretch/>
                  </pic:blipFill>
                  <pic:spPr bwMode="auto">
                    <a:xfrm>
                      <a:off x="0" y="0"/>
                      <a:ext cx="2768901" cy="2963931"/>
                    </a:xfrm>
                    <a:prstGeom prst="rect">
                      <a:avLst/>
                    </a:prstGeom>
                    <a:noFill/>
                    <a:ln>
                      <a:noFill/>
                    </a:ln>
                    <a:extLst>
                      <a:ext uri="{53640926-AAD7-44D8-BBD7-CCE9431645EC}">
                        <a14:shadowObscured xmlns:a14="http://schemas.microsoft.com/office/drawing/2010/main"/>
                      </a:ext>
                    </a:extLst>
                  </pic:spPr>
                </pic:pic>
              </a:graphicData>
            </a:graphic>
          </wp:inline>
        </w:drawing>
      </w:r>
    </w:p>
    <w:p w14:paraId="48445C6F" w14:textId="77777777" w:rsidR="007A0A4F" w:rsidRDefault="007A0A4F" w:rsidP="007A0A4F">
      <w:pPr>
        <w:pStyle w:val="Source"/>
      </w:pPr>
    </w:p>
    <w:p w14:paraId="2A130C1A" w14:textId="77777777" w:rsidR="007A0A4F" w:rsidRDefault="00F5074F" w:rsidP="00EA04EC">
      <w:pPr>
        <w:pStyle w:val="Paragraph2"/>
        <w:ind w:left="426" w:hanging="710"/>
        <w:rPr>
          <w:rFonts w:ascii="Open Sans" w:hAnsi="Open Sans"/>
          <w:color w:val="auto"/>
        </w:rPr>
      </w:pPr>
      <w:r w:rsidRPr="007A0A4F">
        <w:rPr>
          <w:rFonts w:ascii="Open Sans" w:hAnsi="Open Sans"/>
          <w:color w:val="auto"/>
        </w:rPr>
        <w:t xml:space="preserve">The road then continues downhill between roadside banking. There are then concealed entrances and exits on both side of the road. The left entrance/exit is to Gosfield Lake Park, a development of 80 retirement park homes. The right entrance/exit is to Gosfield Lake Resort, a water ski and camping location. It is also used by patrons of the Appletree Restaurant. </w:t>
      </w:r>
    </w:p>
    <w:p w14:paraId="763B5503" w14:textId="64F7F95E" w:rsidR="007A0A4F" w:rsidRDefault="007A0A4F" w:rsidP="007A0A4F">
      <w:pPr>
        <w:pStyle w:val="Paragraph2"/>
        <w:numPr>
          <w:ilvl w:val="0"/>
          <w:numId w:val="0"/>
        </w:numPr>
        <w:ind w:left="426"/>
        <w:jc w:val="center"/>
        <w:rPr>
          <w:rFonts w:ascii="Open Sans" w:hAnsi="Open Sans"/>
          <w:color w:val="auto"/>
        </w:rPr>
      </w:pPr>
      <w:r>
        <w:rPr>
          <w:rFonts w:ascii="Arial" w:hAnsi="Arial" w:cs="Arial"/>
          <w:noProof/>
          <w:sz w:val="32"/>
          <w:szCs w:val="32"/>
        </w:rPr>
        <mc:AlternateContent>
          <mc:Choice Requires="wps">
            <w:drawing>
              <wp:anchor distT="0" distB="0" distL="114300" distR="114300" simplePos="0" relativeHeight="251660288" behindDoc="0" locked="0" layoutInCell="1" allowOverlap="1" wp14:anchorId="18266F68" wp14:editId="6408A27C">
                <wp:simplePos x="0" y="0"/>
                <wp:positionH relativeFrom="column">
                  <wp:posOffset>2933700</wp:posOffset>
                </wp:positionH>
                <wp:positionV relativeFrom="paragraph">
                  <wp:posOffset>1994535</wp:posOffset>
                </wp:positionV>
                <wp:extent cx="1495425" cy="495300"/>
                <wp:effectExtent l="0" t="0" r="28575" b="19050"/>
                <wp:wrapNone/>
                <wp:docPr id="240432197" name="Text Box 2"/>
                <wp:cNvGraphicFramePr/>
                <a:graphic xmlns:a="http://schemas.openxmlformats.org/drawingml/2006/main">
                  <a:graphicData uri="http://schemas.microsoft.com/office/word/2010/wordprocessingShape">
                    <wps:wsp>
                      <wps:cNvSpPr txBox="1"/>
                      <wps:spPr>
                        <a:xfrm>
                          <a:off x="0" y="0"/>
                          <a:ext cx="1495425" cy="495300"/>
                        </a:xfrm>
                        <a:prstGeom prst="rect">
                          <a:avLst/>
                        </a:prstGeom>
                        <a:solidFill>
                          <a:schemeClr val="lt1"/>
                        </a:solidFill>
                        <a:ln w="6350">
                          <a:solidFill>
                            <a:prstClr val="black"/>
                          </a:solidFill>
                        </a:ln>
                      </wps:spPr>
                      <wps:txbx>
                        <w:txbxContent>
                          <w:p w14:paraId="0B940726" w14:textId="77777777" w:rsidR="007A0A4F" w:rsidRDefault="007A0A4F" w:rsidP="007A0A4F">
                            <w:r>
                              <w:t>Poor visibility to right onto 60mph speed limit road.</w:t>
                            </w:r>
                          </w:p>
                          <w:p w14:paraId="48E2E557" w14:textId="77777777" w:rsidR="007A0A4F" w:rsidRDefault="007A0A4F" w:rsidP="007A0A4F">
                            <w:r>
                              <w:t>80 properties use this sole exit .from Gosfield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266F68" id="_x0000_t202" coordsize="21600,21600" o:spt="202" path="m,l,21600r21600,l21600,xe">
                <v:stroke joinstyle="miter"/>
                <v:path gradientshapeok="t" o:connecttype="rect"/>
              </v:shapetype>
              <v:shape id="Text Box 2" o:spid="_x0000_s1026" type="#_x0000_t202" style="position:absolute;left:0;text-align:left;margin-left:231pt;margin-top:157.05pt;width:117.75pt;height: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" fillcolor="white [3201]" strokeweight=".5pt">
                <v:textbox>
                  <w:txbxContent>
                    <w:p w14:paraId="0B940726" w14:textId="77777777" w:rsidR="007A0A4F" w:rsidRDefault="007A0A4F" w:rsidP="007A0A4F">
                      <w:r>
                        <w:t>Poor visibility to right onto 60mph speed limit road.</w:t>
                      </w:r>
                    </w:p>
                    <w:p w14:paraId="48E2E557" w14:textId="77777777" w:rsidR="007A0A4F" w:rsidRDefault="007A0A4F" w:rsidP="007A0A4F">
                      <w:r>
                        <w:t>80 properties use this sole exit .from Gosfield Lake.</w:t>
                      </w:r>
                    </w:p>
                  </w:txbxContent>
                </v:textbox>
              </v:shape>
            </w:pict>
          </mc:Fallback>
        </mc:AlternateContent>
      </w:r>
      <w:r>
        <w:rPr>
          <w:rFonts w:ascii="Open Sans" w:hAnsi="Open Sans"/>
          <w:noProof/>
          <w:color w:val="auto"/>
        </w:rPr>
        <w:drawing>
          <wp:inline distT="0" distB="0" distL="0" distR="0" wp14:anchorId="7E515EC1" wp14:editId="46339B69">
            <wp:extent cx="3314700" cy="2486025"/>
            <wp:effectExtent l="0" t="0" r="0" b="9525"/>
            <wp:docPr id="16534940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18568" cy="2488926"/>
                    </a:xfrm>
                    <a:prstGeom prst="rect">
                      <a:avLst/>
                    </a:prstGeom>
                    <a:noFill/>
                  </pic:spPr>
                </pic:pic>
              </a:graphicData>
            </a:graphic>
          </wp:inline>
        </w:drawing>
      </w:r>
    </w:p>
    <w:p w14:paraId="68D05851" w14:textId="77777777" w:rsidR="007A0A4F" w:rsidRDefault="007A0A4F" w:rsidP="007A0A4F">
      <w:pPr>
        <w:pStyle w:val="Source"/>
      </w:pPr>
    </w:p>
    <w:p w14:paraId="043EDB2B" w14:textId="257FF653" w:rsidR="00F5074F" w:rsidRPr="007A0A4F" w:rsidRDefault="00F5074F" w:rsidP="00EA04EC">
      <w:pPr>
        <w:pStyle w:val="Paragraph2"/>
        <w:ind w:left="426" w:hanging="710"/>
        <w:rPr>
          <w:rFonts w:ascii="Open Sans" w:hAnsi="Open Sans"/>
          <w:color w:val="auto"/>
        </w:rPr>
      </w:pPr>
      <w:r w:rsidRPr="007A0A4F">
        <w:rPr>
          <w:rFonts w:ascii="Open Sans" w:hAnsi="Open Sans"/>
          <w:color w:val="auto"/>
        </w:rPr>
        <w:t>The road continues pas</w:t>
      </w:r>
      <w:r w:rsidR="007A0A4F" w:rsidRPr="007A0A4F">
        <w:rPr>
          <w:rFonts w:ascii="Open Sans" w:hAnsi="Open Sans"/>
          <w:color w:val="auto"/>
        </w:rPr>
        <w:t>t</w:t>
      </w:r>
      <w:r w:rsidRPr="007A0A4F">
        <w:rPr>
          <w:rFonts w:ascii="Open Sans" w:hAnsi="Open Sans"/>
          <w:color w:val="auto"/>
        </w:rPr>
        <w:t xml:space="preserve"> the lake with a drop of 2 metres on the right and 10 metres on the left. Both side</w:t>
      </w:r>
      <w:r w:rsidR="007A0A4F" w:rsidRPr="007A0A4F">
        <w:rPr>
          <w:rFonts w:ascii="Open Sans" w:hAnsi="Open Sans"/>
          <w:color w:val="auto"/>
        </w:rPr>
        <w:t>s</w:t>
      </w:r>
      <w:r w:rsidRPr="007A0A4F">
        <w:rPr>
          <w:rFonts w:ascii="Open Sans" w:hAnsi="Open Sans"/>
          <w:color w:val="auto"/>
        </w:rPr>
        <w:t xml:space="preserve"> are protected by basic wooden fencing. The road the</w:t>
      </w:r>
      <w:r w:rsidR="00B519F5">
        <w:rPr>
          <w:rFonts w:ascii="Open Sans" w:hAnsi="Open Sans"/>
          <w:color w:val="auto"/>
        </w:rPr>
        <w:t>n</w:t>
      </w:r>
      <w:r w:rsidRPr="007A0A4F">
        <w:rPr>
          <w:rFonts w:ascii="Open Sans" w:hAnsi="Open Sans"/>
          <w:color w:val="auto"/>
        </w:rPr>
        <w:t xml:space="preserve"> reaches a single width bridge with restricted view of oncoming traffic.</w:t>
      </w:r>
      <w:r w:rsidR="007A0A4F" w:rsidRPr="007A0A4F">
        <w:rPr>
          <w:rFonts w:ascii="Open Sans" w:hAnsi="Open Sans"/>
          <w:color w:val="auto"/>
        </w:rPr>
        <w:t xml:space="preserve"> Given these numerous hazards</w:t>
      </w:r>
      <w:r w:rsidR="00E007CB">
        <w:rPr>
          <w:rFonts w:ascii="Open Sans" w:hAnsi="Open Sans"/>
          <w:color w:val="auto"/>
        </w:rPr>
        <w:t xml:space="preserve"> and the concerns raised by the community through the development of the Neighbourhood Plan</w:t>
      </w:r>
      <w:r w:rsidR="007A0A4F" w:rsidRPr="007A0A4F">
        <w:rPr>
          <w:rFonts w:ascii="Open Sans" w:hAnsi="Open Sans"/>
          <w:color w:val="auto"/>
        </w:rPr>
        <w:t xml:space="preserve">, </w:t>
      </w:r>
      <w:r w:rsidR="00F44D77">
        <w:rPr>
          <w:rFonts w:ascii="Open Sans" w:hAnsi="Open Sans"/>
          <w:color w:val="auto"/>
        </w:rPr>
        <w:t>Gosfield Parish Council will seek</w:t>
      </w:r>
      <w:r w:rsidR="00E007CB">
        <w:rPr>
          <w:rFonts w:ascii="Open Sans" w:hAnsi="Open Sans"/>
          <w:color w:val="auto"/>
        </w:rPr>
        <w:t xml:space="preserve"> </w:t>
      </w:r>
      <w:r w:rsidR="007A0A4F" w:rsidRPr="007A0A4F">
        <w:rPr>
          <w:rFonts w:ascii="Open Sans" w:hAnsi="Open Sans"/>
          <w:color w:val="auto"/>
        </w:rPr>
        <w:t xml:space="preserve">the </w:t>
      </w:r>
      <w:r w:rsidRPr="007A0A4F">
        <w:rPr>
          <w:rFonts w:ascii="Open Sans" w:hAnsi="Open Sans"/>
          <w:color w:val="auto"/>
        </w:rPr>
        <w:t>redesignat</w:t>
      </w:r>
      <w:r w:rsidR="00E007CB">
        <w:rPr>
          <w:rFonts w:ascii="Open Sans" w:hAnsi="Open Sans"/>
          <w:color w:val="auto"/>
        </w:rPr>
        <w:t>ion of the road</w:t>
      </w:r>
      <w:r w:rsidRPr="007A0A4F">
        <w:rPr>
          <w:rFonts w:ascii="Open Sans" w:hAnsi="Open Sans"/>
          <w:color w:val="auto"/>
        </w:rPr>
        <w:t xml:space="preserve"> as a 30mph limit.</w:t>
      </w:r>
    </w:p>
    <w:p w14:paraId="368A89F8" w14:textId="3A9128F8" w:rsidR="00CC6300" w:rsidRPr="00CC6300" w:rsidRDefault="00CC6300" w:rsidP="00CC6300">
      <w:pPr>
        <w:pStyle w:val="Heading3"/>
        <w:rPr>
          <w:rFonts w:ascii="Open Sans" w:hAnsi="Open Sans" w:cs="Open Sans"/>
        </w:rPr>
      </w:pPr>
      <w:r w:rsidRPr="00CC6300">
        <w:rPr>
          <w:rFonts w:ascii="Open Sans" w:hAnsi="Open Sans" w:cs="Open Sans"/>
        </w:rPr>
        <w:lastRenderedPageBreak/>
        <w:t>Accessibility of pavements</w:t>
      </w:r>
    </w:p>
    <w:p w14:paraId="3AF7506F" w14:textId="76A4950B" w:rsidR="00843B99" w:rsidRDefault="00CC6300" w:rsidP="00FE520F">
      <w:pPr>
        <w:pStyle w:val="Paragraph2"/>
        <w:ind w:left="426" w:hanging="710"/>
        <w:rPr>
          <w:rFonts w:ascii="Open Sans" w:hAnsi="Open Sans"/>
          <w:color w:val="auto"/>
        </w:rPr>
      </w:pPr>
      <w:r>
        <w:rPr>
          <w:rFonts w:ascii="Open Sans" w:hAnsi="Open Sans"/>
          <w:color w:val="auto"/>
        </w:rPr>
        <w:t>Whilst a rural village such as Gosfield has relatively few pavements, those that it does have are vital for safe pedestrian access. Many of the p</w:t>
      </w:r>
      <w:r w:rsidR="00FE520F" w:rsidRPr="00FE520F">
        <w:rPr>
          <w:rFonts w:ascii="Open Sans" w:hAnsi="Open Sans"/>
          <w:color w:val="auto"/>
        </w:rPr>
        <w:t>avement</w:t>
      </w:r>
      <w:r>
        <w:rPr>
          <w:rFonts w:ascii="Open Sans" w:hAnsi="Open Sans"/>
          <w:color w:val="auto"/>
        </w:rPr>
        <w:t>s in Gosfield</w:t>
      </w:r>
      <w:r w:rsidR="00FE520F" w:rsidRPr="00FE520F">
        <w:rPr>
          <w:rFonts w:ascii="Open Sans" w:hAnsi="Open Sans"/>
          <w:color w:val="auto"/>
        </w:rPr>
        <w:t xml:space="preserve"> </w:t>
      </w:r>
      <w:r>
        <w:rPr>
          <w:rFonts w:ascii="Open Sans" w:hAnsi="Open Sans"/>
          <w:color w:val="auto"/>
        </w:rPr>
        <w:t>have access restricted because of the</w:t>
      </w:r>
      <w:r w:rsidR="00FE520F" w:rsidRPr="00FE520F">
        <w:rPr>
          <w:rFonts w:ascii="Open Sans" w:hAnsi="Open Sans"/>
          <w:color w:val="auto"/>
        </w:rPr>
        <w:t xml:space="preserve"> encroachment of hedges and undergrowth</w:t>
      </w:r>
      <w:r>
        <w:rPr>
          <w:rFonts w:ascii="Open Sans" w:hAnsi="Open Sans"/>
          <w:color w:val="auto"/>
        </w:rPr>
        <w:t xml:space="preserve">. This means pedestrians have to step into the roadway to pass these obstructions which can be dangerous, particularly where the view of drivers is restricted. </w:t>
      </w:r>
      <w:r w:rsidR="00FE520F" w:rsidRPr="00FE520F">
        <w:rPr>
          <w:rFonts w:ascii="Open Sans" w:hAnsi="Open Sans"/>
          <w:color w:val="auto"/>
        </w:rPr>
        <w:t xml:space="preserve"> </w:t>
      </w:r>
      <w:r w:rsidR="00DA576F">
        <w:rPr>
          <w:rFonts w:ascii="Open Sans" w:hAnsi="Open Sans"/>
          <w:color w:val="auto"/>
        </w:rPr>
        <w:t>Gosfield Parish Council will lobby property and landowners to keep hedges and undergrowth cut back appropriately.</w:t>
      </w:r>
    </w:p>
    <w:p w14:paraId="058313B9" w14:textId="58EA52CA" w:rsidR="00843B99" w:rsidRPr="00843B99" w:rsidRDefault="00843B99" w:rsidP="007A0A4F">
      <w:pPr>
        <w:pStyle w:val="Paragraph2"/>
        <w:keepNext/>
        <w:numPr>
          <w:ilvl w:val="0"/>
          <w:numId w:val="0"/>
        </w:numPr>
        <w:ind w:left="425"/>
        <w:jc w:val="center"/>
        <w:rPr>
          <w:rFonts w:ascii="Open Sans" w:hAnsi="Open Sans"/>
          <w:b/>
          <w:bCs/>
          <w:color w:val="auto"/>
        </w:rPr>
      </w:pPr>
      <w:r>
        <w:rPr>
          <w:rFonts w:ascii="Open Sans" w:hAnsi="Open Sans"/>
          <w:b/>
          <w:bCs/>
          <w:color w:val="auto"/>
        </w:rPr>
        <w:t>Examples of pavements restricted by hedges and undergrowth</w:t>
      </w:r>
    </w:p>
    <w:p w14:paraId="6566B056" w14:textId="26518231" w:rsidR="00843B99" w:rsidRDefault="00843B99" w:rsidP="00DA576F">
      <w:pPr>
        <w:pStyle w:val="Paragraph2"/>
        <w:numPr>
          <w:ilvl w:val="0"/>
          <w:numId w:val="0"/>
        </w:numPr>
        <w:ind w:left="426"/>
        <w:jc w:val="center"/>
        <w:rPr>
          <w:rFonts w:ascii="Open Sans" w:hAnsi="Open Sans"/>
          <w:color w:val="auto"/>
        </w:rPr>
      </w:pPr>
      <w:r>
        <w:rPr>
          <w:rFonts w:ascii="Open Sans" w:hAnsi="Open Sans"/>
          <w:noProof/>
          <w:color w:val="auto"/>
        </w:rPr>
        <w:drawing>
          <wp:inline distT="0" distB="0" distL="0" distR="0" wp14:anchorId="21466965" wp14:editId="2F50400E">
            <wp:extent cx="2038350" cy="2718704"/>
            <wp:effectExtent l="0" t="0" r="0" b="5715"/>
            <wp:docPr id="14911942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6942" cy="2743501"/>
                    </a:xfrm>
                    <a:prstGeom prst="rect">
                      <a:avLst/>
                    </a:prstGeom>
                    <a:noFill/>
                  </pic:spPr>
                </pic:pic>
              </a:graphicData>
            </a:graphic>
          </wp:inline>
        </w:drawing>
      </w:r>
      <w:r w:rsidR="00DA576F">
        <w:rPr>
          <w:rFonts w:ascii="Open Sans" w:hAnsi="Open Sans"/>
          <w:noProof/>
          <w:color w:val="auto"/>
        </w:rPr>
        <w:t xml:space="preserve">     </w:t>
      </w:r>
      <w:r w:rsidR="00DA576F">
        <w:rPr>
          <w:rFonts w:ascii="Open Sans" w:hAnsi="Open Sans"/>
          <w:noProof/>
          <w:color w:val="auto"/>
        </w:rPr>
        <w:drawing>
          <wp:inline distT="0" distB="0" distL="0" distR="0" wp14:anchorId="10C98795" wp14:editId="1FFC5B88">
            <wp:extent cx="2028825" cy="2706000"/>
            <wp:effectExtent l="0" t="0" r="0" b="0"/>
            <wp:docPr id="1249780497" name="Picture 6" descr="A road with bush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80497" name="Picture 6" descr="A road with bushes and trees&#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8626" cy="2732410"/>
                    </a:xfrm>
                    <a:prstGeom prst="rect">
                      <a:avLst/>
                    </a:prstGeom>
                    <a:noFill/>
                  </pic:spPr>
                </pic:pic>
              </a:graphicData>
            </a:graphic>
          </wp:inline>
        </w:drawing>
      </w:r>
    </w:p>
    <w:p w14:paraId="1DF2616F" w14:textId="6B737BA2" w:rsidR="0084400F" w:rsidRPr="00CD6F39" w:rsidRDefault="00937A6B" w:rsidP="00CD6F39">
      <w:pPr>
        <w:pStyle w:val="Heading1"/>
        <w:rPr>
          <w:rFonts w:ascii="Open Sans" w:hAnsi="Open Sans" w:cs="Open Sans"/>
        </w:rPr>
      </w:pPr>
      <w:bookmarkStart w:id="40" w:name="_Toc172706690"/>
      <w:r w:rsidRPr="00CD6F39">
        <w:rPr>
          <w:rFonts w:ascii="Open Sans" w:hAnsi="Open Sans" w:cs="Open Sans"/>
        </w:rPr>
        <w:lastRenderedPageBreak/>
        <w:t>policies</w:t>
      </w:r>
      <w:r w:rsidR="0084400F" w:rsidRPr="00CD6F39">
        <w:rPr>
          <w:rFonts w:ascii="Open Sans" w:hAnsi="Open Sans" w:cs="Open Sans"/>
        </w:rPr>
        <w:t xml:space="preserve"> map</w:t>
      </w:r>
      <w:r w:rsidR="00F6235D">
        <w:rPr>
          <w:rFonts w:ascii="Open Sans" w:hAnsi="Open Sans" w:cs="Open Sans"/>
        </w:rPr>
        <w:t>S</w:t>
      </w:r>
      <w:bookmarkEnd w:id="40"/>
    </w:p>
    <w:p w14:paraId="7690A05C" w14:textId="3FDA04ED" w:rsidR="00847C36" w:rsidRDefault="00F6235D" w:rsidP="00F6235D">
      <w:pPr>
        <w:pStyle w:val="Paragraph2"/>
        <w:numPr>
          <w:ilvl w:val="0"/>
          <w:numId w:val="0"/>
        </w:numPr>
        <w:ind w:left="426"/>
        <w:rPr>
          <w:rFonts w:ascii="Open Sans" w:hAnsi="Open Sans"/>
          <w:highlight w:val="yellow"/>
        </w:rPr>
      </w:pPr>
      <w:r>
        <w:rPr>
          <w:rFonts w:ascii="Open Sans" w:hAnsi="Open Sans"/>
          <w:noProof/>
        </w:rPr>
        <w:drawing>
          <wp:inline distT="0" distB="0" distL="0" distR="0" wp14:anchorId="29FBDDA1" wp14:editId="2D500523">
            <wp:extent cx="8066137" cy="5704205"/>
            <wp:effectExtent l="0" t="318" r="0" b="0"/>
            <wp:docPr id="1181349767" name="Picture 7" descr="A map with black and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49767" name="Picture 7" descr="A map with black and purple lines&#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8075160" cy="5710586"/>
                    </a:xfrm>
                    <a:prstGeom prst="rect">
                      <a:avLst/>
                    </a:prstGeom>
                  </pic:spPr>
                </pic:pic>
              </a:graphicData>
            </a:graphic>
          </wp:inline>
        </w:drawing>
      </w:r>
    </w:p>
    <w:p w14:paraId="3BE3F734" w14:textId="77777777" w:rsidR="003579C3" w:rsidRDefault="00F6235D" w:rsidP="00144BA2">
      <w:pPr>
        <w:rPr>
          <w:b/>
          <w:bCs/>
        </w:rPr>
      </w:pPr>
      <w:r>
        <w:rPr>
          <w:b/>
          <w:bCs/>
        </w:rPr>
        <w:lastRenderedPageBreak/>
        <w:t>INSET MAP</w:t>
      </w:r>
    </w:p>
    <w:p w14:paraId="7D6C8E38" w14:textId="2CEDDFEB" w:rsidR="00F6235D" w:rsidRDefault="00F6235D" w:rsidP="00144BA2">
      <w:pPr>
        <w:rPr>
          <w:b/>
          <w:bCs/>
        </w:rPr>
      </w:pPr>
      <w:r>
        <w:rPr>
          <w:b/>
          <w:bCs/>
          <w:noProof/>
        </w:rPr>
        <w:drawing>
          <wp:inline distT="0" distB="0" distL="0" distR="0" wp14:anchorId="3CB412A3" wp14:editId="4A43FD0F">
            <wp:extent cx="8288494" cy="5861451"/>
            <wp:effectExtent l="0" t="5715" r="0" b="0"/>
            <wp:docPr id="1937903896"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03896" name="Picture 8" descr="A map of a city&#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8305072" cy="5873175"/>
                    </a:xfrm>
                    <a:prstGeom prst="rect">
                      <a:avLst/>
                    </a:prstGeom>
                  </pic:spPr>
                </pic:pic>
              </a:graphicData>
            </a:graphic>
          </wp:inline>
        </w:drawing>
      </w:r>
    </w:p>
    <w:p w14:paraId="6405A197" w14:textId="60F338C5" w:rsidR="00F6235D" w:rsidRPr="00F6235D" w:rsidRDefault="00F6235D" w:rsidP="00144BA2">
      <w:pPr>
        <w:rPr>
          <w:b/>
          <w:bCs/>
        </w:rPr>
        <w:sectPr w:rsidR="00F6235D" w:rsidRPr="00F6235D" w:rsidSect="004D1D4F">
          <w:footerReference w:type="default" r:id="rId51"/>
          <w:headerReference w:type="first" r:id="rId52"/>
          <w:footerReference w:type="first" r:id="rId53"/>
          <w:pgSz w:w="11906" w:h="16838"/>
          <w:pgMar w:top="1670" w:right="1440" w:bottom="1440" w:left="1440" w:header="426" w:footer="680" w:gutter="0"/>
          <w:cols w:space="708"/>
          <w:titlePg/>
          <w:docGrid w:linePitch="360"/>
        </w:sectPr>
      </w:pPr>
    </w:p>
    <w:p w14:paraId="1CE5F9C0" w14:textId="37C0DF54" w:rsidR="001D7B98" w:rsidRDefault="001D7B98" w:rsidP="00952864">
      <w:pPr>
        <w:pStyle w:val="Heading3"/>
        <w:ind w:left="0"/>
        <w:jc w:val="center"/>
        <w:rPr>
          <w:rFonts w:ascii="Open Sans" w:hAnsi="Open Sans" w:cs="Open Sans"/>
        </w:rPr>
      </w:pPr>
    </w:p>
    <w:p w14:paraId="7D44674A" w14:textId="7A1F87A3" w:rsidR="00952864" w:rsidRPr="00952864" w:rsidRDefault="00952864" w:rsidP="00952864">
      <w:pPr>
        <w:pStyle w:val="Paragraph2"/>
        <w:numPr>
          <w:ilvl w:val="0"/>
          <w:numId w:val="0"/>
        </w:numPr>
        <w:jc w:val="center"/>
        <w:rPr>
          <w:rFonts w:ascii="Open Sans" w:hAnsi="Open Sans"/>
          <w:b/>
          <w:bCs/>
        </w:rPr>
      </w:pPr>
      <w:r w:rsidRPr="00952864">
        <w:rPr>
          <w:rFonts w:ascii="Open Sans" w:hAnsi="Open Sans"/>
          <w:b/>
          <w:bCs/>
        </w:rPr>
        <w:t>THIS PAGE IS INTENTIONALLY BLANK</w:t>
      </w:r>
    </w:p>
    <w:sectPr w:rsidR="00952864" w:rsidRPr="00952864" w:rsidSect="004D1D4F">
      <w:pgSz w:w="11906" w:h="16838"/>
      <w:pgMar w:top="1670" w:right="1440" w:bottom="1440" w:left="1440" w:header="426"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C94BA4" w14:textId="77777777" w:rsidR="00DD7A7C" w:rsidRDefault="00DD7A7C" w:rsidP="00C006A4">
      <w:pPr>
        <w:spacing w:after="0" w:line="240" w:lineRule="auto"/>
      </w:pPr>
      <w:r>
        <w:separator/>
      </w:r>
    </w:p>
  </w:endnote>
  <w:endnote w:type="continuationSeparator" w:id="0">
    <w:p w14:paraId="2CE83748" w14:textId="77777777" w:rsidR="00DD7A7C" w:rsidRDefault="00DD7A7C" w:rsidP="00C00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2470149"/>
      <w:docPartObj>
        <w:docPartGallery w:val="Page Numbers (Bottom of Page)"/>
        <w:docPartUnique/>
      </w:docPartObj>
    </w:sdtPr>
    <w:sdtEndPr>
      <w:rPr>
        <w:noProof/>
      </w:rPr>
    </w:sdtEndPr>
    <w:sdtContent>
      <w:p w14:paraId="04673273" w14:textId="77777777" w:rsidR="00931C4D" w:rsidRDefault="00931C4D">
        <w:pPr>
          <w:pStyle w:val="Footer"/>
          <w:jc w:val="right"/>
        </w:pPr>
        <w:r w:rsidRPr="00506A67">
          <w:rPr>
            <w:rFonts w:ascii="Tahoma" w:hAnsi="Tahoma" w:cs="Tahoma"/>
            <w:sz w:val="18"/>
            <w:szCs w:val="18"/>
          </w:rPr>
          <w:fldChar w:fldCharType="begin"/>
        </w:r>
        <w:r w:rsidRPr="00506A67">
          <w:rPr>
            <w:rFonts w:ascii="Tahoma" w:hAnsi="Tahoma" w:cs="Tahoma"/>
            <w:sz w:val="18"/>
            <w:szCs w:val="18"/>
          </w:rPr>
          <w:instrText xml:space="preserve"> PAGE   \* MERGEFORMAT </w:instrText>
        </w:r>
        <w:r w:rsidRPr="00506A67">
          <w:rPr>
            <w:rFonts w:ascii="Tahoma" w:hAnsi="Tahoma" w:cs="Tahoma"/>
            <w:sz w:val="18"/>
            <w:szCs w:val="18"/>
          </w:rPr>
          <w:fldChar w:fldCharType="separate"/>
        </w:r>
        <w:r>
          <w:rPr>
            <w:rFonts w:ascii="Tahoma" w:hAnsi="Tahoma" w:cs="Tahoma"/>
            <w:noProof/>
            <w:sz w:val="18"/>
            <w:szCs w:val="18"/>
          </w:rPr>
          <w:t>2</w:t>
        </w:r>
        <w:r w:rsidRPr="00506A67">
          <w:rPr>
            <w:rFonts w:ascii="Tahoma" w:hAnsi="Tahoma" w:cs="Tahoma"/>
            <w:noProof/>
            <w:sz w:val="18"/>
            <w:szCs w:val="18"/>
          </w:rPr>
          <w:fldChar w:fldCharType="end"/>
        </w:r>
      </w:p>
    </w:sdtContent>
  </w:sdt>
  <w:p w14:paraId="0607179C" w14:textId="77777777" w:rsidR="00931C4D" w:rsidRDefault="00931C4D" w:rsidP="007F3448">
    <w:pPr>
      <w:pStyle w:val="Footer"/>
      <w:ind w:hanging="567"/>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54126614"/>
      <w:docPartObj>
        <w:docPartGallery w:val="Page Numbers (Bottom of Page)"/>
        <w:docPartUnique/>
      </w:docPartObj>
    </w:sdtPr>
    <w:sdtEndPr>
      <w:rPr>
        <w:noProof/>
      </w:rPr>
    </w:sdtEndPr>
    <w:sdtContent>
      <w:p w14:paraId="51AF6D7D" w14:textId="77777777" w:rsidR="00931C4D" w:rsidRDefault="00000000">
        <w:pPr>
          <w:pStyle w:val="Footer"/>
          <w:jc w:val="right"/>
        </w:pPr>
      </w:p>
    </w:sdtContent>
  </w:sdt>
  <w:p w14:paraId="520834C4" w14:textId="77777777" w:rsidR="00931C4D" w:rsidRDefault="00931C4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E025D" w14:textId="77777777" w:rsidR="00931C4D" w:rsidRDefault="00931C4D">
    <w:pPr>
      <w:pStyle w:val="Footer"/>
      <w:jc w:val="right"/>
    </w:pPr>
  </w:p>
  <w:p w14:paraId="078D78FD" w14:textId="77777777" w:rsidR="00931C4D" w:rsidRDefault="00931C4D" w:rsidP="007F3448">
    <w:pPr>
      <w:pStyle w:val="Footer"/>
      <w:ind w:hanging="567"/>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59757566"/>
      <w:docPartObj>
        <w:docPartGallery w:val="Page Numbers (Bottom of Page)"/>
        <w:docPartUnique/>
      </w:docPartObj>
    </w:sdtPr>
    <w:sdtEndPr>
      <w:rPr>
        <w:noProof/>
      </w:rPr>
    </w:sdtEndPr>
    <w:sdtContent>
      <w:p w14:paraId="676F4906" w14:textId="77777777" w:rsidR="00931C4D" w:rsidRDefault="00931C4D">
        <w:pPr>
          <w:pStyle w:val="Footer"/>
          <w:jc w:val="right"/>
        </w:pPr>
        <w:r>
          <w:fldChar w:fldCharType="begin"/>
        </w:r>
        <w:r>
          <w:instrText xml:space="preserve"> PAGE   \* MERGEFORMAT </w:instrText>
        </w:r>
        <w:r>
          <w:fldChar w:fldCharType="separate"/>
        </w:r>
        <w:r>
          <w:rPr>
            <w:noProof/>
          </w:rPr>
          <w:t>16</w:t>
        </w:r>
        <w:r>
          <w:rPr>
            <w:noProof/>
          </w:rPr>
          <w:fldChar w:fldCharType="end"/>
        </w:r>
      </w:p>
    </w:sdtContent>
  </w:sdt>
  <w:p w14:paraId="335150EF" w14:textId="77777777" w:rsidR="00931C4D" w:rsidRDefault="00931C4D" w:rsidP="007F3448">
    <w:pPr>
      <w:pStyle w:val="Footer"/>
      <w:ind w:hanging="567"/>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43764526"/>
      <w:docPartObj>
        <w:docPartGallery w:val="Page Numbers (Bottom of Page)"/>
        <w:docPartUnique/>
      </w:docPartObj>
    </w:sdtPr>
    <w:sdtEndPr>
      <w:rPr>
        <w:noProof/>
      </w:rPr>
    </w:sdtEndPr>
    <w:sdtContent>
      <w:p w14:paraId="34B8D73A" w14:textId="77777777" w:rsidR="00931C4D" w:rsidRDefault="00931C4D">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2258937" w14:textId="77777777" w:rsidR="00931C4D" w:rsidRDefault="00931C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A28559" w14:textId="77777777" w:rsidR="00DD7A7C" w:rsidRDefault="00DD7A7C" w:rsidP="00C006A4">
      <w:pPr>
        <w:spacing w:after="0" w:line="240" w:lineRule="auto"/>
      </w:pPr>
      <w:r>
        <w:separator/>
      </w:r>
    </w:p>
  </w:footnote>
  <w:footnote w:type="continuationSeparator" w:id="0">
    <w:p w14:paraId="2AD82BC2" w14:textId="77777777" w:rsidR="00DD7A7C" w:rsidRDefault="00DD7A7C" w:rsidP="00C006A4">
      <w:pPr>
        <w:spacing w:after="0" w:line="240" w:lineRule="auto"/>
      </w:pPr>
      <w:r>
        <w:continuationSeparator/>
      </w:r>
    </w:p>
  </w:footnote>
  <w:footnote w:id="1">
    <w:p w14:paraId="791869AB" w14:textId="77777777" w:rsidR="00A231B6" w:rsidRPr="007B775E" w:rsidRDefault="00A231B6" w:rsidP="00A231B6">
      <w:pPr>
        <w:pStyle w:val="FootnoteText"/>
        <w:rPr>
          <w:sz w:val="18"/>
          <w:szCs w:val="18"/>
          <w:lang w:val="en-US"/>
        </w:rPr>
      </w:pPr>
      <w:r w:rsidRPr="007B775E">
        <w:rPr>
          <w:rStyle w:val="FootnoteReference"/>
          <w:sz w:val="18"/>
          <w:szCs w:val="18"/>
        </w:rPr>
        <w:footnoteRef/>
      </w:r>
      <w:r w:rsidRPr="007B775E">
        <w:rPr>
          <w:sz w:val="18"/>
          <w:szCs w:val="18"/>
        </w:rPr>
        <w:t xml:space="preserve"> </w:t>
      </w:r>
      <w:hyperlink r:id="rId1" w:history="1">
        <w:r w:rsidRPr="007B775E">
          <w:rPr>
            <w:rStyle w:val="Hyperlink"/>
            <w:sz w:val="18"/>
            <w:szCs w:val="18"/>
          </w:rPr>
          <w:t>https://designatedsites.naturalengland.org.uk/GreenInfrastructure/Home.aspx</w:t>
        </w:r>
      </w:hyperlink>
      <w:r w:rsidRPr="007B775E">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E4EE6D" w14:textId="77777777" w:rsidR="00931C4D" w:rsidRDefault="00931C4D" w:rsidP="00C006A4">
    <w:pPr>
      <w:pStyle w:val="Header"/>
      <w:ind w:left="-567"/>
    </w:pPr>
    <w:r>
      <w:tab/>
    </w:r>
    <w:r>
      <w:tab/>
    </w:r>
  </w:p>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931C4D" w:rsidRPr="007F3448" w14:paraId="5AA95DC6" w14:textId="77777777" w:rsidTr="007F3448">
      <w:tc>
        <w:tcPr>
          <w:tcW w:w="5080" w:type="dxa"/>
        </w:tcPr>
        <w:p w14:paraId="0E9BC596" w14:textId="78FD431E" w:rsidR="00931C4D" w:rsidRDefault="00931C4D" w:rsidP="00C006A4">
          <w:pPr>
            <w:pStyle w:val="Header"/>
          </w:pPr>
        </w:p>
      </w:tc>
      <w:tc>
        <w:tcPr>
          <w:tcW w:w="4985" w:type="dxa"/>
        </w:tcPr>
        <w:p w14:paraId="21BC94E8" w14:textId="6BB91D51" w:rsidR="00931C4D" w:rsidRPr="007F3448" w:rsidRDefault="00931C4D" w:rsidP="007F3448">
          <w:pPr>
            <w:pStyle w:val="Header"/>
            <w:jc w:val="right"/>
            <w:rPr>
              <w:rFonts w:ascii="Tahoma" w:hAnsi="Tahoma" w:cs="Tahoma"/>
              <w:szCs w:val="20"/>
            </w:rPr>
          </w:pPr>
        </w:p>
      </w:tc>
    </w:tr>
  </w:tbl>
  <w:p w14:paraId="2E7F5870" w14:textId="77777777" w:rsidR="00931C4D" w:rsidRDefault="00931C4D" w:rsidP="00C006A4">
    <w:pPr>
      <w:pStyle w:val="Header"/>
      <w:ind w:left="-56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931C4D" w:rsidRPr="007F3448" w14:paraId="1AE411FC" w14:textId="77777777" w:rsidTr="00F92AF2">
      <w:tc>
        <w:tcPr>
          <w:tcW w:w="5080" w:type="dxa"/>
        </w:tcPr>
        <w:p w14:paraId="717E4450" w14:textId="77777777" w:rsidR="00931C4D" w:rsidRDefault="00931C4D" w:rsidP="00CF3310">
          <w:pPr>
            <w:pStyle w:val="Header"/>
          </w:pPr>
        </w:p>
      </w:tc>
      <w:tc>
        <w:tcPr>
          <w:tcW w:w="4985" w:type="dxa"/>
        </w:tcPr>
        <w:p w14:paraId="140F9D69" w14:textId="77777777" w:rsidR="00931C4D" w:rsidRPr="007F3448" w:rsidRDefault="00931C4D" w:rsidP="007D7473">
          <w:pPr>
            <w:pStyle w:val="Header"/>
            <w:jc w:val="right"/>
            <w:rPr>
              <w:rFonts w:ascii="Tahoma" w:hAnsi="Tahoma" w:cs="Tahoma"/>
              <w:szCs w:val="20"/>
            </w:rPr>
          </w:pPr>
        </w:p>
        <w:p w14:paraId="361691CC" w14:textId="77777777" w:rsidR="00931C4D" w:rsidRPr="007F3448" w:rsidRDefault="00931C4D" w:rsidP="00015104">
          <w:pPr>
            <w:pStyle w:val="Header"/>
            <w:jc w:val="right"/>
            <w:rPr>
              <w:rFonts w:ascii="Tahoma" w:hAnsi="Tahoma" w:cs="Tahoma"/>
              <w:szCs w:val="20"/>
            </w:rPr>
          </w:pPr>
        </w:p>
      </w:tc>
    </w:tr>
  </w:tbl>
  <w:p w14:paraId="3A929FFA" w14:textId="77777777" w:rsidR="00931C4D" w:rsidRDefault="00931C4D" w:rsidP="000151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931C4D" w:rsidRPr="007F3448" w14:paraId="7D357CF6" w14:textId="77777777" w:rsidTr="00F92AF2">
      <w:tc>
        <w:tcPr>
          <w:tcW w:w="5080" w:type="dxa"/>
        </w:tcPr>
        <w:p w14:paraId="0414199E" w14:textId="77777777" w:rsidR="00931C4D" w:rsidRDefault="00931C4D" w:rsidP="00015104">
          <w:pPr>
            <w:pStyle w:val="Header"/>
          </w:pPr>
        </w:p>
      </w:tc>
      <w:tc>
        <w:tcPr>
          <w:tcW w:w="4985" w:type="dxa"/>
        </w:tcPr>
        <w:p w14:paraId="1227647E" w14:textId="77777777" w:rsidR="00931C4D" w:rsidRPr="007F3448" w:rsidRDefault="00931C4D" w:rsidP="00015104">
          <w:pPr>
            <w:pStyle w:val="Header"/>
            <w:jc w:val="right"/>
            <w:rPr>
              <w:rFonts w:ascii="Tahoma" w:hAnsi="Tahoma" w:cs="Tahoma"/>
              <w:szCs w:val="20"/>
            </w:rPr>
          </w:pPr>
        </w:p>
        <w:p w14:paraId="0C47020E" w14:textId="12CBE3BB" w:rsidR="00931C4D" w:rsidRDefault="009A30A1" w:rsidP="00015104">
          <w:pPr>
            <w:pStyle w:val="Header"/>
            <w:jc w:val="right"/>
          </w:pPr>
          <w:r>
            <w:t>Gosfield</w:t>
          </w:r>
          <w:r w:rsidR="00931C4D">
            <w:t xml:space="preserve"> Neighbourhood Plan</w:t>
          </w:r>
        </w:p>
        <w:p w14:paraId="1B26831E" w14:textId="1291B143" w:rsidR="00931C4D" w:rsidRDefault="008A2721" w:rsidP="00015104">
          <w:pPr>
            <w:pStyle w:val="Header"/>
            <w:jc w:val="right"/>
          </w:pPr>
          <w:r>
            <w:t>Pre-Submission (Reg 14) Consultation Version</w:t>
          </w:r>
        </w:p>
        <w:p w14:paraId="2F80D9EF" w14:textId="77777777" w:rsidR="00931C4D" w:rsidRPr="007F3448" w:rsidRDefault="00931C4D" w:rsidP="00015104">
          <w:pPr>
            <w:pStyle w:val="Header"/>
            <w:jc w:val="right"/>
            <w:rPr>
              <w:rFonts w:ascii="Tahoma" w:hAnsi="Tahoma" w:cs="Tahoma"/>
              <w:szCs w:val="20"/>
            </w:rPr>
          </w:pPr>
        </w:p>
      </w:tc>
    </w:tr>
  </w:tbl>
  <w:p w14:paraId="0807F317" w14:textId="77777777" w:rsidR="00931C4D" w:rsidRDefault="00931C4D" w:rsidP="00C006A4">
    <w:pPr>
      <w:pStyle w:val="Header"/>
      <w:ind w:left="-567"/>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5050"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gridCol w:w="4985"/>
    </w:tblGrid>
    <w:tr w:rsidR="00931C4D" w:rsidRPr="007F3448" w14:paraId="17CB8536" w14:textId="77777777" w:rsidTr="00015104">
      <w:tc>
        <w:tcPr>
          <w:tcW w:w="5080" w:type="dxa"/>
        </w:tcPr>
        <w:p w14:paraId="360F336A" w14:textId="77777777" w:rsidR="00931C4D" w:rsidRDefault="00931C4D" w:rsidP="00015104">
          <w:pPr>
            <w:pStyle w:val="Header"/>
          </w:pPr>
        </w:p>
      </w:tc>
      <w:tc>
        <w:tcPr>
          <w:tcW w:w="4985" w:type="dxa"/>
        </w:tcPr>
        <w:p w14:paraId="00344CF1" w14:textId="77777777" w:rsidR="00931C4D" w:rsidRPr="007F3448" w:rsidRDefault="00931C4D" w:rsidP="00015104">
          <w:pPr>
            <w:pStyle w:val="Header"/>
            <w:jc w:val="right"/>
            <w:rPr>
              <w:rFonts w:ascii="Tahoma" w:hAnsi="Tahoma" w:cs="Tahoma"/>
              <w:szCs w:val="20"/>
            </w:rPr>
          </w:pPr>
        </w:p>
        <w:p w14:paraId="49E56B9A" w14:textId="13A737EB" w:rsidR="00C94FF4" w:rsidRDefault="009A30A1" w:rsidP="00C94FF4">
          <w:pPr>
            <w:pStyle w:val="Header"/>
            <w:jc w:val="right"/>
          </w:pPr>
          <w:r>
            <w:t>Gosfield</w:t>
          </w:r>
          <w:r w:rsidR="00222AFD">
            <w:t xml:space="preserve"> </w:t>
          </w:r>
          <w:r w:rsidR="00C94FF4">
            <w:t>Neighbourhood Plan</w:t>
          </w:r>
        </w:p>
        <w:p w14:paraId="7865A41D" w14:textId="77777777" w:rsidR="008A2721" w:rsidRDefault="008A2721" w:rsidP="008A2721">
          <w:pPr>
            <w:pStyle w:val="Header"/>
            <w:jc w:val="right"/>
          </w:pPr>
          <w:r>
            <w:t>Pre-Submission (Reg 14) Consultation Version</w:t>
          </w:r>
        </w:p>
        <w:p w14:paraId="00533CC2" w14:textId="77777777" w:rsidR="00931C4D" w:rsidRPr="007F3448" w:rsidRDefault="00931C4D" w:rsidP="00015104">
          <w:pPr>
            <w:pStyle w:val="Header"/>
            <w:jc w:val="right"/>
            <w:rPr>
              <w:rFonts w:ascii="Tahoma" w:hAnsi="Tahoma" w:cs="Tahoma"/>
              <w:szCs w:val="20"/>
            </w:rPr>
          </w:pPr>
        </w:p>
      </w:tc>
      <w:tc>
        <w:tcPr>
          <w:tcW w:w="4985" w:type="dxa"/>
        </w:tcPr>
        <w:p w14:paraId="144E8FA2" w14:textId="77777777" w:rsidR="00931C4D" w:rsidRPr="007F3448" w:rsidRDefault="00931C4D" w:rsidP="00015104">
          <w:pPr>
            <w:pStyle w:val="Header"/>
            <w:jc w:val="right"/>
            <w:rPr>
              <w:rFonts w:ascii="Tahoma" w:hAnsi="Tahoma" w:cs="Tahoma"/>
              <w:szCs w:val="20"/>
            </w:rPr>
          </w:pPr>
        </w:p>
        <w:p w14:paraId="24E8F353" w14:textId="77777777" w:rsidR="00931C4D" w:rsidRPr="007F3448" w:rsidRDefault="00931C4D" w:rsidP="00015104">
          <w:pPr>
            <w:pStyle w:val="Header"/>
            <w:jc w:val="right"/>
            <w:rPr>
              <w:rFonts w:ascii="Tahoma" w:hAnsi="Tahoma" w:cs="Tahoma"/>
              <w:szCs w:val="20"/>
            </w:rPr>
          </w:pPr>
        </w:p>
      </w:tc>
    </w:tr>
  </w:tbl>
  <w:p w14:paraId="75C22E4C" w14:textId="77777777" w:rsidR="00931C4D" w:rsidRDefault="00931C4D" w:rsidP="000151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AB6549"/>
    <w:multiLevelType w:val="hybridMultilevel"/>
    <w:tmpl w:val="B880903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 w15:restartNumberingAfterBreak="0">
    <w:nsid w:val="0BAE39D6"/>
    <w:multiLevelType w:val="hybridMultilevel"/>
    <w:tmpl w:val="C57A96B0"/>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D2D3A74"/>
    <w:multiLevelType w:val="hybridMultilevel"/>
    <w:tmpl w:val="1FE03B2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7222A67"/>
    <w:multiLevelType w:val="hybridMultilevel"/>
    <w:tmpl w:val="D2F6B744"/>
    <w:lvl w:ilvl="0" w:tplc="E0D4CE86">
      <w:start w:val="1"/>
      <w:numFmt w:val="upperLetter"/>
      <w:lvlText w:val="%1."/>
      <w:lvlJc w:val="left"/>
      <w:pPr>
        <w:ind w:left="720" w:hanging="360"/>
      </w:pPr>
      <w:rPr>
        <w:rFonts w:hint="default"/>
      </w:rPr>
    </w:lvl>
    <w:lvl w:ilvl="1" w:tplc="0809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8826392"/>
    <w:multiLevelType w:val="multilevel"/>
    <w:tmpl w:val="02224878"/>
    <w:lvl w:ilvl="0">
      <w:start w:val="1"/>
      <w:numFmt w:val="decimal"/>
      <w:pStyle w:val="Heading1"/>
      <w:lvlText w:val="%1"/>
      <w:lvlJc w:val="left"/>
      <w:pPr>
        <w:ind w:left="720" w:hanging="360"/>
      </w:pPr>
      <w:rPr>
        <w:rFonts w:hint="default"/>
      </w:rPr>
    </w:lvl>
    <w:lvl w:ilvl="1">
      <w:start w:val="1"/>
      <w:numFmt w:val="decimal"/>
      <w:pStyle w:val="Paragraph2"/>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C7E4287"/>
    <w:multiLevelType w:val="hybridMultilevel"/>
    <w:tmpl w:val="2438DF4C"/>
    <w:lvl w:ilvl="0" w:tplc="B9A6A5F4">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 w15:restartNumberingAfterBreak="0">
    <w:nsid w:val="2436752D"/>
    <w:multiLevelType w:val="hybridMultilevel"/>
    <w:tmpl w:val="05E2125A"/>
    <w:lvl w:ilvl="0" w:tplc="43FCB1A6">
      <w:start w:val="1"/>
      <w:numFmt w:val="upperLetter"/>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9825EF"/>
    <w:multiLevelType w:val="hybridMultilevel"/>
    <w:tmpl w:val="104CA18C"/>
    <w:lvl w:ilvl="0" w:tplc="08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96C5049"/>
    <w:multiLevelType w:val="hybridMultilevel"/>
    <w:tmpl w:val="991C595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9" w15:restartNumberingAfterBreak="0">
    <w:nsid w:val="303A5502"/>
    <w:multiLevelType w:val="hybridMultilevel"/>
    <w:tmpl w:val="A5564FB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0CC4EBB"/>
    <w:multiLevelType w:val="hybridMultilevel"/>
    <w:tmpl w:val="38383E6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1" w15:restartNumberingAfterBreak="0">
    <w:nsid w:val="34333F51"/>
    <w:multiLevelType w:val="hybridMultilevel"/>
    <w:tmpl w:val="4A425E66"/>
    <w:lvl w:ilvl="0" w:tplc="08090015">
      <w:start w:val="1"/>
      <w:numFmt w:val="upp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508229B"/>
    <w:multiLevelType w:val="hybridMultilevel"/>
    <w:tmpl w:val="0FE04212"/>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AD83A5C"/>
    <w:multiLevelType w:val="hybridMultilevel"/>
    <w:tmpl w:val="A13AAB4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4" w15:restartNumberingAfterBreak="0">
    <w:nsid w:val="3B9F0C68"/>
    <w:multiLevelType w:val="hybridMultilevel"/>
    <w:tmpl w:val="29702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E4E6CDA"/>
    <w:multiLevelType w:val="multilevel"/>
    <w:tmpl w:val="D2767D9C"/>
    <w:lvl w:ilvl="0">
      <w:start w:val="1"/>
      <w:numFmt w:val="decimal"/>
      <w:lvlText w:val="%1"/>
      <w:lvlJc w:val="left"/>
      <w:pPr>
        <w:ind w:left="360" w:hanging="360"/>
      </w:pPr>
      <w:rPr>
        <w:rFonts w:hint="default"/>
      </w:rPr>
    </w:lvl>
    <w:lvl w:ilvl="1">
      <w:start w:val="1"/>
      <w:numFmt w:val="decimal"/>
      <w:pStyle w:val="Paragraphstyle"/>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3EA0474C"/>
    <w:multiLevelType w:val="hybridMultilevel"/>
    <w:tmpl w:val="7838A196"/>
    <w:lvl w:ilvl="0" w:tplc="899CA190">
      <w:start w:val="1"/>
      <w:numFmt w:val="upperLetter"/>
      <w:lvlText w:val="%1."/>
      <w:lvlJc w:val="left"/>
      <w:pPr>
        <w:ind w:left="360" w:hanging="360"/>
      </w:pPr>
      <w:rPr>
        <w:rFonts w:ascii="Open Sans" w:hAnsi="Open San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43A728D2"/>
    <w:multiLevelType w:val="hybridMultilevel"/>
    <w:tmpl w:val="AA60A152"/>
    <w:lvl w:ilvl="0" w:tplc="08090015">
      <w:start w:val="1"/>
      <w:numFmt w:val="upp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46F1EED"/>
    <w:multiLevelType w:val="hybridMultilevel"/>
    <w:tmpl w:val="992CB822"/>
    <w:lvl w:ilvl="0" w:tplc="08090015">
      <w:start w:val="1"/>
      <w:numFmt w:val="upperLetter"/>
      <w:lvlText w:val="%1."/>
      <w:lvlJc w:val="left"/>
      <w:pPr>
        <w:ind w:left="360" w:hanging="360"/>
      </w:pPr>
      <w:rPr>
        <w:rFonts w:hint="default"/>
      </w:rPr>
    </w:lvl>
    <w:lvl w:ilvl="1" w:tplc="08090019">
      <w:start w:val="1"/>
      <w:numFmt w:val="lowerLetter"/>
      <w:lvlText w:val="%2."/>
      <w:lvlJc w:val="left"/>
      <w:pPr>
        <w:ind w:left="1080" w:hanging="360"/>
      </w:pPr>
    </w:lvl>
    <w:lvl w:ilvl="2" w:tplc="9F2854A6">
      <w:start w:val="1"/>
      <w:numFmt w:val="decimal"/>
      <w:lvlText w:val="%3."/>
      <w:lvlJc w:val="left"/>
      <w:pPr>
        <w:ind w:left="1995" w:hanging="375"/>
      </w:pPr>
      <w:rPr>
        <w:rFonts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BBF33E5"/>
    <w:multiLevelType w:val="hybridMultilevel"/>
    <w:tmpl w:val="0856112E"/>
    <w:lvl w:ilvl="0" w:tplc="08090015">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0213A1E"/>
    <w:multiLevelType w:val="hybridMultilevel"/>
    <w:tmpl w:val="58F2AB6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21F3BC3"/>
    <w:multiLevelType w:val="hybridMultilevel"/>
    <w:tmpl w:val="FB6AD80A"/>
    <w:lvl w:ilvl="0" w:tplc="7EEE0B26">
      <w:start w:val="1"/>
      <w:numFmt w:val="decimal"/>
      <w:pStyle w:val="ListNumber"/>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660234"/>
    <w:multiLevelType w:val="hybridMultilevel"/>
    <w:tmpl w:val="2CCCF9AA"/>
    <w:lvl w:ilvl="0" w:tplc="53CC4A78">
      <w:start w:val="1"/>
      <w:numFmt w:val="upperLetter"/>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7BD2445"/>
    <w:multiLevelType w:val="hybridMultilevel"/>
    <w:tmpl w:val="1556EA72"/>
    <w:lvl w:ilvl="0" w:tplc="F31883F6">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4" w15:restartNumberingAfterBreak="0">
    <w:nsid w:val="5E1B6CEC"/>
    <w:multiLevelType w:val="hybridMultilevel"/>
    <w:tmpl w:val="2C320A0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1140626"/>
    <w:multiLevelType w:val="hybridMultilevel"/>
    <w:tmpl w:val="56D23802"/>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6" w15:restartNumberingAfterBreak="0">
    <w:nsid w:val="64B53C8E"/>
    <w:multiLevelType w:val="hybridMultilevel"/>
    <w:tmpl w:val="3F20243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658B5C49"/>
    <w:multiLevelType w:val="hybridMultilevel"/>
    <w:tmpl w:val="E68E7130"/>
    <w:lvl w:ilvl="0" w:tplc="D89EAD6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CE149ED"/>
    <w:multiLevelType w:val="hybridMultilevel"/>
    <w:tmpl w:val="1E4A657A"/>
    <w:lvl w:ilvl="0" w:tplc="08090019">
      <w:start w:val="1"/>
      <w:numFmt w:val="lowerLetter"/>
      <w:lvlText w:val="%1."/>
      <w:lvlJc w:val="left"/>
      <w:pPr>
        <w:ind w:left="720" w:hanging="360"/>
      </w:pPr>
    </w:lvl>
    <w:lvl w:ilvl="1" w:tplc="FFFFFFFF">
      <w:start w:val="1"/>
      <w:numFmt w:val="decimal"/>
      <w:lvlText w:val="%2."/>
      <w:lvlJc w:val="left"/>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FBD6480"/>
    <w:multiLevelType w:val="hybridMultilevel"/>
    <w:tmpl w:val="7C289D2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0" w15:restartNumberingAfterBreak="0">
    <w:nsid w:val="74286AEE"/>
    <w:multiLevelType w:val="hybridMultilevel"/>
    <w:tmpl w:val="0BC605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65E5025"/>
    <w:multiLevelType w:val="hybridMultilevel"/>
    <w:tmpl w:val="AD0E638A"/>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8A64E2D"/>
    <w:multiLevelType w:val="hybridMultilevel"/>
    <w:tmpl w:val="C5C6D096"/>
    <w:lvl w:ilvl="0" w:tplc="08090015">
      <w:start w:val="1"/>
      <w:numFmt w:val="upp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F984F62"/>
    <w:multiLevelType w:val="hybridMultilevel"/>
    <w:tmpl w:val="6F628A96"/>
    <w:lvl w:ilvl="0" w:tplc="C9C8A65E">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03689835">
    <w:abstractNumId w:val="15"/>
  </w:num>
  <w:num w:numId="2" w16cid:durableId="1478299057">
    <w:abstractNumId w:val="4"/>
  </w:num>
  <w:num w:numId="3" w16cid:durableId="1308709393">
    <w:abstractNumId w:val="17"/>
  </w:num>
  <w:num w:numId="4" w16cid:durableId="1930305408">
    <w:abstractNumId w:val="22"/>
  </w:num>
  <w:num w:numId="5" w16cid:durableId="166871353">
    <w:abstractNumId w:val="31"/>
  </w:num>
  <w:num w:numId="6" w16cid:durableId="2077825595">
    <w:abstractNumId w:val="19"/>
  </w:num>
  <w:num w:numId="7" w16cid:durableId="295330422">
    <w:abstractNumId w:val="11"/>
  </w:num>
  <w:num w:numId="8" w16cid:durableId="1914469840">
    <w:abstractNumId w:val="32"/>
  </w:num>
  <w:num w:numId="9" w16cid:durableId="1785078776">
    <w:abstractNumId w:val="2"/>
  </w:num>
  <w:num w:numId="10" w16cid:durableId="1559628133">
    <w:abstractNumId w:val="28"/>
  </w:num>
  <w:num w:numId="11" w16cid:durableId="504824007">
    <w:abstractNumId w:val="0"/>
  </w:num>
  <w:num w:numId="12" w16cid:durableId="1260526819">
    <w:abstractNumId w:val="29"/>
  </w:num>
  <w:num w:numId="13" w16cid:durableId="347175538">
    <w:abstractNumId w:val="8"/>
  </w:num>
  <w:num w:numId="14" w16cid:durableId="156650525">
    <w:abstractNumId w:val="21"/>
  </w:num>
  <w:num w:numId="15" w16cid:durableId="180439284">
    <w:abstractNumId w:val="7"/>
  </w:num>
  <w:num w:numId="16" w16cid:durableId="1602911070">
    <w:abstractNumId w:val="12"/>
  </w:num>
  <w:num w:numId="17" w16cid:durableId="1645626137">
    <w:abstractNumId w:val="3"/>
  </w:num>
  <w:num w:numId="18" w16cid:durableId="1644968031">
    <w:abstractNumId w:val="9"/>
  </w:num>
  <w:num w:numId="19" w16cid:durableId="1947880232">
    <w:abstractNumId w:val="33"/>
  </w:num>
  <w:num w:numId="20" w16cid:durableId="482048802">
    <w:abstractNumId w:val="26"/>
  </w:num>
  <w:num w:numId="21" w16cid:durableId="1082794383">
    <w:abstractNumId w:val="4"/>
  </w:num>
  <w:num w:numId="22" w16cid:durableId="537742255">
    <w:abstractNumId w:val="4"/>
  </w:num>
  <w:num w:numId="23" w16cid:durableId="1203714892">
    <w:abstractNumId w:val="4"/>
  </w:num>
  <w:num w:numId="24" w16cid:durableId="553732762">
    <w:abstractNumId w:val="14"/>
  </w:num>
  <w:num w:numId="25" w16cid:durableId="1658999843">
    <w:abstractNumId w:val="24"/>
  </w:num>
  <w:num w:numId="26" w16cid:durableId="725030019">
    <w:abstractNumId w:val="4"/>
  </w:num>
  <w:num w:numId="27" w16cid:durableId="1000424700">
    <w:abstractNumId w:val="4"/>
  </w:num>
  <w:num w:numId="28" w16cid:durableId="1601645970">
    <w:abstractNumId w:val="10"/>
  </w:num>
  <w:num w:numId="29" w16cid:durableId="869104860">
    <w:abstractNumId w:val="18"/>
  </w:num>
  <w:num w:numId="30" w16cid:durableId="370688954">
    <w:abstractNumId w:val="27"/>
  </w:num>
  <w:num w:numId="31" w16cid:durableId="183905828">
    <w:abstractNumId w:val="4"/>
  </w:num>
  <w:num w:numId="32" w16cid:durableId="556665932">
    <w:abstractNumId w:val="30"/>
  </w:num>
  <w:num w:numId="33" w16cid:durableId="1416627549">
    <w:abstractNumId w:val="4"/>
  </w:num>
  <w:num w:numId="34" w16cid:durableId="1766071568">
    <w:abstractNumId w:val="6"/>
  </w:num>
  <w:num w:numId="35" w16cid:durableId="179705293">
    <w:abstractNumId w:val="4"/>
  </w:num>
  <w:num w:numId="36" w16cid:durableId="1454903698">
    <w:abstractNumId w:val="4"/>
  </w:num>
  <w:num w:numId="37" w16cid:durableId="1301375397">
    <w:abstractNumId w:val="4"/>
  </w:num>
  <w:num w:numId="38" w16cid:durableId="410347550">
    <w:abstractNumId w:val="4"/>
  </w:num>
  <w:num w:numId="39" w16cid:durableId="850795407">
    <w:abstractNumId w:val="1"/>
  </w:num>
  <w:num w:numId="40" w16cid:durableId="466360396">
    <w:abstractNumId w:val="4"/>
  </w:num>
  <w:num w:numId="41" w16cid:durableId="529488969">
    <w:abstractNumId w:val="4"/>
  </w:num>
  <w:num w:numId="42" w16cid:durableId="146436146">
    <w:abstractNumId w:val="4"/>
  </w:num>
  <w:num w:numId="43" w16cid:durableId="702172531">
    <w:abstractNumId w:val="4"/>
  </w:num>
  <w:num w:numId="44" w16cid:durableId="928542063">
    <w:abstractNumId w:val="4"/>
  </w:num>
  <w:num w:numId="45" w16cid:durableId="1319991697">
    <w:abstractNumId w:val="4"/>
  </w:num>
  <w:num w:numId="46" w16cid:durableId="863634198">
    <w:abstractNumId w:val="4"/>
  </w:num>
  <w:num w:numId="47" w16cid:durableId="895046404">
    <w:abstractNumId w:val="4"/>
  </w:num>
  <w:num w:numId="48" w16cid:durableId="1275402612">
    <w:abstractNumId w:val="4"/>
  </w:num>
  <w:num w:numId="49" w16cid:durableId="753937769">
    <w:abstractNumId w:val="25"/>
  </w:num>
  <w:num w:numId="50" w16cid:durableId="1085344124">
    <w:abstractNumId w:val="4"/>
  </w:num>
  <w:num w:numId="51" w16cid:durableId="1808157797">
    <w:abstractNumId w:val="13"/>
  </w:num>
  <w:num w:numId="52" w16cid:durableId="1653293985">
    <w:abstractNumId w:val="4"/>
  </w:num>
  <w:num w:numId="53" w16cid:durableId="800422351">
    <w:abstractNumId w:val="5"/>
  </w:num>
  <w:num w:numId="54" w16cid:durableId="2101177799">
    <w:abstractNumId w:val="4"/>
  </w:num>
  <w:num w:numId="55" w16cid:durableId="2604543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75946250">
    <w:abstractNumId w:val="4"/>
  </w:num>
  <w:num w:numId="57" w16cid:durableId="889651579">
    <w:abstractNumId w:val="4"/>
  </w:num>
  <w:num w:numId="58" w16cid:durableId="274486520">
    <w:abstractNumId w:val="4"/>
  </w:num>
  <w:num w:numId="59" w16cid:durableId="1813936251">
    <w:abstractNumId w:val="4"/>
  </w:num>
  <w:num w:numId="60" w16cid:durableId="480124808">
    <w:abstractNumId w:val="4"/>
  </w:num>
  <w:num w:numId="61" w16cid:durableId="413476544">
    <w:abstractNumId w:val="16"/>
  </w:num>
  <w:num w:numId="62" w16cid:durableId="137304739">
    <w:abstractNumId w:val="4"/>
  </w:num>
  <w:num w:numId="63" w16cid:durableId="365260309">
    <w:abstractNumId w:val="4"/>
  </w:num>
  <w:num w:numId="64" w16cid:durableId="802192663">
    <w:abstractNumId w:val="4"/>
  </w:num>
  <w:num w:numId="65" w16cid:durableId="317152641">
    <w:abstractNumId w:val="4"/>
  </w:num>
  <w:num w:numId="66" w16cid:durableId="1353800766">
    <w:abstractNumId w:val="4"/>
  </w:num>
  <w:num w:numId="67" w16cid:durableId="140925305">
    <w:abstractNumId w:val="4"/>
  </w:num>
  <w:num w:numId="68" w16cid:durableId="373164396">
    <w:abstractNumId w:val="4"/>
  </w:num>
  <w:num w:numId="69" w16cid:durableId="1315573375">
    <w:abstractNumId w:val="4"/>
  </w:num>
  <w:num w:numId="70" w16cid:durableId="1014267805">
    <w:abstractNumId w:val="23"/>
  </w:num>
  <w:num w:numId="71" w16cid:durableId="646788495">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5104"/>
    <w:rsid w:val="00002882"/>
    <w:rsid w:val="00011966"/>
    <w:rsid w:val="00012073"/>
    <w:rsid w:val="000124C5"/>
    <w:rsid w:val="00012544"/>
    <w:rsid w:val="00013E33"/>
    <w:rsid w:val="00015104"/>
    <w:rsid w:val="000162E6"/>
    <w:rsid w:val="00017C5C"/>
    <w:rsid w:val="00021537"/>
    <w:rsid w:val="0002417C"/>
    <w:rsid w:val="0002599E"/>
    <w:rsid w:val="00032E64"/>
    <w:rsid w:val="0003547A"/>
    <w:rsid w:val="0004490F"/>
    <w:rsid w:val="000451AC"/>
    <w:rsid w:val="00046B40"/>
    <w:rsid w:val="0004790B"/>
    <w:rsid w:val="00047C5A"/>
    <w:rsid w:val="000525B5"/>
    <w:rsid w:val="00052A77"/>
    <w:rsid w:val="00054E62"/>
    <w:rsid w:val="0007728B"/>
    <w:rsid w:val="00081F85"/>
    <w:rsid w:val="000825DB"/>
    <w:rsid w:val="00096B67"/>
    <w:rsid w:val="000A0BA5"/>
    <w:rsid w:val="000A22BD"/>
    <w:rsid w:val="000A2CD7"/>
    <w:rsid w:val="000A57D7"/>
    <w:rsid w:val="000A65AE"/>
    <w:rsid w:val="000B2473"/>
    <w:rsid w:val="000D094B"/>
    <w:rsid w:val="000D6EBF"/>
    <w:rsid w:val="000E0E1E"/>
    <w:rsid w:val="000E4C86"/>
    <w:rsid w:val="000F269C"/>
    <w:rsid w:val="000F4E31"/>
    <w:rsid w:val="000F525B"/>
    <w:rsid w:val="000F591A"/>
    <w:rsid w:val="0010514D"/>
    <w:rsid w:val="00107708"/>
    <w:rsid w:val="00111346"/>
    <w:rsid w:val="00111F54"/>
    <w:rsid w:val="00113289"/>
    <w:rsid w:val="00126040"/>
    <w:rsid w:val="00126DBB"/>
    <w:rsid w:val="00126FCB"/>
    <w:rsid w:val="001315E3"/>
    <w:rsid w:val="0013738A"/>
    <w:rsid w:val="00144BA2"/>
    <w:rsid w:val="0014539D"/>
    <w:rsid w:val="00145CE9"/>
    <w:rsid w:val="00146D9E"/>
    <w:rsid w:val="0014726C"/>
    <w:rsid w:val="001519DB"/>
    <w:rsid w:val="001529FE"/>
    <w:rsid w:val="00157306"/>
    <w:rsid w:val="00164AC0"/>
    <w:rsid w:val="001668FF"/>
    <w:rsid w:val="00166C7F"/>
    <w:rsid w:val="00170969"/>
    <w:rsid w:val="001715EE"/>
    <w:rsid w:val="00171E9D"/>
    <w:rsid w:val="0017202F"/>
    <w:rsid w:val="001723A4"/>
    <w:rsid w:val="00180581"/>
    <w:rsid w:val="00180F2F"/>
    <w:rsid w:val="00183A7D"/>
    <w:rsid w:val="00195FC7"/>
    <w:rsid w:val="00196F91"/>
    <w:rsid w:val="001A0174"/>
    <w:rsid w:val="001A023B"/>
    <w:rsid w:val="001A03EA"/>
    <w:rsid w:val="001A042E"/>
    <w:rsid w:val="001A70E5"/>
    <w:rsid w:val="001B74CF"/>
    <w:rsid w:val="001C0F19"/>
    <w:rsid w:val="001C46AF"/>
    <w:rsid w:val="001C4804"/>
    <w:rsid w:val="001C48D3"/>
    <w:rsid w:val="001C5EE1"/>
    <w:rsid w:val="001D05F6"/>
    <w:rsid w:val="001D1277"/>
    <w:rsid w:val="001D56BC"/>
    <w:rsid w:val="001D7B98"/>
    <w:rsid w:val="001E2E7E"/>
    <w:rsid w:val="001E6171"/>
    <w:rsid w:val="001E7E36"/>
    <w:rsid w:val="001F0CCC"/>
    <w:rsid w:val="002030AB"/>
    <w:rsid w:val="00205FD4"/>
    <w:rsid w:val="00205FDB"/>
    <w:rsid w:val="002111A3"/>
    <w:rsid w:val="00215782"/>
    <w:rsid w:val="00222AFD"/>
    <w:rsid w:val="00225541"/>
    <w:rsid w:val="00237DD4"/>
    <w:rsid w:val="00240ECB"/>
    <w:rsid w:val="00244D59"/>
    <w:rsid w:val="00247E03"/>
    <w:rsid w:val="00251158"/>
    <w:rsid w:val="0025372E"/>
    <w:rsid w:val="00260D11"/>
    <w:rsid w:val="0026472C"/>
    <w:rsid w:val="00272C25"/>
    <w:rsid w:val="00277495"/>
    <w:rsid w:val="00280824"/>
    <w:rsid w:val="00281763"/>
    <w:rsid w:val="0028441B"/>
    <w:rsid w:val="002847D2"/>
    <w:rsid w:val="002923BE"/>
    <w:rsid w:val="00294EC5"/>
    <w:rsid w:val="002A03FF"/>
    <w:rsid w:val="002A1A9F"/>
    <w:rsid w:val="002A309D"/>
    <w:rsid w:val="002A431C"/>
    <w:rsid w:val="002A432F"/>
    <w:rsid w:val="002A4605"/>
    <w:rsid w:val="002A5EA4"/>
    <w:rsid w:val="002A7607"/>
    <w:rsid w:val="002B0CE4"/>
    <w:rsid w:val="002B609B"/>
    <w:rsid w:val="002B617C"/>
    <w:rsid w:val="002B7282"/>
    <w:rsid w:val="002C41DB"/>
    <w:rsid w:val="002C6C94"/>
    <w:rsid w:val="002D012A"/>
    <w:rsid w:val="002D167D"/>
    <w:rsid w:val="002D2243"/>
    <w:rsid w:val="002E0ABE"/>
    <w:rsid w:val="002E356D"/>
    <w:rsid w:val="002E463D"/>
    <w:rsid w:val="002E5D94"/>
    <w:rsid w:val="002E6D9B"/>
    <w:rsid w:val="002E7768"/>
    <w:rsid w:val="002F63BF"/>
    <w:rsid w:val="00301CEE"/>
    <w:rsid w:val="00303839"/>
    <w:rsid w:val="0030547D"/>
    <w:rsid w:val="0031480F"/>
    <w:rsid w:val="00316079"/>
    <w:rsid w:val="00321277"/>
    <w:rsid w:val="003215D9"/>
    <w:rsid w:val="003221DD"/>
    <w:rsid w:val="00325BAF"/>
    <w:rsid w:val="0032631A"/>
    <w:rsid w:val="00332466"/>
    <w:rsid w:val="00335F59"/>
    <w:rsid w:val="00342E95"/>
    <w:rsid w:val="003455A4"/>
    <w:rsid w:val="003465A6"/>
    <w:rsid w:val="0034668F"/>
    <w:rsid w:val="00347A00"/>
    <w:rsid w:val="00350163"/>
    <w:rsid w:val="003528CF"/>
    <w:rsid w:val="003579C3"/>
    <w:rsid w:val="00366048"/>
    <w:rsid w:val="00367857"/>
    <w:rsid w:val="003716E1"/>
    <w:rsid w:val="003745A9"/>
    <w:rsid w:val="0037759C"/>
    <w:rsid w:val="00387A49"/>
    <w:rsid w:val="003909BA"/>
    <w:rsid w:val="003928E8"/>
    <w:rsid w:val="003A43FC"/>
    <w:rsid w:val="003B4785"/>
    <w:rsid w:val="003B6369"/>
    <w:rsid w:val="003C04BE"/>
    <w:rsid w:val="003C3687"/>
    <w:rsid w:val="003C5A21"/>
    <w:rsid w:val="003C70B9"/>
    <w:rsid w:val="003C7271"/>
    <w:rsid w:val="003D0629"/>
    <w:rsid w:val="003F2E79"/>
    <w:rsid w:val="0040417E"/>
    <w:rsid w:val="004061B1"/>
    <w:rsid w:val="0040787E"/>
    <w:rsid w:val="00417DA2"/>
    <w:rsid w:val="00421382"/>
    <w:rsid w:val="00422B9B"/>
    <w:rsid w:val="00423515"/>
    <w:rsid w:val="00424320"/>
    <w:rsid w:val="00425DE3"/>
    <w:rsid w:val="004275A5"/>
    <w:rsid w:val="004348A0"/>
    <w:rsid w:val="00435BDE"/>
    <w:rsid w:val="00435D24"/>
    <w:rsid w:val="00440C51"/>
    <w:rsid w:val="00445939"/>
    <w:rsid w:val="0045563F"/>
    <w:rsid w:val="00457741"/>
    <w:rsid w:val="004577ED"/>
    <w:rsid w:val="004607C7"/>
    <w:rsid w:val="00461C2A"/>
    <w:rsid w:val="004621C5"/>
    <w:rsid w:val="0047304F"/>
    <w:rsid w:val="0047408C"/>
    <w:rsid w:val="00475B85"/>
    <w:rsid w:val="00483392"/>
    <w:rsid w:val="00487DC9"/>
    <w:rsid w:val="00490215"/>
    <w:rsid w:val="0049661A"/>
    <w:rsid w:val="00496739"/>
    <w:rsid w:val="004A13A1"/>
    <w:rsid w:val="004A201B"/>
    <w:rsid w:val="004A526D"/>
    <w:rsid w:val="004A5B10"/>
    <w:rsid w:val="004B07FC"/>
    <w:rsid w:val="004B12E3"/>
    <w:rsid w:val="004B1ED6"/>
    <w:rsid w:val="004B6C25"/>
    <w:rsid w:val="004C3835"/>
    <w:rsid w:val="004D1D4F"/>
    <w:rsid w:val="004D28D9"/>
    <w:rsid w:val="004D362C"/>
    <w:rsid w:val="004D521A"/>
    <w:rsid w:val="004D5234"/>
    <w:rsid w:val="004D569F"/>
    <w:rsid w:val="004D6D48"/>
    <w:rsid w:val="004E037A"/>
    <w:rsid w:val="004E30C3"/>
    <w:rsid w:val="004E5E71"/>
    <w:rsid w:val="004E7CC7"/>
    <w:rsid w:val="004F0FA3"/>
    <w:rsid w:val="004F5AD7"/>
    <w:rsid w:val="004F796A"/>
    <w:rsid w:val="005015DF"/>
    <w:rsid w:val="00502658"/>
    <w:rsid w:val="00503FD9"/>
    <w:rsid w:val="00506A67"/>
    <w:rsid w:val="0050712C"/>
    <w:rsid w:val="005071CC"/>
    <w:rsid w:val="00512C3D"/>
    <w:rsid w:val="0051622D"/>
    <w:rsid w:val="00516651"/>
    <w:rsid w:val="00516FE3"/>
    <w:rsid w:val="00527EAB"/>
    <w:rsid w:val="005328C5"/>
    <w:rsid w:val="0053557B"/>
    <w:rsid w:val="00537592"/>
    <w:rsid w:val="00541514"/>
    <w:rsid w:val="005454B5"/>
    <w:rsid w:val="00545B9F"/>
    <w:rsid w:val="00547308"/>
    <w:rsid w:val="00550245"/>
    <w:rsid w:val="0055057F"/>
    <w:rsid w:val="00553F4A"/>
    <w:rsid w:val="0056295A"/>
    <w:rsid w:val="00567301"/>
    <w:rsid w:val="0057253E"/>
    <w:rsid w:val="00576961"/>
    <w:rsid w:val="00577F1A"/>
    <w:rsid w:val="00580EDB"/>
    <w:rsid w:val="00583585"/>
    <w:rsid w:val="00583E9F"/>
    <w:rsid w:val="00592D85"/>
    <w:rsid w:val="0059332A"/>
    <w:rsid w:val="005951E3"/>
    <w:rsid w:val="005A0A01"/>
    <w:rsid w:val="005A79FF"/>
    <w:rsid w:val="005B0293"/>
    <w:rsid w:val="005B222D"/>
    <w:rsid w:val="005B74A0"/>
    <w:rsid w:val="005C77FA"/>
    <w:rsid w:val="005D0720"/>
    <w:rsid w:val="005D4A44"/>
    <w:rsid w:val="005D5A4E"/>
    <w:rsid w:val="005D6297"/>
    <w:rsid w:val="005E09A1"/>
    <w:rsid w:val="005F04F9"/>
    <w:rsid w:val="005F1B00"/>
    <w:rsid w:val="005F40B0"/>
    <w:rsid w:val="0060640E"/>
    <w:rsid w:val="006077C1"/>
    <w:rsid w:val="00614A8C"/>
    <w:rsid w:val="00615B31"/>
    <w:rsid w:val="00620AB7"/>
    <w:rsid w:val="00622250"/>
    <w:rsid w:val="00623E6F"/>
    <w:rsid w:val="006264DC"/>
    <w:rsid w:val="00630AB5"/>
    <w:rsid w:val="00637255"/>
    <w:rsid w:val="0064041B"/>
    <w:rsid w:val="00645116"/>
    <w:rsid w:val="00646605"/>
    <w:rsid w:val="00651EBC"/>
    <w:rsid w:val="00655922"/>
    <w:rsid w:val="006560E2"/>
    <w:rsid w:val="00660FD1"/>
    <w:rsid w:val="006612B9"/>
    <w:rsid w:val="0066170B"/>
    <w:rsid w:val="0066188E"/>
    <w:rsid w:val="00663F4F"/>
    <w:rsid w:val="00676DC2"/>
    <w:rsid w:val="00681155"/>
    <w:rsid w:val="00683B6A"/>
    <w:rsid w:val="00684653"/>
    <w:rsid w:val="00691F4D"/>
    <w:rsid w:val="006963E2"/>
    <w:rsid w:val="006A0BE5"/>
    <w:rsid w:val="006A1650"/>
    <w:rsid w:val="006A1A6E"/>
    <w:rsid w:val="006A29DD"/>
    <w:rsid w:val="006A5AB0"/>
    <w:rsid w:val="006B0C1A"/>
    <w:rsid w:val="006B144F"/>
    <w:rsid w:val="006B3774"/>
    <w:rsid w:val="006B6FB5"/>
    <w:rsid w:val="006C08BF"/>
    <w:rsid w:val="006C5657"/>
    <w:rsid w:val="006C612E"/>
    <w:rsid w:val="006D03D5"/>
    <w:rsid w:val="006D3A4F"/>
    <w:rsid w:val="006D4D59"/>
    <w:rsid w:val="006D759E"/>
    <w:rsid w:val="006F6CA6"/>
    <w:rsid w:val="006F7A6B"/>
    <w:rsid w:val="00702BCB"/>
    <w:rsid w:val="00711255"/>
    <w:rsid w:val="00712ED2"/>
    <w:rsid w:val="00713460"/>
    <w:rsid w:val="0071764B"/>
    <w:rsid w:val="00723E0F"/>
    <w:rsid w:val="00726928"/>
    <w:rsid w:val="007278B1"/>
    <w:rsid w:val="00736421"/>
    <w:rsid w:val="00737E3A"/>
    <w:rsid w:val="0074239B"/>
    <w:rsid w:val="007427B4"/>
    <w:rsid w:val="007459FF"/>
    <w:rsid w:val="00753D77"/>
    <w:rsid w:val="00765902"/>
    <w:rsid w:val="0077366D"/>
    <w:rsid w:val="00780536"/>
    <w:rsid w:val="00781D4F"/>
    <w:rsid w:val="00783AC6"/>
    <w:rsid w:val="007871AF"/>
    <w:rsid w:val="0078730F"/>
    <w:rsid w:val="00787BB5"/>
    <w:rsid w:val="00792FE3"/>
    <w:rsid w:val="00793AB5"/>
    <w:rsid w:val="00795E91"/>
    <w:rsid w:val="00796D59"/>
    <w:rsid w:val="007973DB"/>
    <w:rsid w:val="007A0A4F"/>
    <w:rsid w:val="007A20CA"/>
    <w:rsid w:val="007A7B6D"/>
    <w:rsid w:val="007B04B9"/>
    <w:rsid w:val="007B2EC9"/>
    <w:rsid w:val="007C012E"/>
    <w:rsid w:val="007C1862"/>
    <w:rsid w:val="007C3913"/>
    <w:rsid w:val="007C6913"/>
    <w:rsid w:val="007D0DD9"/>
    <w:rsid w:val="007D3206"/>
    <w:rsid w:val="007D6AA9"/>
    <w:rsid w:val="007D7473"/>
    <w:rsid w:val="007D74E0"/>
    <w:rsid w:val="007E0FB3"/>
    <w:rsid w:val="007E353D"/>
    <w:rsid w:val="007E51C9"/>
    <w:rsid w:val="007F1C83"/>
    <w:rsid w:val="007F27B7"/>
    <w:rsid w:val="007F3448"/>
    <w:rsid w:val="007F3A04"/>
    <w:rsid w:val="007F5D3B"/>
    <w:rsid w:val="00802EB0"/>
    <w:rsid w:val="0080716A"/>
    <w:rsid w:val="0081362C"/>
    <w:rsid w:val="00821AB1"/>
    <w:rsid w:val="0082358D"/>
    <w:rsid w:val="008260B2"/>
    <w:rsid w:val="0082686A"/>
    <w:rsid w:val="00843866"/>
    <w:rsid w:val="00843B99"/>
    <w:rsid w:val="0084400F"/>
    <w:rsid w:val="0084425C"/>
    <w:rsid w:val="00844FFA"/>
    <w:rsid w:val="00847C36"/>
    <w:rsid w:val="00852214"/>
    <w:rsid w:val="00853A73"/>
    <w:rsid w:val="00855A2A"/>
    <w:rsid w:val="008569E8"/>
    <w:rsid w:val="00857A8B"/>
    <w:rsid w:val="0086037E"/>
    <w:rsid w:val="00866249"/>
    <w:rsid w:val="008832C3"/>
    <w:rsid w:val="00884985"/>
    <w:rsid w:val="00884C95"/>
    <w:rsid w:val="00884F68"/>
    <w:rsid w:val="00885C5F"/>
    <w:rsid w:val="008913D5"/>
    <w:rsid w:val="00895C00"/>
    <w:rsid w:val="008A2721"/>
    <w:rsid w:val="008A2960"/>
    <w:rsid w:val="008B09EB"/>
    <w:rsid w:val="008B797A"/>
    <w:rsid w:val="008C321B"/>
    <w:rsid w:val="008C3F0A"/>
    <w:rsid w:val="008D2BC8"/>
    <w:rsid w:val="008D3E7F"/>
    <w:rsid w:val="008D3F01"/>
    <w:rsid w:val="008D66DC"/>
    <w:rsid w:val="008D7393"/>
    <w:rsid w:val="008E131A"/>
    <w:rsid w:val="008E47B1"/>
    <w:rsid w:val="008E6BB5"/>
    <w:rsid w:val="008F424C"/>
    <w:rsid w:val="009012FF"/>
    <w:rsid w:val="00906A45"/>
    <w:rsid w:val="00906CC7"/>
    <w:rsid w:val="0090782A"/>
    <w:rsid w:val="00907D72"/>
    <w:rsid w:val="00916304"/>
    <w:rsid w:val="00920ECD"/>
    <w:rsid w:val="00921049"/>
    <w:rsid w:val="00923B88"/>
    <w:rsid w:val="00924E5E"/>
    <w:rsid w:val="00931C4D"/>
    <w:rsid w:val="009351E1"/>
    <w:rsid w:val="00937A6B"/>
    <w:rsid w:val="009422E5"/>
    <w:rsid w:val="0094267D"/>
    <w:rsid w:val="00945DD7"/>
    <w:rsid w:val="00950EB7"/>
    <w:rsid w:val="00952864"/>
    <w:rsid w:val="00956837"/>
    <w:rsid w:val="00956BB9"/>
    <w:rsid w:val="009652D2"/>
    <w:rsid w:val="0096539C"/>
    <w:rsid w:val="00965B20"/>
    <w:rsid w:val="009665E7"/>
    <w:rsid w:val="00970D16"/>
    <w:rsid w:val="00977ED8"/>
    <w:rsid w:val="00982613"/>
    <w:rsid w:val="00987E8F"/>
    <w:rsid w:val="00994D4A"/>
    <w:rsid w:val="009953CB"/>
    <w:rsid w:val="00995780"/>
    <w:rsid w:val="00996A78"/>
    <w:rsid w:val="009A11C5"/>
    <w:rsid w:val="009A1F3E"/>
    <w:rsid w:val="009A30A1"/>
    <w:rsid w:val="009A33E1"/>
    <w:rsid w:val="009A577C"/>
    <w:rsid w:val="009B03F0"/>
    <w:rsid w:val="009B5E1F"/>
    <w:rsid w:val="009B6195"/>
    <w:rsid w:val="009B66B2"/>
    <w:rsid w:val="009B6D3D"/>
    <w:rsid w:val="009B76BC"/>
    <w:rsid w:val="009B78C3"/>
    <w:rsid w:val="009C3A21"/>
    <w:rsid w:val="009C3BF1"/>
    <w:rsid w:val="009C5FEA"/>
    <w:rsid w:val="009C7579"/>
    <w:rsid w:val="009D0860"/>
    <w:rsid w:val="009D0D8A"/>
    <w:rsid w:val="009D1A38"/>
    <w:rsid w:val="009D4E7F"/>
    <w:rsid w:val="009D5118"/>
    <w:rsid w:val="009E01E2"/>
    <w:rsid w:val="009E2B23"/>
    <w:rsid w:val="009E3CFB"/>
    <w:rsid w:val="009F0E7F"/>
    <w:rsid w:val="009F2AC3"/>
    <w:rsid w:val="00A07E10"/>
    <w:rsid w:val="00A11A53"/>
    <w:rsid w:val="00A1316C"/>
    <w:rsid w:val="00A134D0"/>
    <w:rsid w:val="00A160E2"/>
    <w:rsid w:val="00A175F7"/>
    <w:rsid w:val="00A20571"/>
    <w:rsid w:val="00A231B6"/>
    <w:rsid w:val="00A2364B"/>
    <w:rsid w:val="00A300DC"/>
    <w:rsid w:val="00A31251"/>
    <w:rsid w:val="00A4126F"/>
    <w:rsid w:val="00A44808"/>
    <w:rsid w:val="00A53D3D"/>
    <w:rsid w:val="00A551F2"/>
    <w:rsid w:val="00A63C43"/>
    <w:rsid w:val="00A643A6"/>
    <w:rsid w:val="00A71314"/>
    <w:rsid w:val="00A714AB"/>
    <w:rsid w:val="00A74558"/>
    <w:rsid w:val="00A82A7B"/>
    <w:rsid w:val="00A84F18"/>
    <w:rsid w:val="00A854D2"/>
    <w:rsid w:val="00A85E46"/>
    <w:rsid w:val="00A9429D"/>
    <w:rsid w:val="00A94EE1"/>
    <w:rsid w:val="00A95EE9"/>
    <w:rsid w:val="00AA0FF5"/>
    <w:rsid w:val="00AA1E65"/>
    <w:rsid w:val="00AA5B62"/>
    <w:rsid w:val="00AA73A8"/>
    <w:rsid w:val="00AB2DC4"/>
    <w:rsid w:val="00AB6305"/>
    <w:rsid w:val="00AC06DF"/>
    <w:rsid w:val="00AC1E3D"/>
    <w:rsid w:val="00AC3845"/>
    <w:rsid w:val="00AC423E"/>
    <w:rsid w:val="00AC7A99"/>
    <w:rsid w:val="00AD3724"/>
    <w:rsid w:val="00AE2A0D"/>
    <w:rsid w:val="00AE2EBD"/>
    <w:rsid w:val="00AE541D"/>
    <w:rsid w:val="00AE7DC4"/>
    <w:rsid w:val="00AF064D"/>
    <w:rsid w:val="00AF10F2"/>
    <w:rsid w:val="00AF1E7D"/>
    <w:rsid w:val="00AF4F9B"/>
    <w:rsid w:val="00AF66CB"/>
    <w:rsid w:val="00AF75EF"/>
    <w:rsid w:val="00B00F8E"/>
    <w:rsid w:val="00B03B34"/>
    <w:rsid w:val="00B06246"/>
    <w:rsid w:val="00B06F59"/>
    <w:rsid w:val="00B12A0F"/>
    <w:rsid w:val="00B250F8"/>
    <w:rsid w:val="00B312ED"/>
    <w:rsid w:val="00B32D66"/>
    <w:rsid w:val="00B35312"/>
    <w:rsid w:val="00B358CE"/>
    <w:rsid w:val="00B407A5"/>
    <w:rsid w:val="00B4250D"/>
    <w:rsid w:val="00B519F5"/>
    <w:rsid w:val="00B52350"/>
    <w:rsid w:val="00B53223"/>
    <w:rsid w:val="00B53B93"/>
    <w:rsid w:val="00B5615F"/>
    <w:rsid w:val="00B60487"/>
    <w:rsid w:val="00B62DA8"/>
    <w:rsid w:val="00B63BAE"/>
    <w:rsid w:val="00B64413"/>
    <w:rsid w:val="00B6453F"/>
    <w:rsid w:val="00B71A89"/>
    <w:rsid w:val="00B73622"/>
    <w:rsid w:val="00B752D8"/>
    <w:rsid w:val="00B75CFA"/>
    <w:rsid w:val="00B7676D"/>
    <w:rsid w:val="00B805EA"/>
    <w:rsid w:val="00B8211E"/>
    <w:rsid w:val="00B845C9"/>
    <w:rsid w:val="00B8718E"/>
    <w:rsid w:val="00B876E7"/>
    <w:rsid w:val="00B903EA"/>
    <w:rsid w:val="00B9768A"/>
    <w:rsid w:val="00BA1BA7"/>
    <w:rsid w:val="00BA1FDC"/>
    <w:rsid w:val="00BA43D1"/>
    <w:rsid w:val="00BA69A6"/>
    <w:rsid w:val="00BA6FE3"/>
    <w:rsid w:val="00BB1959"/>
    <w:rsid w:val="00BB24AB"/>
    <w:rsid w:val="00BB2B7E"/>
    <w:rsid w:val="00BB361F"/>
    <w:rsid w:val="00BB3D03"/>
    <w:rsid w:val="00BB3E3F"/>
    <w:rsid w:val="00BB68AE"/>
    <w:rsid w:val="00BC63F4"/>
    <w:rsid w:val="00BD04BA"/>
    <w:rsid w:val="00BD24F6"/>
    <w:rsid w:val="00BD3094"/>
    <w:rsid w:val="00BD41B4"/>
    <w:rsid w:val="00BF75B1"/>
    <w:rsid w:val="00C006A4"/>
    <w:rsid w:val="00C0143C"/>
    <w:rsid w:val="00C02DAF"/>
    <w:rsid w:val="00C054BD"/>
    <w:rsid w:val="00C06BA1"/>
    <w:rsid w:val="00C15112"/>
    <w:rsid w:val="00C175DA"/>
    <w:rsid w:val="00C258FA"/>
    <w:rsid w:val="00C30F05"/>
    <w:rsid w:val="00C410C3"/>
    <w:rsid w:val="00C42440"/>
    <w:rsid w:val="00C44C87"/>
    <w:rsid w:val="00C52985"/>
    <w:rsid w:val="00C53D7B"/>
    <w:rsid w:val="00C563AA"/>
    <w:rsid w:val="00C56A39"/>
    <w:rsid w:val="00C6584E"/>
    <w:rsid w:val="00C708A6"/>
    <w:rsid w:val="00C71717"/>
    <w:rsid w:val="00C71A97"/>
    <w:rsid w:val="00C750B1"/>
    <w:rsid w:val="00C81BD0"/>
    <w:rsid w:val="00C86AAD"/>
    <w:rsid w:val="00C87BCB"/>
    <w:rsid w:val="00C94FF4"/>
    <w:rsid w:val="00C97507"/>
    <w:rsid w:val="00C97735"/>
    <w:rsid w:val="00CA2527"/>
    <w:rsid w:val="00CA293F"/>
    <w:rsid w:val="00CB0998"/>
    <w:rsid w:val="00CB0D79"/>
    <w:rsid w:val="00CB1BE5"/>
    <w:rsid w:val="00CB283A"/>
    <w:rsid w:val="00CB2A36"/>
    <w:rsid w:val="00CB2B61"/>
    <w:rsid w:val="00CB69FA"/>
    <w:rsid w:val="00CB7E15"/>
    <w:rsid w:val="00CC1642"/>
    <w:rsid w:val="00CC568B"/>
    <w:rsid w:val="00CC6300"/>
    <w:rsid w:val="00CC7487"/>
    <w:rsid w:val="00CD14A1"/>
    <w:rsid w:val="00CD5A41"/>
    <w:rsid w:val="00CD6F39"/>
    <w:rsid w:val="00CE0B76"/>
    <w:rsid w:val="00CE1992"/>
    <w:rsid w:val="00CE52A8"/>
    <w:rsid w:val="00CF0EDC"/>
    <w:rsid w:val="00CF3310"/>
    <w:rsid w:val="00CF7C96"/>
    <w:rsid w:val="00D01068"/>
    <w:rsid w:val="00D03F60"/>
    <w:rsid w:val="00D138A9"/>
    <w:rsid w:val="00D176AF"/>
    <w:rsid w:val="00D24251"/>
    <w:rsid w:val="00D270EF"/>
    <w:rsid w:val="00D32FB4"/>
    <w:rsid w:val="00D40B8E"/>
    <w:rsid w:val="00D43E5A"/>
    <w:rsid w:val="00D50FB9"/>
    <w:rsid w:val="00D53718"/>
    <w:rsid w:val="00D60E9D"/>
    <w:rsid w:val="00D6305C"/>
    <w:rsid w:val="00D63FFF"/>
    <w:rsid w:val="00D717A9"/>
    <w:rsid w:val="00D72483"/>
    <w:rsid w:val="00D7607F"/>
    <w:rsid w:val="00D76D5A"/>
    <w:rsid w:val="00D84ACD"/>
    <w:rsid w:val="00D867E4"/>
    <w:rsid w:val="00D90C1A"/>
    <w:rsid w:val="00D90CC5"/>
    <w:rsid w:val="00D9113A"/>
    <w:rsid w:val="00D922D0"/>
    <w:rsid w:val="00D9315B"/>
    <w:rsid w:val="00DA41FB"/>
    <w:rsid w:val="00DA4618"/>
    <w:rsid w:val="00DA576F"/>
    <w:rsid w:val="00DB203F"/>
    <w:rsid w:val="00DB49D2"/>
    <w:rsid w:val="00DB784A"/>
    <w:rsid w:val="00DC1804"/>
    <w:rsid w:val="00DC4194"/>
    <w:rsid w:val="00DC521B"/>
    <w:rsid w:val="00DD4CF1"/>
    <w:rsid w:val="00DD7A7C"/>
    <w:rsid w:val="00DE0542"/>
    <w:rsid w:val="00DE124A"/>
    <w:rsid w:val="00DE3328"/>
    <w:rsid w:val="00DE36BE"/>
    <w:rsid w:val="00DE6E22"/>
    <w:rsid w:val="00DF0127"/>
    <w:rsid w:val="00DF2413"/>
    <w:rsid w:val="00DF64B7"/>
    <w:rsid w:val="00DF6ADF"/>
    <w:rsid w:val="00DF7172"/>
    <w:rsid w:val="00E0062B"/>
    <w:rsid w:val="00E007CB"/>
    <w:rsid w:val="00E01D45"/>
    <w:rsid w:val="00E1177C"/>
    <w:rsid w:val="00E15645"/>
    <w:rsid w:val="00E15AA9"/>
    <w:rsid w:val="00E24249"/>
    <w:rsid w:val="00E24D49"/>
    <w:rsid w:val="00E336AE"/>
    <w:rsid w:val="00E33E16"/>
    <w:rsid w:val="00E37A4E"/>
    <w:rsid w:val="00E46829"/>
    <w:rsid w:val="00E47C49"/>
    <w:rsid w:val="00E518AA"/>
    <w:rsid w:val="00E54275"/>
    <w:rsid w:val="00E609B6"/>
    <w:rsid w:val="00E61B9A"/>
    <w:rsid w:val="00E707D5"/>
    <w:rsid w:val="00E75097"/>
    <w:rsid w:val="00E80555"/>
    <w:rsid w:val="00E8236A"/>
    <w:rsid w:val="00E94773"/>
    <w:rsid w:val="00E94C5A"/>
    <w:rsid w:val="00E95F3D"/>
    <w:rsid w:val="00EA1DC2"/>
    <w:rsid w:val="00EA330A"/>
    <w:rsid w:val="00EA5102"/>
    <w:rsid w:val="00EB5A86"/>
    <w:rsid w:val="00EB7801"/>
    <w:rsid w:val="00EC3156"/>
    <w:rsid w:val="00EC478F"/>
    <w:rsid w:val="00EC7D83"/>
    <w:rsid w:val="00ED4C82"/>
    <w:rsid w:val="00EE0B5A"/>
    <w:rsid w:val="00EE1EEB"/>
    <w:rsid w:val="00EE24DF"/>
    <w:rsid w:val="00EE471F"/>
    <w:rsid w:val="00EE5BB3"/>
    <w:rsid w:val="00EF144C"/>
    <w:rsid w:val="00EF4E6E"/>
    <w:rsid w:val="00EF58CC"/>
    <w:rsid w:val="00F02FA3"/>
    <w:rsid w:val="00F14127"/>
    <w:rsid w:val="00F30D31"/>
    <w:rsid w:val="00F37DCE"/>
    <w:rsid w:val="00F4043C"/>
    <w:rsid w:val="00F4237E"/>
    <w:rsid w:val="00F43A4E"/>
    <w:rsid w:val="00F448CA"/>
    <w:rsid w:val="00F44D77"/>
    <w:rsid w:val="00F476A2"/>
    <w:rsid w:val="00F50080"/>
    <w:rsid w:val="00F5074F"/>
    <w:rsid w:val="00F55570"/>
    <w:rsid w:val="00F574E1"/>
    <w:rsid w:val="00F57A93"/>
    <w:rsid w:val="00F6047F"/>
    <w:rsid w:val="00F6235D"/>
    <w:rsid w:val="00F75BB6"/>
    <w:rsid w:val="00F80174"/>
    <w:rsid w:val="00F8164D"/>
    <w:rsid w:val="00F821F6"/>
    <w:rsid w:val="00F837E2"/>
    <w:rsid w:val="00F858A7"/>
    <w:rsid w:val="00F876D9"/>
    <w:rsid w:val="00F90EA9"/>
    <w:rsid w:val="00F92AF2"/>
    <w:rsid w:val="00FA063D"/>
    <w:rsid w:val="00FA2102"/>
    <w:rsid w:val="00FA3889"/>
    <w:rsid w:val="00FB081D"/>
    <w:rsid w:val="00FB6D86"/>
    <w:rsid w:val="00FC5277"/>
    <w:rsid w:val="00FD5A3D"/>
    <w:rsid w:val="00FE2DBA"/>
    <w:rsid w:val="00FE36B5"/>
    <w:rsid w:val="00FE3FC5"/>
    <w:rsid w:val="00FE520F"/>
    <w:rsid w:val="00FE7EE7"/>
    <w:rsid w:val="00FF1992"/>
    <w:rsid w:val="00FF34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4F10D7"/>
  <w15:docId w15:val="{DC1D63B9-9311-47BF-9910-1161AE421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Open Sans" w:eastAsiaTheme="minorHAnsi" w:hAnsi="Open Sans" w:cs="Open Sans"/>
        <w:color w:val="000000" w:themeColor="text1"/>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3"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8"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Paragraph2"/>
    <w:link w:val="Heading1Char"/>
    <w:uiPriority w:val="9"/>
    <w:qFormat/>
    <w:rsid w:val="00E15AA9"/>
    <w:pPr>
      <w:keepNext/>
      <w:keepLines/>
      <w:pageBreakBefore/>
      <w:numPr>
        <w:numId w:val="2"/>
      </w:numPr>
      <w:spacing w:before="120" w:after="240"/>
      <w:ind w:left="425" w:hanging="567"/>
      <w:outlineLvl w:val="0"/>
    </w:pPr>
    <w:rPr>
      <w:rFonts w:ascii="Tahoma" w:eastAsiaTheme="majorEastAsia" w:hAnsi="Tahoma" w:cstheme="majorBidi"/>
      <w:b/>
      <w:bCs/>
      <w:caps/>
      <w:sz w:val="30"/>
      <w:szCs w:val="28"/>
    </w:rPr>
  </w:style>
  <w:style w:type="paragraph" w:styleId="Heading2">
    <w:name w:val="heading 2"/>
    <w:basedOn w:val="Normal"/>
    <w:next w:val="Paragraph2"/>
    <w:link w:val="Heading2Char"/>
    <w:uiPriority w:val="9"/>
    <w:unhideWhenUsed/>
    <w:qFormat/>
    <w:rsid w:val="00C02DAF"/>
    <w:pPr>
      <w:keepNext/>
      <w:keepLines/>
      <w:spacing w:before="200" w:after="0"/>
      <w:ind w:left="425"/>
      <w:outlineLvl w:val="1"/>
    </w:pPr>
    <w:rPr>
      <w:rFonts w:ascii="Tahoma" w:eastAsiaTheme="majorEastAsia" w:hAnsi="Tahoma" w:cstheme="majorBidi"/>
      <w:b/>
      <w:bCs/>
      <w:sz w:val="26"/>
      <w:szCs w:val="26"/>
    </w:rPr>
  </w:style>
  <w:style w:type="paragraph" w:styleId="Heading3">
    <w:name w:val="heading 3"/>
    <w:basedOn w:val="Normal"/>
    <w:next w:val="Paragraph2"/>
    <w:link w:val="Heading3Char"/>
    <w:uiPriority w:val="9"/>
    <w:unhideWhenUsed/>
    <w:qFormat/>
    <w:rsid w:val="00321277"/>
    <w:pPr>
      <w:keepNext/>
      <w:keepLines/>
      <w:spacing w:before="200" w:after="0"/>
      <w:ind w:left="425"/>
      <w:outlineLvl w:val="2"/>
    </w:pPr>
    <w:rPr>
      <w:rFonts w:ascii="Tahoma" w:eastAsiaTheme="majorEastAsia" w:hAnsi="Tahoma" w:cstheme="majorBidi"/>
      <w:b/>
      <w:bCs/>
    </w:rPr>
  </w:style>
  <w:style w:type="paragraph" w:styleId="Heading4">
    <w:name w:val="heading 4"/>
    <w:basedOn w:val="Normal"/>
    <w:next w:val="Paragraph2"/>
    <w:link w:val="Heading4Char"/>
    <w:uiPriority w:val="9"/>
    <w:unhideWhenUsed/>
    <w:qFormat/>
    <w:rsid w:val="00E15AA9"/>
    <w:pPr>
      <w:keepNext/>
      <w:keepLines/>
      <w:spacing w:before="200" w:after="0"/>
      <w:ind w:left="425"/>
      <w:outlineLvl w:val="3"/>
    </w:pPr>
    <w:rPr>
      <w:rFonts w:ascii="Tahoma" w:eastAsiaTheme="majorEastAsia" w:hAnsi="Tahom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02DAF"/>
    <w:pPr>
      <w:ind w:left="720"/>
      <w:contextualSpacing/>
    </w:pPr>
  </w:style>
  <w:style w:type="paragraph" w:customStyle="1" w:styleId="Paragraphstyle">
    <w:name w:val="Paragraph style"/>
    <w:basedOn w:val="ListParagraph"/>
    <w:link w:val="ParagraphstyleChar"/>
    <w:rsid w:val="00920ECD"/>
    <w:pPr>
      <w:numPr>
        <w:ilvl w:val="1"/>
        <w:numId w:val="1"/>
      </w:numPr>
      <w:spacing w:before="120" w:after="120"/>
      <w:ind w:left="425" w:hanging="709"/>
      <w:contextualSpacing w:val="0"/>
      <w:jc w:val="both"/>
    </w:pPr>
    <w:rPr>
      <w:rFonts w:ascii="Tahoma" w:hAnsi="Tahoma"/>
    </w:rPr>
  </w:style>
  <w:style w:type="character" w:customStyle="1" w:styleId="Heading1Char">
    <w:name w:val="Heading 1 Char"/>
    <w:basedOn w:val="DefaultParagraphFont"/>
    <w:link w:val="Heading1"/>
    <w:uiPriority w:val="9"/>
    <w:rsid w:val="00E15AA9"/>
    <w:rPr>
      <w:rFonts w:ascii="Tahoma" w:eastAsiaTheme="majorEastAsia" w:hAnsi="Tahoma" w:cstheme="majorBidi"/>
      <w:b/>
      <w:bCs/>
      <w:caps/>
      <w:sz w:val="30"/>
      <w:szCs w:val="28"/>
    </w:rPr>
  </w:style>
  <w:style w:type="character" w:customStyle="1" w:styleId="ListParagraphChar">
    <w:name w:val="List Paragraph Char"/>
    <w:basedOn w:val="DefaultParagraphFont"/>
    <w:link w:val="ListParagraph"/>
    <w:uiPriority w:val="34"/>
    <w:rsid w:val="00C02DAF"/>
  </w:style>
  <w:style w:type="character" w:customStyle="1" w:styleId="ParagraphstyleChar">
    <w:name w:val="Paragraph style Char"/>
    <w:basedOn w:val="ListParagraphChar"/>
    <w:link w:val="Paragraphstyle"/>
    <w:rsid w:val="00920ECD"/>
    <w:rPr>
      <w:rFonts w:ascii="Tahoma" w:hAnsi="Tahoma"/>
    </w:rPr>
  </w:style>
  <w:style w:type="character" w:customStyle="1" w:styleId="Heading2Char">
    <w:name w:val="Heading 2 Char"/>
    <w:basedOn w:val="DefaultParagraphFont"/>
    <w:link w:val="Heading2"/>
    <w:uiPriority w:val="9"/>
    <w:rsid w:val="00C02DAF"/>
    <w:rPr>
      <w:rFonts w:ascii="Tahoma" w:eastAsiaTheme="majorEastAsia" w:hAnsi="Tahoma" w:cstheme="majorBidi"/>
      <w:b/>
      <w:bCs/>
      <w:sz w:val="26"/>
      <w:szCs w:val="26"/>
    </w:rPr>
  </w:style>
  <w:style w:type="character" w:customStyle="1" w:styleId="Heading3Char">
    <w:name w:val="Heading 3 Char"/>
    <w:basedOn w:val="DefaultParagraphFont"/>
    <w:link w:val="Heading3"/>
    <w:uiPriority w:val="9"/>
    <w:rsid w:val="00321277"/>
    <w:rPr>
      <w:rFonts w:ascii="Tahoma" w:eastAsiaTheme="majorEastAsia" w:hAnsi="Tahoma" w:cstheme="majorBidi"/>
      <w:b/>
      <w:bCs/>
    </w:rPr>
  </w:style>
  <w:style w:type="character" w:customStyle="1" w:styleId="Heading4Char">
    <w:name w:val="Heading 4 Char"/>
    <w:basedOn w:val="DefaultParagraphFont"/>
    <w:link w:val="Heading4"/>
    <w:uiPriority w:val="9"/>
    <w:rsid w:val="00E15AA9"/>
    <w:rPr>
      <w:rFonts w:ascii="Tahoma" w:eastAsiaTheme="majorEastAsia" w:hAnsi="Tahoma" w:cstheme="majorBidi"/>
      <w:b/>
      <w:bCs/>
      <w:i/>
      <w:iCs/>
      <w:sz w:val="20"/>
    </w:rPr>
  </w:style>
  <w:style w:type="paragraph" w:customStyle="1" w:styleId="Client">
    <w:name w:val="Client"/>
    <w:basedOn w:val="Heading1"/>
    <w:link w:val="ClientChar"/>
    <w:qFormat/>
    <w:rsid w:val="00B752D8"/>
    <w:pPr>
      <w:numPr>
        <w:numId w:val="0"/>
      </w:numPr>
      <w:spacing w:before="480" w:after="120"/>
    </w:pPr>
    <w:rPr>
      <w:caps w:val="0"/>
      <w:sz w:val="32"/>
    </w:rPr>
  </w:style>
  <w:style w:type="paragraph" w:customStyle="1" w:styleId="ReportTitle">
    <w:name w:val="Report Title"/>
    <w:basedOn w:val="Normal"/>
    <w:link w:val="ReportTitleChar"/>
    <w:qFormat/>
    <w:rsid w:val="001C4804"/>
    <w:pPr>
      <w:spacing w:before="120" w:after="120"/>
    </w:pPr>
    <w:rPr>
      <w:rFonts w:ascii="Tahoma" w:hAnsi="Tahoma"/>
      <w:b/>
      <w:caps/>
      <w:sz w:val="36"/>
    </w:rPr>
  </w:style>
  <w:style w:type="character" w:customStyle="1" w:styleId="ClientChar">
    <w:name w:val="Client Char"/>
    <w:basedOn w:val="Heading1Char"/>
    <w:link w:val="Client"/>
    <w:rsid w:val="00B752D8"/>
    <w:rPr>
      <w:rFonts w:ascii="Tahoma" w:eastAsiaTheme="majorEastAsia" w:hAnsi="Tahoma" w:cstheme="majorBidi"/>
      <w:b/>
      <w:bCs/>
      <w:caps w:val="0"/>
      <w:sz w:val="32"/>
      <w:szCs w:val="28"/>
    </w:rPr>
  </w:style>
  <w:style w:type="paragraph" w:styleId="BalloonText">
    <w:name w:val="Balloon Text"/>
    <w:basedOn w:val="Normal"/>
    <w:link w:val="BalloonTextChar"/>
    <w:uiPriority w:val="99"/>
    <w:semiHidden/>
    <w:unhideWhenUsed/>
    <w:rsid w:val="008E6BB5"/>
    <w:pPr>
      <w:spacing w:after="0" w:line="240" w:lineRule="auto"/>
    </w:pPr>
    <w:rPr>
      <w:rFonts w:ascii="Tahoma" w:hAnsi="Tahoma" w:cs="Tahoma"/>
      <w:sz w:val="16"/>
      <w:szCs w:val="16"/>
    </w:rPr>
  </w:style>
  <w:style w:type="character" w:customStyle="1" w:styleId="ReportTitleChar">
    <w:name w:val="Report Title Char"/>
    <w:basedOn w:val="DefaultParagraphFont"/>
    <w:link w:val="ReportTitle"/>
    <w:rsid w:val="001C4804"/>
    <w:rPr>
      <w:rFonts w:ascii="Tahoma" w:hAnsi="Tahoma"/>
      <w:b/>
      <w:caps/>
      <w:sz w:val="36"/>
    </w:rPr>
  </w:style>
  <w:style w:type="character" w:customStyle="1" w:styleId="BalloonTextChar">
    <w:name w:val="Balloon Text Char"/>
    <w:basedOn w:val="DefaultParagraphFont"/>
    <w:link w:val="BalloonText"/>
    <w:uiPriority w:val="99"/>
    <w:semiHidden/>
    <w:rsid w:val="008E6BB5"/>
    <w:rPr>
      <w:rFonts w:ascii="Tahoma" w:hAnsi="Tahoma" w:cs="Tahoma"/>
      <w:sz w:val="16"/>
      <w:szCs w:val="16"/>
    </w:rPr>
  </w:style>
  <w:style w:type="table" w:styleId="TableGrid">
    <w:name w:val="Table Grid"/>
    <w:basedOn w:val="TableNormal"/>
    <w:uiPriority w:val="39"/>
    <w:rsid w:val="00B752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status">
    <w:name w:val="Report status"/>
    <w:basedOn w:val="Normal"/>
    <w:link w:val="ReportstatusChar"/>
    <w:qFormat/>
    <w:rsid w:val="00B752D8"/>
    <w:rPr>
      <w:rFonts w:ascii="Tahoma" w:hAnsi="Tahoma"/>
      <w:sz w:val="28"/>
    </w:rPr>
  </w:style>
  <w:style w:type="paragraph" w:customStyle="1" w:styleId="ReportDate">
    <w:name w:val="Report Date"/>
    <w:basedOn w:val="Normal"/>
    <w:link w:val="ReportDateChar"/>
    <w:qFormat/>
    <w:rsid w:val="00B752D8"/>
    <w:rPr>
      <w:rFonts w:ascii="Tahoma" w:hAnsi="Tahoma"/>
      <w:sz w:val="24"/>
    </w:rPr>
  </w:style>
  <w:style w:type="character" w:customStyle="1" w:styleId="ReportstatusChar">
    <w:name w:val="Report status Char"/>
    <w:basedOn w:val="DefaultParagraphFont"/>
    <w:link w:val="Reportstatus"/>
    <w:rsid w:val="00B752D8"/>
    <w:rPr>
      <w:rFonts w:ascii="Tahoma" w:hAnsi="Tahoma"/>
      <w:sz w:val="28"/>
    </w:rPr>
  </w:style>
  <w:style w:type="paragraph" w:styleId="TOC1">
    <w:name w:val="toc 1"/>
    <w:basedOn w:val="Normal"/>
    <w:next w:val="Normal"/>
    <w:autoRedefine/>
    <w:uiPriority w:val="39"/>
    <w:unhideWhenUsed/>
    <w:rsid w:val="001C48D3"/>
    <w:pPr>
      <w:tabs>
        <w:tab w:val="left" w:pos="567"/>
        <w:tab w:val="right" w:leader="dot" w:pos="9016"/>
      </w:tabs>
      <w:spacing w:after="0" w:line="240" w:lineRule="auto"/>
    </w:pPr>
    <w:rPr>
      <w:b/>
      <w:caps/>
      <w:sz w:val="24"/>
      <w:szCs w:val="24"/>
    </w:rPr>
  </w:style>
  <w:style w:type="character" w:customStyle="1" w:styleId="ReportDateChar">
    <w:name w:val="Report Date Char"/>
    <w:basedOn w:val="DefaultParagraphFont"/>
    <w:link w:val="ReportDate"/>
    <w:rsid w:val="00B752D8"/>
    <w:rPr>
      <w:rFonts w:ascii="Tahoma" w:hAnsi="Tahoma"/>
      <w:sz w:val="24"/>
    </w:rPr>
  </w:style>
  <w:style w:type="paragraph" w:styleId="TOC2">
    <w:name w:val="toc 2"/>
    <w:basedOn w:val="Normal"/>
    <w:next w:val="Normal"/>
    <w:autoRedefine/>
    <w:uiPriority w:val="39"/>
    <w:unhideWhenUsed/>
    <w:rsid w:val="00970D16"/>
    <w:pPr>
      <w:spacing w:before="120" w:after="120"/>
      <w:ind w:left="567"/>
    </w:pPr>
    <w:rPr>
      <w:rFonts w:ascii="Tahoma" w:hAnsi="Tahoma"/>
    </w:rPr>
  </w:style>
  <w:style w:type="character" w:styleId="Hyperlink">
    <w:name w:val="Hyperlink"/>
    <w:basedOn w:val="DefaultParagraphFont"/>
    <w:uiPriority w:val="99"/>
    <w:unhideWhenUsed/>
    <w:rsid w:val="000A0BA5"/>
    <w:rPr>
      <w:color w:val="0000FF" w:themeColor="hyperlink"/>
      <w:u w:val="single"/>
    </w:rPr>
  </w:style>
  <w:style w:type="paragraph" w:styleId="TOCHeading">
    <w:name w:val="TOC Heading"/>
    <w:basedOn w:val="Heading1"/>
    <w:next w:val="Normal"/>
    <w:uiPriority w:val="39"/>
    <w:semiHidden/>
    <w:unhideWhenUsed/>
    <w:qFormat/>
    <w:rsid w:val="000A0BA5"/>
    <w:pPr>
      <w:pageBreakBefore w:val="0"/>
      <w:numPr>
        <w:numId w:val="0"/>
      </w:numPr>
      <w:spacing w:before="480" w:after="0"/>
      <w:outlineLvl w:val="9"/>
    </w:pPr>
    <w:rPr>
      <w:rFonts w:asciiTheme="majorHAnsi" w:hAnsiTheme="majorHAnsi"/>
      <w:caps w:val="0"/>
      <w:color w:val="365F91" w:themeColor="accent1" w:themeShade="BF"/>
      <w:lang w:val="en-US" w:eastAsia="ja-JP"/>
    </w:rPr>
  </w:style>
  <w:style w:type="paragraph" w:styleId="TOC3">
    <w:name w:val="toc 3"/>
    <w:basedOn w:val="Normal"/>
    <w:next w:val="Normal"/>
    <w:autoRedefine/>
    <w:uiPriority w:val="39"/>
    <w:unhideWhenUsed/>
    <w:rsid w:val="00B845C9"/>
    <w:pPr>
      <w:tabs>
        <w:tab w:val="left" w:pos="9015"/>
      </w:tabs>
      <w:spacing w:after="100"/>
      <w:ind w:left="440"/>
    </w:pPr>
    <w:rPr>
      <w:rFonts w:ascii="Tahoma" w:hAnsi="Tahoma"/>
    </w:rPr>
  </w:style>
  <w:style w:type="paragraph" w:styleId="Header">
    <w:name w:val="header"/>
    <w:basedOn w:val="Normal"/>
    <w:link w:val="HeaderChar"/>
    <w:uiPriority w:val="99"/>
    <w:unhideWhenUsed/>
    <w:rsid w:val="00C006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06A4"/>
  </w:style>
  <w:style w:type="paragraph" w:styleId="Footer">
    <w:name w:val="footer"/>
    <w:basedOn w:val="Normal"/>
    <w:link w:val="FooterChar"/>
    <w:uiPriority w:val="99"/>
    <w:unhideWhenUsed/>
    <w:rsid w:val="00C006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06A4"/>
  </w:style>
  <w:style w:type="paragraph" w:styleId="NoSpacing">
    <w:name w:val="No Spacing"/>
    <w:link w:val="NoSpacingChar"/>
    <w:uiPriority w:val="1"/>
    <w:qFormat/>
    <w:rsid w:val="00691F4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91F4D"/>
    <w:rPr>
      <w:rFonts w:eastAsiaTheme="minorEastAsia"/>
      <w:lang w:val="en-US" w:eastAsia="ja-JP"/>
    </w:rPr>
  </w:style>
  <w:style w:type="paragraph" w:customStyle="1" w:styleId="Appendix">
    <w:name w:val="Appendix"/>
    <w:basedOn w:val="Heading1"/>
    <w:link w:val="AppendixChar"/>
    <w:qFormat/>
    <w:rsid w:val="00684653"/>
    <w:pPr>
      <w:numPr>
        <w:numId w:val="0"/>
      </w:numPr>
      <w:ind w:left="425"/>
    </w:pPr>
    <w:rPr>
      <w:caps w:val="0"/>
    </w:rPr>
  </w:style>
  <w:style w:type="character" w:customStyle="1" w:styleId="AppendixChar">
    <w:name w:val="Appendix Char"/>
    <w:basedOn w:val="Heading1Char"/>
    <w:link w:val="Appendix"/>
    <w:rsid w:val="00684653"/>
    <w:rPr>
      <w:rFonts w:ascii="Tahoma" w:eastAsiaTheme="majorEastAsia" w:hAnsi="Tahoma" w:cstheme="majorBidi"/>
      <w:b/>
      <w:bCs/>
      <w:caps w:val="0"/>
      <w:sz w:val="30"/>
      <w:szCs w:val="28"/>
    </w:rPr>
  </w:style>
  <w:style w:type="paragraph" w:customStyle="1" w:styleId="Paragraph2">
    <w:name w:val="Paragraph 2"/>
    <w:basedOn w:val="Paragraphstyle"/>
    <w:link w:val="Paragraph2Char"/>
    <w:qFormat/>
    <w:rsid w:val="00423515"/>
    <w:pPr>
      <w:numPr>
        <w:numId w:val="2"/>
      </w:numPr>
    </w:pPr>
  </w:style>
  <w:style w:type="character" w:customStyle="1" w:styleId="Paragraph2Char">
    <w:name w:val="Paragraph 2 Char"/>
    <w:basedOn w:val="ParagraphstyleChar"/>
    <w:link w:val="Paragraph2"/>
    <w:rsid w:val="00423515"/>
    <w:rPr>
      <w:rFonts w:ascii="Tahoma" w:hAnsi="Tahoma"/>
    </w:rPr>
  </w:style>
  <w:style w:type="paragraph" w:customStyle="1" w:styleId="TableFigure">
    <w:name w:val="Table/Figure"/>
    <w:basedOn w:val="Paragraph2"/>
    <w:link w:val="TableFigureChar"/>
    <w:qFormat/>
    <w:rsid w:val="0086037E"/>
    <w:pPr>
      <w:numPr>
        <w:ilvl w:val="0"/>
        <w:numId w:val="0"/>
      </w:numPr>
      <w:ind w:left="426"/>
    </w:pPr>
    <w:rPr>
      <w:b/>
    </w:rPr>
  </w:style>
  <w:style w:type="paragraph" w:customStyle="1" w:styleId="Source">
    <w:name w:val="Source"/>
    <w:basedOn w:val="TableFigure"/>
    <w:next w:val="Paragraph2"/>
    <w:link w:val="SourceChar"/>
    <w:qFormat/>
    <w:rsid w:val="0086037E"/>
    <w:rPr>
      <w:b w:val="0"/>
      <w:sz w:val="16"/>
      <w:szCs w:val="16"/>
    </w:rPr>
  </w:style>
  <w:style w:type="character" w:customStyle="1" w:styleId="TableFigureChar">
    <w:name w:val="Table/Figure Char"/>
    <w:basedOn w:val="Paragraph2Char"/>
    <w:link w:val="TableFigure"/>
    <w:rsid w:val="0086037E"/>
    <w:rPr>
      <w:rFonts w:ascii="Tahoma" w:hAnsi="Tahoma"/>
      <w:b/>
      <w:sz w:val="20"/>
    </w:rPr>
  </w:style>
  <w:style w:type="character" w:customStyle="1" w:styleId="SourceChar">
    <w:name w:val="Source Char"/>
    <w:basedOn w:val="TableFigureChar"/>
    <w:link w:val="Source"/>
    <w:rsid w:val="0086037E"/>
    <w:rPr>
      <w:rFonts w:ascii="Tahoma" w:hAnsi="Tahoma"/>
      <w:b w:val="0"/>
      <w:sz w:val="16"/>
      <w:szCs w:val="16"/>
    </w:rPr>
  </w:style>
  <w:style w:type="paragraph" w:styleId="Quote">
    <w:name w:val="Quote"/>
    <w:basedOn w:val="Normal"/>
    <w:next w:val="Normal"/>
    <w:link w:val="QuoteChar"/>
    <w:uiPriority w:val="29"/>
    <w:qFormat/>
    <w:rsid w:val="001C46AF"/>
    <w:pPr>
      <w:ind w:left="1134" w:right="1134"/>
    </w:pPr>
    <w:rPr>
      <w:rFonts w:ascii="Tahoma" w:hAnsi="Tahoma"/>
      <w:i/>
      <w:iCs/>
    </w:rPr>
  </w:style>
  <w:style w:type="character" w:customStyle="1" w:styleId="QuoteChar">
    <w:name w:val="Quote Char"/>
    <w:basedOn w:val="DefaultParagraphFont"/>
    <w:link w:val="Quote"/>
    <w:uiPriority w:val="29"/>
    <w:rsid w:val="001C46AF"/>
    <w:rPr>
      <w:rFonts w:ascii="Tahoma" w:hAnsi="Tahoma"/>
      <w:i/>
      <w:iCs/>
      <w:color w:val="000000" w:themeColor="text1"/>
      <w:sz w:val="20"/>
    </w:rPr>
  </w:style>
  <w:style w:type="paragraph" w:styleId="FootnoteText">
    <w:name w:val="footnote text"/>
    <w:basedOn w:val="Normal"/>
    <w:link w:val="FootnoteTextChar"/>
    <w:uiPriority w:val="99"/>
    <w:semiHidden/>
    <w:unhideWhenUsed/>
    <w:rsid w:val="00884C95"/>
    <w:pPr>
      <w:spacing w:after="0" w:line="240" w:lineRule="auto"/>
    </w:pPr>
    <w:rPr>
      <w:szCs w:val="20"/>
    </w:rPr>
  </w:style>
  <w:style w:type="character" w:customStyle="1" w:styleId="FootnoteTextChar">
    <w:name w:val="Footnote Text Char"/>
    <w:basedOn w:val="DefaultParagraphFont"/>
    <w:link w:val="FootnoteText"/>
    <w:uiPriority w:val="99"/>
    <w:semiHidden/>
    <w:rsid w:val="00884C95"/>
    <w:rPr>
      <w:szCs w:val="20"/>
    </w:rPr>
  </w:style>
  <w:style w:type="character" w:styleId="FootnoteReference">
    <w:name w:val="footnote reference"/>
    <w:basedOn w:val="DefaultParagraphFont"/>
    <w:uiPriority w:val="99"/>
    <w:semiHidden/>
    <w:unhideWhenUsed/>
    <w:rsid w:val="00884C95"/>
    <w:rPr>
      <w:vertAlign w:val="superscript"/>
    </w:rPr>
  </w:style>
  <w:style w:type="character" w:styleId="CommentReference">
    <w:name w:val="annotation reference"/>
    <w:basedOn w:val="DefaultParagraphFont"/>
    <w:uiPriority w:val="99"/>
    <w:semiHidden/>
    <w:unhideWhenUsed/>
    <w:rsid w:val="00F4043C"/>
    <w:rPr>
      <w:sz w:val="16"/>
      <w:szCs w:val="16"/>
    </w:rPr>
  </w:style>
  <w:style w:type="paragraph" w:styleId="CommentText">
    <w:name w:val="annotation text"/>
    <w:basedOn w:val="Normal"/>
    <w:link w:val="CommentTextChar"/>
    <w:uiPriority w:val="99"/>
    <w:semiHidden/>
    <w:unhideWhenUsed/>
    <w:rsid w:val="00F4043C"/>
    <w:pPr>
      <w:spacing w:line="240" w:lineRule="auto"/>
    </w:pPr>
    <w:rPr>
      <w:rFonts w:asciiTheme="minorHAnsi" w:hAnsiTheme="minorHAnsi" w:cstheme="minorBidi"/>
      <w:color w:val="auto"/>
      <w:szCs w:val="20"/>
    </w:rPr>
  </w:style>
  <w:style w:type="character" w:customStyle="1" w:styleId="CommentTextChar">
    <w:name w:val="Comment Text Char"/>
    <w:basedOn w:val="DefaultParagraphFont"/>
    <w:link w:val="CommentText"/>
    <w:uiPriority w:val="99"/>
    <w:semiHidden/>
    <w:rsid w:val="00F4043C"/>
    <w:rPr>
      <w:rFonts w:asciiTheme="minorHAnsi" w:hAnsiTheme="minorHAnsi" w:cstheme="minorBidi"/>
      <w:color w:val="auto"/>
      <w:szCs w:val="20"/>
    </w:rPr>
  </w:style>
  <w:style w:type="paragraph" w:customStyle="1" w:styleId="yiv6833394406msonormal">
    <w:name w:val="yiv6833394406msonormal"/>
    <w:basedOn w:val="Normal"/>
    <w:rsid w:val="00F4043C"/>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paragraph" w:styleId="NormalWeb">
    <w:name w:val="Normal (Web)"/>
    <w:basedOn w:val="Normal"/>
    <w:uiPriority w:val="99"/>
    <w:unhideWhenUsed/>
    <w:rsid w:val="009F2AC3"/>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styleId="Strong">
    <w:name w:val="Strong"/>
    <w:basedOn w:val="DefaultParagraphFont"/>
    <w:uiPriority w:val="22"/>
    <w:qFormat/>
    <w:rsid w:val="009F2AC3"/>
    <w:rPr>
      <w:b/>
      <w:bCs/>
    </w:rPr>
  </w:style>
  <w:style w:type="character" w:customStyle="1" w:styleId="fontstyle01">
    <w:name w:val="fontstyle01"/>
    <w:basedOn w:val="DefaultParagraphFont"/>
    <w:rsid w:val="00D60E9D"/>
    <w:rPr>
      <w:rFonts w:ascii="Calibri" w:hAnsi="Calibri" w:cs="Calibri" w:hint="default"/>
      <w:b/>
      <w:bCs/>
      <w:i w:val="0"/>
      <w:iCs w:val="0"/>
      <w:color w:val="000000"/>
      <w:sz w:val="22"/>
      <w:szCs w:val="22"/>
    </w:rPr>
  </w:style>
  <w:style w:type="paragraph" w:styleId="Subtitle">
    <w:name w:val="Subtitle"/>
    <w:basedOn w:val="Normal"/>
    <w:next w:val="Normal"/>
    <w:link w:val="SubtitleChar"/>
    <w:uiPriority w:val="11"/>
    <w:qFormat/>
    <w:rsid w:val="00332466"/>
    <w:pPr>
      <w:numPr>
        <w:ilvl w:val="1"/>
      </w:numPr>
      <w:spacing w:after="240" w:line="259" w:lineRule="auto"/>
      <w:jc w:val="both"/>
    </w:pPr>
    <w:rPr>
      <w:rFonts w:ascii="Century" w:eastAsiaTheme="minorEastAsia" w:hAnsi="Century" w:cstheme="minorBidi"/>
      <w:color w:val="5A5A5A" w:themeColor="text1" w:themeTint="A5"/>
      <w:spacing w:val="15"/>
      <w:lang w:val="en-IN"/>
    </w:rPr>
  </w:style>
  <w:style w:type="character" w:customStyle="1" w:styleId="SubtitleChar">
    <w:name w:val="Subtitle Char"/>
    <w:basedOn w:val="DefaultParagraphFont"/>
    <w:link w:val="Subtitle"/>
    <w:uiPriority w:val="11"/>
    <w:rsid w:val="00332466"/>
    <w:rPr>
      <w:rFonts w:ascii="Century" w:eastAsiaTheme="minorEastAsia" w:hAnsi="Century" w:cstheme="minorBidi"/>
      <w:color w:val="5A5A5A" w:themeColor="text1" w:themeTint="A5"/>
      <w:spacing w:val="15"/>
      <w:lang w:val="en-IN"/>
    </w:rPr>
  </w:style>
  <w:style w:type="paragraph" w:customStyle="1" w:styleId="Default">
    <w:name w:val="Default"/>
    <w:rsid w:val="00332466"/>
    <w:pPr>
      <w:autoSpaceDE w:val="0"/>
      <w:autoSpaceDN w:val="0"/>
      <w:adjustRightInd w:val="0"/>
      <w:spacing w:after="0" w:line="240" w:lineRule="auto"/>
    </w:pPr>
    <w:rPr>
      <w:rFonts w:ascii="Tahoma" w:hAnsi="Tahoma" w:cs="Tahoma"/>
      <w:color w:val="000000"/>
      <w:sz w:val="24"/>
      <w:szCs w:val="24"/>
    </w:rPr>
  </w:style>
  <w:style w:type="paragraph" w:styleId="CommentSubject">
    <w:name w:val="annotation subject"/>
    <w:basedOn w:val="CommentText"/>
    <w:next w:val="CommentText"/>
    <w:link w:val="CommentSubjectChar"/>
    <w:uiPriority w:val="99"/>
    <w:semiHidden/>
    <w:unhideWhenUsed/>
    <w:rsid w:val="0010514D"/>
    <w:rPr>
      <w:rFonts w:ascii="Open Sans" w:hAnsi="Open Sans" w:cs="Open Sans"/>
      <w:b/>
      <w:bCs/>
      <w:color w:val="000000" w:themeColor="text1"/>
    </w:rPr>
  </w:style>
  <w:style w:type="character" w:customStyle="1" w:styleId="CommentSubjectChar">
    <w:name w:val="Comment Subject Char"/>
    <w:basedOn w:val="CommentTextChar"/>
    <w:link w:val="CommentSubject"/>
    <w:uiPriority w:val="99"/>
    <w:semiHidden/>
    <w:rsid w:val="0010514D"/>
    <w:rPr>
      <w:rFonts w:asciiTheme="minorHAnsi" w:hAnsiTheme="minorHAnsi" w:cstheme="minorBidi"/>
      <w:b/>
      <w:bCs/>
      <w:color w:val="auto"/>
      <w:szCs w:val="20"/>
    </w:rPr>
  </w:style>
  <w:style w:type="character" w:styleId="UnresolvedMention">
    <w:name w:val="Unresolved Mention"/>
    <w:basedOn w:val="DefaultParagraphFont"/>
    <w:uiPriority w:val="99"/>
    <w:semiHidden/>
    <w:unhideWhenUsed/>
    <w:rsid w:val="001E6171"/>
    <w:rPr>
      <w:color w:val="605E5C"/>
      <w:shd w:val="clear" w:color="auto" w:fill="E1DFDD"/>
    </w:rPr>
  </w:style>
  <w:style w:type="character" w:styleId="Emphasis">
    <w:name w:val="Emphasis"/>
    <w:basedOn w:val="DefaultParagraphFont"/>
    <w:uiPriority w:val="8"/>
    <w:qFormat/>
    <w:rsid w:val="007A7B6D"/>
    <w:rPr>
      <w:rFonts w:asciiTheme="majorHAnsi" w:hAnsiTheme="majorHAnsi"/>
      <w:b/>
      <w:i w:val="0"/>
      <w:iCs/>
      <w:color w:val="5F497A" w:themeColor="accent4" w:themeShade="BF"/>
      <w:sz w:val="72"/>
    </w:rPr>
  </w:style>
  <w:style w:type="paragraph" w:styleId="Title">
    <w:name w:val="Title"/>
    <w:basedOn w:val="Normal"/>
    <w:next w:val="Subtitle"/>
    <w:link w:val="TitleChar"/>
    <w:uiPriority w:val="1"/>
    <w:qFormat/>
    <w:rsid w:val="00111F54"/>
    <w:pPr>
      <w:spacing w:after="280" w:line="240" w:lineRule="auto"/>
      <w:contextualSpacing/>
    </w:pPr>
    <w:rPr>
      <w:rFonts w:asciiTheme="majorHAnsi" w:eastAsiaTheme="majorEastAsia" w:hAnsiTheme="majorHAnsi" w:cstheme="majorBidi"/>
      <w:b/>
      <w:caps/>
      <w:color w:val="1F497D" w:themeColor="text2"/>
      <w:kern w:val="28"/>
      <w:sz w:val="100"/>
      <w:szCs w:val="56"/>
      <w:lang w:eastAsia="ja-JP"/>
    </w:rPr>
  </w:style>
  <w:style w:type="character" w:customStyle="1" w:styleId="TitleChar">
    <w:name w:val="Title Char"/>
    <w:basedOn w:val="DefaultParagraphFont"/>
    <w:link w:val="Title"/>
    <w:uiPriority w:val="1"/>
    <w:rsid w:val="00111F54"/>
    <w:rPr>
      <w:rFonts w:asciiTheme="majorHAnsi" w:eastAsiaTheme="majorEastAsia" w:hAnsiTheme="majorHAnsi" w:cstheme="majorBidi"/>
      <w:b/>
      <w:caps/>
      <w:color w:val="1F497D" w:themeColor="text2"/>
      <w:kern w:val="28"/>
      <w:sz w:val="100"/>
      <w:szCs w:val="56"/>
      <w:lang w:eastAsia="ja-JP"/>
    </w:rPr>
  </w:style>
  <w:style w:type="paragraph" w:styleId="ListNumber">
    <w:name w:val="List Number"/>
    <w:basedOn w:val="Normal"/>
    <w:uiPriority w:val="13"/>
    <w:qFormat/>
    <w:rsid w:val="00111F54"/>
    <w:pPr>
      <w:numPr>
        <w:numId w:val="14"/>
      </w:numPr>
      <w:spacing w:line="312" w:lineRule="auto"/>
    </w:pPr>
    <w:rPr>
      <w:rFonts w:asciiTheme="minorHAnsi" w:hAnsiTheme="minorHAnsi" w:cstheme="minorBidi"/>
      <w:i/>
      <w:color w:val="265898" w:themeColor="text2" w:themeTint="E6"/>
      <w:szCs w:val="24"/>
      <w:lang w:eastAsia="ja-JP"/>
    </w:rPr>
  </w:style>
  <w:style w:type="paragraph" w:customStyle="1" w:styleId="gmail-msolistparagraph">
    <w:name w:val="gmail-msolistparagraph"/>
    <w:basedOn w:val="Normal"/>
    <w:uiPriority w:val="99"/>
    <w:semiHidden/>
    <w:rsid w:val="00111F54"/>
    <w:pPr>
      <w:spacing w:before="100" w:beforeAutospacing="1" w:after="100" w:afterAutospacing="1" w:line="240" w:lineRule="auto"/>
    </w:pPr>
    <w:rPr>
      <w:rFonts w:ascii="Calibri" w:hAnsi="Calibri" w:cs="Calibri"/>
      <w:color w:val="auto"/>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2968523">
      <w:bodyDiv w:val="1"/>
      <w:marLeft w:val="0"/>
      <w:marRight w:val="0"/>
      <w:marTop w:val="0"/>
      <w:marBottom w:val="0"/>
      <w:divBdr>
        <w:top w:val="none" w:sz="0" w:space="0" w:color="auto"/>
        <w:left w:val="none" w:sz="0" w:space="0" w:color="auto"/>
        <w:bottom w:val="none" w:sz="0" w:space="0" w:color="auto"/>
        <w:right w:val="none" w:sz="0" w:space="0" w:color="auto"/>
      </w:divBdr>
    </w:div>
    <w:div w:id="482621594">
      <w:bodyDiv w:val="1"/>
      <w:marLeft w:val="0"/>
      <w:marRight w:val="0"/>
      <w:marTop w:val="0"/>
      <w:marBottom w:val="0"/>
      <w:divBdr>
        <w:top w:val="none" w:sz="0" w:space="0" w:color="auto"/>
        <w:left w:val="none" w:sz="0" w:space="0" w:color="auto"/>
        <w:bottom w:val="none" w:sz="0" w:space="0" w:color="auto"/>
        <w:right w:val="none" w:sz="0" w:space="0" w:color="auto"/>
      </w:divBdr>
    </w:div>
    <w:div w:id="1666787352">
      <w:bodyDiv w:val="1"/>
      <w:marLeft w:val="0"/>
      <w:marRight w:val="0"/>
      <w:marTop w:val="0"/>
      <w:marBottom w:val="0"/>
      <w:divBdr>
        <w:top w:val="none" w:sz="0" w:space="0" w:color="auto"/>
        <w:left w:val="none" w:sz="0" w:space="0" w:color="auto"/>
        <w:bottom w:val="none" w:sz="0" w:space="0" w:color="auto"/>
        <w:right w:val="none" w:sz="0" w:space="0" w:color="auto"/>
      </w:divBdr>
    </w:div>
    <w:div w:id="1898976536">
      <w:bodyDiv w:val="1"/>
      <w:marLeft w:val="0"/>
      <w:marRight w:val="0"/>
      <w:marTop w:val="0"/>
      <w:marBottom w:val="0"/>
      <w:divBdr>
        <w:top w:val="none" w:sz="0" w:space="0" w:color="auto"/>
        <w:left w:val="none" w:sz="0" w:space="0" w:color="auto"/>
        <w:bottom w:val="none" w:sz="0" w:space="0" w:color="auto"/>
        <w:right w:val="none" w:sz="0" w:space="0" w:color="auto"/>
      </w:divBdr>
    </w:div>
    <w:div w:id="1977181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2.png"/><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footer" Target="footer5.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8" Type="http://schemas.openxmlformats.org/officeDocument/2006/relationships/settings" Target="settings.xml"/><Relationship Id="rId51"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0" Type="http://schemas.openxmlformats.org/officeDocument/2006/relationships/image" Target="media/image3.jpeg"/><Relationship Id="rId41" Type="http://schemas.openxmlformats.org/officeDocument/2006/relationships/image" Target="media/image2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png"/></Relationships>
</file>

<file path=word/_rels/footnotes.xml.rels><?xml version="1.0" encoding="UTF-8" standalone="yes"?>
<Relationships xmlns="http://schemas.openxmlformats.org/package/2006/relationships"><Relationship Id="rId1" Type="http://schemas.openxmlformats.org/officeDocument/2006/relationships/hyperlink" Target="https://designatedsites.naturalengland.org.uk/GreenInfrastructure/Home.asp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Dropbox\Templates\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CB2839AB124384AB7BF7E4942057D8A" ma:contentTypeVersion="0" ma:contentTypeDescription="Create a new document." ma:contentTypeScope="" ma:versionID="a02b60dda8791c57387c9bca9dec5f1a">
  <xsd:schema xmlns:xsd="http://www.w3.org/2001/XMLSchema" xmlns:xs="http://www.w3.org/2001/XMLSchema" xmlns:p="http://schemas.microsoft.com/office/2006/metadata/properties" targetNamespace="http://schemas.microsoft.com/office/2006/metadata/properties" ma:root="true" ma:fieldsID="3df0ea241057e844fdc44185aa837aa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b:Source>
    <b:Tag>htt</b:Tag>
    <b:SourceType>InternetSite</b:SourceType>
    <b:Guid>{5C525D1B-C336-41CA-A8AE-CE11241EFD60}</b:Guid>
    <b:URL>https://historicengland.org.uk/listing/the-list/results/?searchType=NHLE+Simple&amp;search=wickham+market</b:URL>
    <b:Title>Listed Buildings in Wickham Market</b:Title>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000A37D-753D-4742-86C5-12F73BB2C217}">
  <ds:schemaRefs>
    <ds:schemaRef ds:uri="http://schemas.microsoft.com/sharepoint/v3/contenttype/forms"/>
  </ds:schemaRefs>
</ds:datastoreItem>
</file>

<file path=customXml/itemProps3.xml><?xml version="1.0" encoding="utf-8"?>
<ds:datastoreItem xmlns:ds="http://schemas.openxmlformats.org/officeDocument/2006/customXml" ds:itemID="{EED1F31F-F574-4A68-9647-2E36E14E8E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DB19BCEB-038F-4EC1-AA66-E673A30425BF}">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BC337A44-A317-4065-BF9E-0AF72FF6A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Template>
  <TotalTime>0</TotalTime>
  <Pages>31</Pages>
  <Words>5627</Words>
  <Characters>32080</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Gosfield Parish Council</vt:lpstr>
    </vt:vector>
  </TitlesOfParts>
  <Company>Hewlett-Packard</Company>
  <LinksUpToDate>false</LinksUpToDate>
  <CharactersWithSpaces>37632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Gosfield Parish Council</dc:title>
  <dc:subject>Gosfield Neighbourhood Plan 2023-2033</dc:subject>
  <dc:creator>Pre-Submission (Regulation 14) Consultation Version</dc:creator>
  <cp:lastModifiedBy>Chris Bowden</cp:lastModifiedBy>
  <cp:revision>8</cp:revision>
  <cp:lastPrinted>2019-09-10T15:35:00Z</cp:lastPrinted>
  <dcterms:created xsi:type="dcterms:W3CDTF">2024-08-20T07:14:00Z</dcterms:created>
  <dcterms:modified xsi:type="dcterms:W3CDTF">2024-09-11T17:31:00Z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0x010100FCB2839AB124384AB7BF7E4942057D8A</vt:lpwstr>
  </property>
</Properties>
</file>