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E0" w:rsidRDefault="00037BE0" w:rsidP="00355AD6">
      <w:pPr>
        <w:jc w:val="center"/>
        <w:rPr>
          <w:b/>
          <w:sz w:val="32"/>
          <w:szCs w:val="32"/>
        </w:rPr>
      </w:pPr>
      <w:r w:rsidRPr="00037BE0">
        <w:rPr>
          <w:b/>
          <w:sz w:val="32"/>
          <w:szCs w:val="32"/>
        </w:rPr>
        <w:t xml:space="preserve">TJ </w:t>
      </w:r>
      <w:r>
        <w:rPr>
          <w:b/>
          <w:sz w:val="32"/>
          <w:szCs w:val="32"/>
        </w:rPr>
        <w:t xml:space="preserve">“merit-lottery” </w:t>
      </w:r>
      <w:r w:rsidR="00ED1200">
        <w:rPr>
          <w:b/>
          <w:sz w:val="32"/>
          <w:szCs w:val="32"/>
        </w:rPr>
        <w:t>Admission P</w:t>
      </w:r>
      <w:r w:rsidRPr="00037BE0">
        <w:rPr>
          <w:b/>
          <w:sz w:val="32"/>
          <w:szCs w:val="32"/>
        </w:rPr>
        <w:t xml:space="preserve">roposal </w:t>
      </w:r>
      <w:r>
        <w:rPr>
          <w:b/>
          <w:sz w:val="32"/>
          <w:szCs w:val="32"/>
        </w:rPr>
        <w:t xml:space="preserve">vs </w:t>
      </w:r>
      <w:r w:rsidRPr="00037BE0">
        <w:rPr>
          <w:b/>
          <w:sz w:val="32"/>
          <w:szCs w:val="32"/>
        </w:rPr>
        <w:t xml:space="preserve">the </w:t>
      </w:r>
      <w:r w:rsidR="00ED1200">
        <w:rPr>
          <w:b/>
          <w:sz w:val="32"/>
          <w:szCs w:val="32"/>
        </w:rPr>
        <w:t>Other L</w:t>
      </w:r>
      <w:r>
        <w:rPr>
          <w:b/>
          <w:sz w:val="32"/>
          <w:szCs w:val="32"/>
        </w:rPr>
        <w:t xml:space="preserve">ottery </w:t>
      </w:r>
      <w:r w:rsidR="00ED1200">
        <w:rPr>
          <w:b/>
          <w:sz w:val="32"/>
          <w:szCs w:val="32"/>
        </w:rPr>
        <w:t>S</w:t>
      </w:r>
      <w:r w:rsidRPr="00037BE0">
        <w:rPr>
          <w:b/>
          <w:sz w:val="32"/>
          <w:szCs w:val="32"/>
        </w:rPr>
        <w:t>chools</w:t>
      </w:r>
    </w:p>
    <w:p w:rsidR="00037BE0" w:rsidRDefault="00355AD6" w:rsidP="00037BE0">
      <w:pPr>
        <w:rPr>
          <w:sz w:val="28"/>
          <w:szCs w:val="28"/>
        </w:rPr>
      </w:pPr>
      <w:r>
        <w:rPr>
          <w:sz w:val="28"/>
          <w:szCs w:val="28"/>
        </w:rPr>
        <w:t xml:space="preserve">                                                                                                                                     </w:t>
      </w:r>
      <w:bookmarkStart w:id="0" w:name="_GoBack"/>
      <w:bookmarkEnd w:id="0"/>
    </w:p>
    <w:p w:rsidR="00037BE0" w:rsidRDefault="00037BE0" w:rsidP="00037BE0">
      <w:pPr>
        <w:rPr>
          <w:sz w:val="28"/>
          <w:szCs w:val="28"/>
        </w:rPr>
      </w:pPr>
      <w:r>
        <w:rPr>
          <w:sz w:val="28"/>
          <w:szCs w:val="28"/>
        </w:rPr>
        <w:t xml:space="preserve">FCPS Superintendent has presented a “merit-lottery” proposal for TJ admissions and cited five schools as examples of success of lottery system.  However when we analysis the facts of these schools, the result of lottery admissions is not near rosy as claimed.  </w:t>
      </w:r>
    </w:p>
    <w:p w:rsidR="00037BE0" w:rsidRDefault="007D78A1" w:rsidP="00037BE0">
      <w:r>
        <w:rPr>
          <w:sz w:val="28"/>
          <w:szCs w:val="28"/>
        </w:rPr>
        <w:t>Among t</w:t>
      </w:r>
      <w:r w:rsidR="00037BE0">
        <w:rPr>
          <w:sz w:val="28"/>
          <w:szCs w:val="28"/>
        </w:rPr>
        <w:t>he example schools</w:t>
      </w:r>
      <w:r>
        <w:rPr>
          <w:sz w:val="28"/>
          <w:szCs w:val="28"/>
        </w:rPr>
        <w:t>, all schools have fewer students and, m</w:t>
      </w:r>
      <w:r w:rsidR="00037BE0">
        <w:rPr>
          <w:sz w:val="28"/>
          <w:szCs w:val="28"/>
        </w:rPr>
        <w:t xml:space="preserve">ost schools have much fewer students than TJ.  </w:t>
      </w:r>
      <w:r>
        <w:rPr>
          <w:sz w:val="28"/>
          <w:szCs w:val="28"/>
        </w:rPr>
        <w:t>Two out of five schools admit</w:t>
      </w:r>
      <w:r w:rsidR="00037BE0">
        <w:rPr>
          <w:sz w:val="28"/>
          <w:szCs w:val="28"/>
        </w:rPr>
        <w:t xml:space="preserve"> students by lottery from elementary school, where students have time to build up skills and knowledge for high school.  </w:t>
      </w:r>
      <w:r>
        <w:rPr>
          <w:sz w:val="28"/>
          <w:szCs w:val="28"/>
        </w:rPr>
        <w:t>Two</w:t>
      </w:r>
      <w:r w:rsidR="00037BE0">
        <w:rPr>
          <w:sz w:val="28"/>
          <w:szCs w:val="28"/>
        </w:rPr>
        <w:t xml:space="preserve"> schools </w:t>
      </w:r>
      <w:r>
        <w:rPr>
          <w:sz w:val="28"/>
          <w:szCs w:val="28"/>
        </w:rPr>
        <w:t xml:space="preserve">that do admit students from high school </w:t>
      </w:r>
      <w:r w:rsidR="00037BE0">
        <w:rPr>
          <w:sz w:val="28"/>
          <w:szCs w:val="28"/>
        </w:rPr>
        <w:t xml:space="preserve">have higher eligibility criteria.  All schools, where data is available, have high dropout rate ranges from 20% to 70%. </w:t>
      </w:r>
    </w:p>
    <w:p w:rsidR="00037BE0" w:rsidRDefault="00037BE0" w:rsidP="00037BE0"/>
    <w:tbl>
      <w:tblPr>
        <w:tblStyle w:val="TableGrid"/>
        <w:tblW w:w="0" w:type="auto"/>
        <w:tblLook w:val="04A0" w:firstRow="1" w:lastRow="0" w:firstColumn="1" w:lastColumn="0" w:noHBand="0" w:noVBand="1"/>
      </w:tblPr>
      <w:tblGrid>
        <w:gridCol w:w="1559"/>
        <w:gridCol w:w="1703"/>
        <w:gridCol w:w="1452"/>
        <w:gridCol w:w="1554"/>
        <w:gridCol w:w="1365"/>
        <w:gridCol w:w="1181"/>
        <w:gridCol w:w="1175"/>
      </w:tblGrid>
      <w:tr w:rsidR="00037BE0" w:rsidRPr="00596768" w:rsidTr="00745386">
        <w:tc>
          <w:tcPr>
            <w:tcW w:w="0" w:type="auto"/>
          </w:tcPr>
          <w:p w:rsidR="00037BE0" w:rsidRPr="00596768" w:rsidRDefault="00037BE0" w:rsidP="00855582">
            <w:pPr>
              <w:rPr>
                <w:b/>
                <w:sz w:val="28"/>
                <w:szCs w:val="28"/>
              </w:rPr>
            </w:pPr>
            <w:r w:rsidRPr="00596768">
              <w:rPr>
                <w:b/>
                <w:sz w:val="28"/>
                <w:szCs w:val="28"/>
              </w:rPr>
              <w:t>School</w:t>
            </w:r>
          </w:p>
        </w:tc>
        <w:tc>
          <w:tcPr>
            <w:tcW w:w="0" w:type="auto"/>
          </w:tcPr>
          <w:p w:rsidR="00037BE0" w:rsidRPr="00596768" w:rsidRDefault="00037BE0" w:rsidP="00855582">
            <w:pPr>
              <w:rPr>
                <w:b/>
                <w:sz w:val="28"/>
                <w:szCs w:val="28"/>
              </w:rPr>
            </w:pPr>
            <w:r w:rsidRPr="00596768">
              <w:rPr>
                <w:b/>
                <w:sz w:val="28"/>
                <w:szCs w:val="28"/>
              </w:rPr>
              <w:t>Eligibility Criteria</w:t>
            </w:r>
          </w:p>
        </w:tc>
        <w:tc>
          <w:tcPr>
            <w:tcW w:w="0" w:type="auto"/>
          </w:tcPr>
          <w:p w:rsidR="00037BE0" w:rsidRPr="00596768" w:rsidRDefault="00037BE0" w:rsidP="00855582">
            <w:pPr>
              <w:rPr>
                <w:b/>
                <w:sz w:val="28"/>
                <w:szCs w:val="28"/>
              </w:rPr>
            </w:pPr>
            <w:r w:rsidRPr="00596768">
              <w:rPr>
                <w:b/>
                <w:sz w:val="28"/>
                <w:szCs w:val="28"/>
              </w:rPr>
              <w:t>Dropout Rate</w:t>
            </w:r>
          </w:p>
        </w:tc>
        <w:tc>
          <w:tcPr>
            <w:tcW w:w="0" w:type="auto"/>
          </w:tcPr>
          <w:p w:rsidR="00037BE0" w:rsidRPr="00596768" w:rsidRDefault="007D78A1" w:rsidP="00855582">
            <w:pPr>
              <w:rPr>
                <w:b/>
                <w:sz w:val="28"/>
                <w:szCs w:val="28"/>
              </w:rPr>
            </w:pPr>
            <w:r>
              <w:rPr>
                <w:b/>
                <w:sz w:val="28"/>
                <w:szCs w:val="28"/>
              </w:rPr>
              <w:t>Acceptanc</w:t>
            </w:r>
            <w:r w:rsidR="00037BE0" w:rsidRPr="00596768">
              <w:rPr>
                <w:b/>
                <w:sz w:val="28"/>
                <w:szCs w:val="28"/>
              </w:rPr>
              <w:t>e Rate</w:t>
            </w:r>
          </w:p>
        </w:tc>
        <w:tc>
          <w:tcPr>
            <w:tcW w:w="0" w:type="auto"/>
          </w:tcPr>
          <w:p w:rsidR="00037BE0" w:rsidRPr="00596768" w:rsidRDefault="00037BE0" w:rsidP="00855582">
            <w:pPr>
              <w:rPr>
                <w:b/>
                <w:sz w:val="28"/>
                <w:szCs w:val="28"/>
              </w:rPr>
            </w:pPr>
            <w:r w:rsidRPr="00596768">
              <w:rPr>
                <w:b/>
                <w:sz w:val="28"/>
                <w:szCs w:val="28"/>
              </w:rPr>
              <w:t>Lottery from Grade</w:t>
            </w:r>
          </w:p>
        </w:tc>
        <w:tc>
          <w:tcPr>
            <w:tcW w:w="0" w:type="auto"/>
          </w:tcPr>
          <w:p w:rsidR="00037BE0" w:rsidRPr="00596768" w:rsidRDefault="00037BE0" w:rsidP="00855582">
            <w:pPr>
              <w:rPr>
                <w:b/>
                <w:sz w:val="28"/>
                <w:szCs w:val="28"/>
              </w:rPr>
            </w:pPr>
            <w:r w:rsidRPr="00596768">
              <w:rPr>
                <w:b/>
                <w:sz w:val="28"/>
                <w:szCs w:val="28"/>
              </w:rPr>
              <w:t>9</w:t>
            </w:r>
            <w:r w:rsidRPr="00596768">
              <w:rPr>
                <w:b/>
                <w:sz w:val="28"/>
                <w:szCs w:val="28"/>
                <w:vertAlign w:val="superscript"/>
              </w:rPr>
              <w:t>th</w:t>
            </w:r>
            <w:r w:rsidRPr="00596768">
              <w:rPr>
                <w:b/>
                <w:sz w:val="28"/>
                <w:szCs w:val="28"/>
              </w:rPr>
              <w:t xml:space="preserve"> Grade student number</w:t>
            </w:r>
          </w:p>
        </w:tc>
        <w:tc>
          <w:tcPr>
            <w:tcW w:w="0" w:type="auto"/>
          </w:tcPr>
          <w:p w:rsidR="00037BE0" w:rsidRPr="00596768" w:rsidRDefault="00037BE0" w:rsidP="00855582">
            <w:pPr>
              <w:rPr>
                <w:b/>
                <w:sz w:val="28"/>
                <w:szCs w:val="28"/>
              </w:rPr>
            </w:pPr>
            <w:r w:rsidRPr="00596768">
              <w:rPr>
                <w:b/>
                <w:sz w:val="28"/>
                <w:szCs w:val="28"/>
              </w:rPr>
              <w:t>Ranking</w:t>
            </w:r>
            <w:r w:rsidR="007D78A1">
              <w:rPr>
                <w:b/>
                <w:sz w:val="28"/>
                <w:szCs w:val="28"/>
              </w:rPr>
              <w:t xml:space="preserve"> </w:t>
            </w:r>
            <w:r w:rsidR="00745386">
              <w:rPr>
                <w:b/>
                <w:sz w:val="28"/>
                <w:szCs w:val="28"/>
              </w:rPr>
              <w:t xml:space="preserve">Nationally </w:t>
            </w:r>
            <w:r w:rsidR="007D78A1">
              <w:rPr>
                <w:b/>
                <w:sz w:val="28"/>
                <w:szCs w:val="28"/>
              </w:rPr>
              <w:t>by US News Report</w:t>
            </w:r>
          </w:p>
        </w:tc>
      </w:tr>
      <w:tr w:rsidR="00037BE0" w:rsidRPr="007D78A1" w:rsidTr="00745386">
        <w:tc>
          <w:tcPr>
            <w:tcW w:w="0" w:type="auto"/>
          </w:tcPr>
          <w:p w:rsidR="00037BE0" w:rsidRPr="007D78A1" w:rsidRDefault="00037BE0" w:rsidP="00855582">
            <w:pPr>
              <w:rPr>
                <w:rFonts w:cstheme="minorHAnsi"/>
                <w:sz w:val="24"/>
                <w:szCs w:val="24"/>
              </w:rPr>
            </w:pPr>
            <w:r w:rsidRPr="007D78A1">
              <w:rPr>
                <w:rFonts w:cstheme="minorHAnsi"/>
                <w:sz w:val="24"/>
                <w:szCs w:val="24"/>
              </w:rPr>
              <w:t>BASIS Charter School</w:t>
            </w:r>
          </w:p>
        </w:tc>
        <w:tc>
          <w:tcPr>
            <w:tcW w:w="0" w:type="auto"/>
          </w:tcPr>
          <w:p w:rsidR="00037BE0" w:rsidRPr="007D78A1" w:rsidRDefault="00037BE0" w:rsidP="00855582">
            <w:pPr>
              <w:rPr>
                <w:rFonts w:cstheme="minorHAnsi"/>
                <w:sz w:val="24"/>
                <w:szCs w:val="24"/>
              </w:rPr>
            </w:pPr>
            <w:r w:rsidRPr="007D78A1">
              <w:rPr>
                <w:rFonts w:cstheme="minorHAnsi"/>
                <w:sz w:val="24"/>
                <w:szCs w:val="24"/>
              </w:rPr>
              <w:t>None</w:t>
            </w:r>
          </w:p>
        </w:tc>
        <w:tc>
          <w:tcPr>
            <w:tcW w:w="0" w:type="auto"/>
          </w:tcPr>
          <w:p w:rsidR="00037BE0" w:rsidRPr="007D78A1" w:rsidRDefault="00037BE0" w:rsidP="00855582">
            <w:pPr>
              <w:rPr>
                <w:rFonts w:cstheme="minorHAnsi"/>
                <w:sz w:val="24"/>
                <w:szCs w:val="24"/>
              </w:rPr>
            </w:pPr>
            <w:r w:rsidRPr="007D78A1">
              <w:rPr>
                <w:rFonts w:cstheme="minorHAnsi"/>
                <w:sz w:val="24"/>
                <w:szCs w:val="24"/>
              </w:rPr>
              <w:t>60%-70%</w:t>
            </w:r>
          </w:p>
        </w:tc>
        <w:tc>
          <w:tcPr>
            <w:tcW w:w="0" w:type="auto"/>
          </w:tcPr>
          <w:p w:rsidR="00037BE0" w:rsidRPr="007D78A1" w:rsidRDefault="00037BE0" w:rsidP="00855582">
            <w:pPr>
              <w:rPr>
                <w:rFonts w:cstheme="minorHAnsi"/>
                <w:sz w:val="24"/>
                <w:szCs w:val="24"/>
              </w:rPr>
            </w:pPr>
            <w:r w:rsidRPr="007D78A1">
              <w:rPr>
                <w:rFonts w:cstheme="minorHAnsi"/>
                <w:sz w:val="24"/>
                <w:szCs w:val="24"/>
              </w:rPr>
              <w:t>N/A</w:t>
            </w:r>
          </w:p>
        </w:tc>
        <w:tc>
          <w:tcPr>
            <w:tcW w:w="0" w:type="auto"/>
          </w:tcPr>
          <w:p w:rsidR="00037BE0" w:rsidRPr="007D78A1" w:rsidRDefault="00037BE0" w:rsidP="00855582">
            <w:pPr>
              <w:rPr>
                <w:rFonts w:cstheme="minorHAnsi"/>
                <w:sz w:val="24"/>
                <w:szCs w:val="24"/>
              </w:rPr>
            </w:pPr>
            <w:r w:rsidRPr="007D78A1">
              <w:rPr>
                <w:rFonts w:cstheme="minorHAnsi"/>
                <w:sz w:val="24"/>
                <w:szCs w:val="24"/>
              </w:rPr>
              <w:t>4</w:t>
            </w:r>
            <w:r w:rsidRPr="007D78A1">
              <w:rPr>
                <w:rFonts w:cstheme="minorHAnsi"/>
                <w:sz w:val="24"/>
                <w:szCs w:val="24"/>
                <w:vertAlign w:val="superscript"/>
              </w:rPr>
              <w:t>th</w:t>
            </w:r>
            <w:r w:rsidRPr="007D78A1">
              <w:rPr>
                <w:rFonts w:cstheme="minorHAnsi"/>
                <w:sz w:val="24"/>
                <w:szCs w:val="24"/>
              </w:rPr>
              <w:t xml:space="preserve"> Grade</w:t>
            </w:r>
          </w:p>
        </w:tc>
        <w:tc>
          <w:tcPr>
            <w:tcW w:w="0" w:type="auto"/>
          </w:tcPr>
          <w:p w:rsidR="00037BE0" w:rsidRPr="007D78A1" w:rsidRDefault="00037BE0" w:rsidP="00855582">
            <w:pPr>
              <w:rPr>
                <w:rFonts w:cstheme="minorHAnsi"/>
                <w:sz w:val="24"/>
                <w:szCs w:val="24"/>
              </w:rPr>
            </w:pPr>
            <w:r w:rsidRPr="007D78A1">
              <w:rPr>
                <w:rFonts w:cstheme="minorHAnsi"/>
                <w:sz w:val="24"/>
                <w:szCs w:val="24"/>
              </w:rPr>
              <w:t>102 in 2016</w:t>
            </w:r>
          </w:p>
        </w:tc>
        <w:tc>
          <w:tcPr>
            <w:tcW w:w="0" w:type="auto"/>
          </w:tcPr>
          <w:p w:rsidR="00037BE0" w:rsidRPr="007D78A1" w:rsidRDefault="00037BE0" w:rsidP="00855582">
            <w:pPr>
              <w:rPr>
                <w:rFonts w:cstheme="minorHAnsi"/>
                <w:sz w:val="24"/>
                <w:szCs w:val="24"/>
              </w:rPr>
            </w:pPr>
            <w:r w:rsidRPr="007D78A1">
              <w:rPr>
                <w:rFonts w:cstheme="minorHAnsi"/>
                <w:sz w:val="24"/>
                <w:szCs w:val="24"/>
              </w:rPr>
              <w:t>49</w:t>
            </w:r>
          </w:p>
        </w:tc>
      </w:tr>
      <w:tr w:rsidR="00037BE0" w:rsidRPr="007D78A1" w:rsidTr="00745386">
        <w:tc>
          <w:tcPr>
            <w:tcW w:w="0" w:type="auto"/>
          </w:tcPr>
          <w:p w:rsidR="00037BE0" w:rsidRPr="007D78A1" w:rsidRDefault="00037BE0" w:rsidP="00855582">
            <w:pPr>
              <w:rPr>
                <w:rFonts w:cstheme="minorHAnsi"/>
                <w:sz w:val="24"/>
                <w:szCs w:val="24"/>
              </w:rPr>
            </w:pPr>
            <w:r w:rsidRPr="007D78A1">
              <w:rPr>
                <w:rFonts w:cstheme="minorHAnsi"/>
                <w:sz w:val="24"/>
                <w:szCs w:val="24"/>
              </w:rPr>
              <w:t>Gwinnett School of Mathematics, Science &amp; Technology</w:t>
            </w:r>
          </w:p>
        </w:tc>
        <w:tc>
          <w:tcPr>
            <w:tcW w:w="0" w:type="auto"/>
          </w:tcPr>
          <w:p w:rsidR="00037BE0" w:rsidRDefault="00037BE0" w:rsidP="00855582">
            <w:pPr>
              <w:rPr>
                <w:rFonts w:cstheme="minorHAnsi"/>
                <w:sz w:val="24"/>
                <w:szCs w:val="24"/>
              </w:rPr>
            </w:pPr>
            <w:r w:rsidRPr="007D78A1">
              <w:rPr>
                <w:rFonts w:cstheme="minorHAnsi"/>
                <w:sz w:val="24"/>
                <w:szCs w:val="24"/>
              </w:rPr>
              <w:t>* Carnegie-eligible Accelerated Algebra (or higher) must earn a passing score for the entire course and the End of Course assessment if required.</w:t>
            </w:r>
          </w:p>
          <w:p w:rsidR="00745386" w:rsidRPr="007D78A1" w:rsidRDefault="00745386" w:rsidP="00855582">
            <w:pPr>
              <w:rPr>
                <w:rFonts w:cstheme="minorHAnsi"/>
                <w:sz w:val="24"/>
                <w:szCs w:val="24"/>
              </w:rPr>
            </w:pPr>
          </w:p>
          <w:p w:rsidR="00037BE0" w:rsidRPr="007D78A1" w:rsidRDefault="00037BE0" w:rsidP="00855582">
            <w:pPr>
              <w:rPr>
                <w:rFonts w:cstheme="minorHAnsi"/>
                <w:sz w:val="24"/>
                <w:szCs w:val="24"/>
              </w:rPr>
            </w:pPr>
            <w:r w:rsidRPr="007D78A1">
              <w:rPr>
                <w:rFonts w:cstheme="minorHAnsi"/>
                <w:sz w:val="24"/>
                <w:szCs w:val="24"/>
              </w:rPr>
              <w:t xml:space="preserve"> * Algebra I must earn a fall semester course grade of "A" (90-100) and an End of Course assessment score of "distinguished" (level 4) OR score 550 or higher on the math portion of the SAT or PSAT 8/9.</w:t>
            </w:r>
          </w:p>
          <w:p w:rsidR="00037BE0" w:rsidRPr="007D78A1" w:rsidRDefault="00037BE0" w:rsidP="00855582">
            <w:pPr>
              <w:rPr>
                <w:rFonts w:cstheme="minorHAnsi"/>
                <w:sz w:val="24"/>
                <w:szCs w:val="24"/>
              </w:rPr>
            </w:pPr>
          </w:p>
          <w:p w:rsidR="00037BE0" w:rsidRPr="007D78A1" w:rsidRDefault="00037BE0" w:rsidP="00855582">
            <w:pPr>
              <w:rPr>
                <w:rFonts w:cstheme="minorHAnsi"/>
                <w:sz w:val="24"/>
                <w:szCs w:val="24"/>
              </w:rPr>
            </w:pPr>
          </w:p>
        </w:tc>
        <w:tc>
          <w:tcPr>
            <w:tcW w:w="0" w:type="auto"/>
          </w:tcPr>
          <w:p w:rsidR="00037BE0" w:rsidRPr="007D78A1" w:rsidRDefault="00037BE0" w:rsidP="00855582">
            <w:pPr>
              <w:rPr>
                <w:rFonts w:cstheme="minorHAnsi"/>
                <w:sz w:val="24"/>
                <w:szCs w:val="24"/>
              </w:rPr>
            </w:pPr>
            <w:r w:rsidRPr="007D78A1">
              <w:rPr>
                <w:rFonts w:cstheme="minorHAnsi"/>
                <w:sz w:val="24"/>
                <w:szCs w:val="24"/>
              </w:rPr>
              <w:t>50%</w:t>
            </w:r>
          </w:p>
        </w:tc>
        <w:tc>
          <w:tcPr>
            <w:tcW w:w="0" w:type="auto"/>
          </w:tcPr>
          <w:p w:rsidR="00037BE0" w:rsidRPr="007D78A1" w:rsidRDefault="00037BE0" w:rsidP="00855582">
            <w:pPr>
              <w:rPr>
                <w:rFonts w:cstheme="minorHAnsi"/>
                <w:sz w:val="24"/>
                <w:szCs w:val="24"/>
              </w:rPr>
            </w:pPr>
            <w:r w:rsidRPr="007D78A1">
              <w:rPr>
                <w:rFonts w:cstheme="minorHAnsi"/>
                <w:sz w:val="24"/>
                <w:szCs w:val="24"/>
              </w:rPr>
              <w:t>53% in 2020</w:t>
            </w:r>
          </w:p>
        </w:tc>
        <w:tc>
          <w:tcPr>
            <w:tcW w:w="0" w:type="auto"/>
          </w:tcPr>
          <w:p w:rsidR="00037BE0" w:rsidRPr="007D78A1" w:rsidRDefault="00037BE0" w:rsidP="00855582">
            <w:pPr>
              <w:rPr>
                <w:rFonts w:cstheme="minorHAnsi"/>
                <w:sz w:val="24"/>
                <w:szCs w:val="24"/>
              </w:rPr>
            </w:pPr>
            <w:r w:rsidRPr="007D78A1">
              <w:rPr>
                <w:rFonts w:cstheme="minorHAnsi"/>
                <w:sz w:val="24"/>
                <w:szCs w:val="24"/>
              </w:rPr>
              <w:t>9</w:t>
            </w:r>
            <w:r w:rsidRPr="007D78A1">
              <w:rPr>
                <w:rFonts w:cstheme="minorHAnsi"/>
                <w:sz w:val="24"/>
                <w:szCs w:val="24"/>
                <w:vertAlign w:val="superscript"/>
              </w:rPr>
              <w:t>th</w:t>
            </w:r>
            <w:r w:rsidRPr="007D78A1">
              <w:rPr>
                <w:rFonts w:cstheme="minorHAnsi"/>
                <w:sz w:val="24"/>
                <w:szCs w:val="24"/>
              </w:rPr>
              <w:t xml:space="preserve"> Grade</w:t>
            </w:r>
          </w:p>
        </w:tc>
        <w:tc>
          <w:tcPr>
            <w:tcW w:w="0" w:type="auto"/>
          </w:tcPr>
          <w:p w:rsidR="00037BE0" w:rsidRPr="007D78A1" w:rsidRDefault="00037BE0" w:rsidP="00855582">
            <w:pPr>
              <w:rPr>
                <w:rFonts w:cstheme="minorHAnsi"/>
                <w:sz w:val="24"/>
                <w:szCs w:val="24"/>
              </w:rPr>
            </w:pPr>
            <w:r w:rsidRPr="007D78A1">
              <w:rPr>
                <w:rFonts w:cstheme="minorHAnsi"/>
                <w:sz w:val="24"/>
                <w:szCs w:val="24"/>
              </w:rPr>
              <w:t>375 in 2020</w:t>
            </w:r>
          </w:p>
        </w:tc>
        <w:tc>
          <w:tcPr>
            <w:tcW w:w="0" w:type="auto"/>
          </w:tcPr>
          <w:p w:rsidR="00037BE0" w:rsidRPr="007D78A1" w:rsidRDefault="00037BE0" w:rsidP="00855582">
            <w:pPr>
              <w:rPr>
                <w:rFonts w:cstheme="minorHAnsi"/>
                <w:sz w:val="24"/>
                <w:szCs w:val="24"/>
              </w:rPr>
            </w:pPr>
            <w:r w:rsidRPr="007D78A1">
              <w:rPr>
                <w:rFonts w:cstheme="minorHAnsi"/>
                <w:sz w:val="24"/>
                <w:szCs w:val="24"/>
              </w:rPr>
              <w:t>12</w:t>
            </w:r>
          </w:p>
        </w:tc>
      </w:tr>
      <w:tr w:rsidR="00037BE0" w:rsidRPr="007D78A1" w:rsidTr="00745386">
        <w:tc>
          <w:tcPr>
            <w:tcW w:w="0" w:type="auto"/>
          </w:tcPr>
          <w:p w:rsidR="00037BE0" w:rsidRPr="007D78A1" w:rsidRDefault="00037BE0" w:rsidP="00855582">
            <w:pPr>
              <w:rPr>
                <w:rFonts w:cstheme="minorHAnsi"/>
                <w:sz w:val="24"/>
                <w:szCs w:val="24"/>
              </w:rPr>
            </w:pPr>
            <w:r w:rsidRPr="007D78A1">
              <w:rPr>
                <w:rFonts w:cstheme="minorHAnsi"/>
                <w:sz w:val="24"/>
                <w:szCs w:val="24"/>
              </w:rPr>
              <w:t>International Community School (Washington)</w:t>
            </w:r>
          </w:p>
        </w:tc>
        <w:tc>
          <w:tcPr>
            <w:tcW w:w="0" w:type="auto"/>
          </w:tcPr>
          <w:p w:rsidR="00037BE0" w:rsidRPr="007D78A1" w:rsidRDefault="00037BE0" w:rsidP="00855582">
            <w:pPr>
              <w:rPr>
                <w:rFonts w:cstheme="minorHAnsi"/>
                <w:sz w:val="24"/>
                <w:szCs w:val="24"/>
              </w:rPr>
            </w:pPr>
            <w:r w:rsidRPr="007D78A1">
              <w:rPr>
                <w:rFonts w:cstheme="minorHAnsi"/>
                <w:sz w:val="24"/>
                <w:szCs w:val="24"/>
              </w:rPr>
              <w:t>None</w:t>
            </w:r>
          </w:p>
        </w:tc>
        <w:tc>
          <w:tcPr>
            <w:tcW w:w="0" w:type="auto"/>
          </w:tcPr>
          <w:p w:rsidR="00037BE0" w:rsidRPr="007D78A1" w:rsidRDefault="00037BE0" w:rsidP="00855582">
            <w:pPr>
              <w:rPr>
                <w:rFonts w:cstheme="minorHAnsi"/>
                <w:sz w:val="24"/>
                <w:szCs w:val="24"/>
              </w:rPr>
            </w:pPr>
            <w:r w:rsidRPr="007D78A1">
              <w:rPr>
                <w:rFonts w:cstheme="minorHAnsi"/>
                <w:sz w:val="24"/>
                <w:szCs w:val="24"/>
              </w:rPr>
              <w:t>40%</w:t>
            </w:r>
          </w:p>
        </w:tc>
        <w:tc>
          <w:tcPr>
            <w:tcW w:w="0" w:type="auto"/>
          </w:tcPr>
          <w:p w:rsidR="00037BE0" w:rsidRPr="007D78A1" w:rsidRDefault="00037BE0" w:rsidP="00855582">
            <w:pPr>
              <w:rPr>
                <w:rFonts w:cstheme="minorHAnsi"/>
                <w:sz w:val="24"/>
                <w:szCs w:val="24"/>
              </w:rPr>
            </w:pPr>
            <w:r w:rsidRPr="007D78A1">
              <w:rPr>
                <w:rFonts w:cstheme="minorHAnsi"/>
                <w:sz w:val="24"/>
                <w:szCs w:val="24"/>
              </w:rPr>
              <w:t>N/A</w:t>
            </w:r>
          </w:p>
        </w:tc>
        <w:tc>
          <w:tcPr>
            <w:tcW w:w="0" w:type="auto"/>
          </w:tcPr>
          <w:p w:rsidR="00037BE0" w:rsidRPr="007D78A1" w:rsidRDefault="00037BE0" w:rsidP="00855582">
            <w:pPr>
              <w:rPr>
                <w:rFonts w:cstheme="minorHAnsi"/>
                <w:sz w:val="24"/>
                <w:szCs w:val="24"/>
              </w:rPr>
            </w:pPr>
            <w:r w:rsidRPr="007D78A1">
              <w:rPr>
                <w:rFonts w:cstheme="minorHAnsi"/>
                <w:sz w:val="24"/>
                <w:szCs w:val="24"/>
              </w:rPr>
              <w:t>6</w:t>
            </w:r>
            <w:r w:rsidRPr="007D78A1">
              <w:rPr>
                <w:rFonts w:cstheme="minorHAnsi"/>
                <w:sz w:val="24"/>
                <w:szCs w:val="24"/>
                <w:vertAlign w:val="superscript"/>
              </w:rPr>
              <w:t>th</w:t>
            </w:r>
            <w:r w:rsidRPr="007D78A1">
              <w:rPr>
                <w:rFonts w:cstheme="minorHAnsi"/>
                <w:sz w:val="24"/>
                <w:szCs w:val="24"/>
              </w:rPr>
              <w:t xml:space="preserve"> Grade</w:t>
            </w:r>
          </w:p>
        </w:tc>
        <w:tc>
          <w:tcPr>
            <w:tcW w:w="0" w:type="auto"/>
          </w:tcPr>
          <w:p w:rsidR="00037BE0" w:rsidRPr="007D78A1" w:rsidRDefault="00037BE0" w:rsidP="00855582">
            <w:pPr>
              <w:rPr>
                <w:rFonts w:cstheme="minorHAnsi"/>
                <w:sz w:val="24"/>
                <w:szCs w:val="24"/>
              </w:rPr>
            </w:pPr>
            <w:r w:rsidRPr="007D78A1">
              <w:rPr>
                <w:rFonts w:cstheme="minorHAnsi"/>
                <w:sz w:val="24"/>
                <w:szCs w:val="24"/>
              </w:rPr>
              <w:t>61 in 2016</w:t>
            </w:r>
          </w:p>
        </w:tc>
        <w:tc>
          <w:tcPr>
            <w:tcW w:w="0" w:type="auto"/>
          </w:tcPr>
          <w:p w:rsidR="00037BE0" w:rsidRPr="007D78A1" w:rsidRDefault="00037BE0" w:rsidP="00855582">
            <w:pPr>
              <w:rPr>
                <w:rFonts w:cstheme="minorHAnsi"/>
                <w:sz w:val="24"/>
                <w:szCs w:val="24"/>
              </w:rPr>
            </w:pPr>
            <w:r w:rsidRPr="007D78A1">
              <w:rPr>
                <w:rFonts w:cstheme="minorHAnsi"/>
                <w:sz w:val="24"/>
                <w:szCs w:val="24"/>
              </w:rPr>
              <w:t>Unranked</w:t>
            </w:r>
          </w:p>
        </w:tc>
      </w:tr>
      <w:tr w:rsidR="00037BE0" w:rsidRPr="007D78A1" w:rsidTr="00745386">
        <w:tc>
          <w:tcPr>
            <w:tcW w:w="0" w:type="auto"/>
          </w:tcPr>
          <w:p w:rsidR="00037BE0" w:rsidRPr="007D78A1" w:rsidRDefault="00037BE0" w:rsidP="00855582">
            <w:pPr>
              <w:rPr>
                <w:rFonts w:cstheme="minorHAnsi"/>
                <w:sz w:val="24"/>
                <w:szCs w:val="24"/>
              </w:rPr>
            </w:pPr>
            <w:r w:rsidRPr="007D78A1">
              <w:rPr>
                <w:rFonts w:cstheme="minorHAnsi"/>
                <w:sz w:val="24"/>
                <w:szCs w:val="24"/>
              </w:rPr>
              <w:t>Loveless Academic Magnet Program High School</w:t>
            </w:r>
          </w:p>
        </w:tc>
        <w:tc>
          <w:tcPr>
            <w:tcW w:w="0" w:type="auto"/>
          </w:tcPr>
          <w:p w:rsidR="00037BE0" w:rsidRPr="007D78A1" w:rsidRDefault="00037BE0" w:rsidP="00855582">
            <w:pPr>
              <w:rPr>
                <w:rFonts w:cstheme="minorHAnsi"/>
                <w:sz w:val="24"/>
                <w:szCs w:val="24"/>
              </w:rPr>
            </w:pPr>
            <w:r w:rsidRPr="007D78A1">
              <w:rPr>
                <w:rFonts w:cstheme="minorHAnsi"/>
                <w:sz w:val="24"/>
                <w:szCs w:val="24"/>
              </w:rPr>
              <w:t>Admission criteria is highly selective and only students with the best academic credentials are accepted. Grades, standardized test scores, academic records, and discipline records are the basis for acceptance</w:t>
            </w:r>
          </w:p>
        </w:tc>
        <w:tc>
          <w:tcPr>
            <w:tcW w:w="0" w:type="auto"/>
          </w:tcPr>
          <w:p w:rsidR="00037BE0" w:rsidRPr="007D78A1" w:rsidRDefault="00037BE0" w:rsidP="00855582">
            <w:pPr>
              <w:rPr>
                <w:rFonts w:cstheme="minorHAnsi"/>
                <w:sz w:val="24"/>
                <w:szCs w:val="24"/>
              </w:rPr>
            </w:pPr>
            <w:r w:rsidRPr="007D78A1">
              <w:rPr>
                <w:rFonts w:cstheme="minorHAnsi"/>
                <w:sz w:val="24"/>
                <w:szCs w:val="24"/>
              </w:rPr>
              <w:t>20%</w:t>
            </w:r>
          </w:p>
        </w:tc>
        <w:tc>
          <w:tcPr>
            <w:tcW w:w="0" w:type="auto"/>
          </w:tcPr>
          <w:p w:rsidR="00037BE0" w:rsidRPr="007D78A1" w:rsidRDefault="00037BE0" w:rsidP="00855582">
            <w:pPr>
              <w:rPr>
                <w:rFonts w:cstheme="minorHAnsi"/>
                <w:sz w:val="24"/>
                <w:szCs w:val="24"/>
              </w:rPr>
            </w:pPr>
            <w:r w:rsidRPr="007D78A1">
              <w:rPr>
                <w:rFonts w:cstheme="minorHAnsi"/>
                <w:sz w:val="24"/>
                <w:szCs w:val="24"/>
              </w:rPr>
              <w:t>N/A</w:t>
            </w:r>
          </w:p>
        </w:tc>
        <w:tc>
          <w:tcPr>
            <w:tcW w:w="0" w:type="auto"/>
          </w:tcPr>
          <w:p w:rsidR="00037BE0" w:rsidRPr="007D78A1" w:rsidRDefault="00037BE0" w:rsidP="00855582">
            <w:pPr>
              <w:rPr>
                <w:rFonts w:cstheme="minorHAnsi"/>
                <w:sz w:val="24"/>
                <w:szCs w:val="24"/>
              </w:rPr>
            </w:pPr>
            <w:r w:rsidRPr="007D78A1">
              <w:rPr>
                <w:rFonts w:cstheme="minorHAnsi"/>
                <w:sz w:val="24"/>
                <w:szCs w:val="24"/>
              </w:rPr>
              <w:t>9</w:t>
            </w:r>
            <w:r w:rsidRPr="007D78A1">
              <w:rPr>
                <w:rFonts w:cstheme="minorHAnsi"/>
                <w:sz w:val="24"/>
                <w:szCs w:val="24"/>
                <w:vertAlign w:val="superscript"/>
              </w:rPr>
              <w:t>th</w:t>
            </w:r>
            <w:r w:rsidRPr="007D78A1">
              <w:rPr>
                <w:rFonts w:cstheme="minorHAnsi"/>
                <w:sz w:val="24"/>
                <w:szCs w:val="24"/>
              </w:rPr>
              <w:t xml:space="preserve"> Grade</w:t>
            </w:r>
          </w:p>
        </w:tc>
        <w:tc>
          <w:tcPr>
            <w:tcW w:w="0" w:type="auto"/>
          </w:tcPr>
          <w:p w:rsidR="00037BE0" w:rsidRPr="007D78A1" w:rsidRDefault="00037BE0" w:rsidP="00855582">
            <w:pPr>
              <w:rPr>
                <w:rFonts w:cstheme="minorHAnsi"/>
                <w:sz w:val="24"/>
                <w:szCs w:val="24"/>
              </w:rPr>
            </w:pPr>
            <w:r w:rsidRPr="007D78A1">
              <w:rPr>
                <w:rFonts w:cstheme="minorHAnsi"/>
                <w:sz w:val="24"/>
                <w:szCs w:val="24"/>
              </w:rPr>
              <w:t>142 in 2016</w:t>
            </w:r>
          </w:p>
        </w:tc>
        <w:tc>
          <w:tcPr>
            <w:tcW w:w="0" w:type="auto"/>
          </w:tcPr>
          <w:p w:rsidR="00037BE0" w:rsidRPr="007D78A1" w:rsidRDefault="00037BE0" w:rsidP="00855582">
            <w:pPr>
              <w:rPr>
                <w:rFonts w:cstheme="minorHAnsi"/>
                <w:sz w:val="24"/>
                <w:szCs w:val="24"/>
              </w:rPr>
            </w:pPr>
            <w:r w:rsidRPr="007D78A1">
              <w:rPr>
                <w:rFonts w:cstheme="minorHAnsi"/>
                <w:sz w:val="24"/>
                <w:szCs w:val="24"/>
              </w:rPr>
              <w:t>23</w:t>
            </w:r>
          </w:p>
        </w:tc>
      </w:tr>
      <w:tr w:rsidR="00037BE0" w:rsidRPr="007D78A1" w:rsidTr="00745386">
        <w:tc>
          <w:tcPr>
            <w:tcW w:w="0" w:type="auto"/>
          </w:tcPr>
          <w:p w:rsidR="00037BE0" w:rsidRPr="007D78A1" w:rsidRDefault="00037BE0" w:rsidP="00855582">
            <w:pPr>
              <w:rPr>
                <w:rFonts w:cstheme="minorHAnsi"/>
                <w:sz w:val="24"/>
                <w:szCs w:val="24"/>
              </w:rPr>
            </w:pPr>
            <w:r w:rsidRPr="007D78A1">
              <w:rPr>
                <w:rFonts w:cstheme="minorHAnsi"/>
                <w:sz w:val="24"/>
                <w:szCs w:val="24"/>
              </w:rPr>
              <w:t>Raisbeck Aviation High school</w:t>
            </w:r>
            <w:r w:rsidR="007D78A1">
              <w:rPr>
                <w:rFonts w:cstheme="minorHAnsi"/>
                <w:sz w:val="24"/>
                <w:szCs w:val="24"/>
              </w:rPr>
              <w:t xml:space="preserve"> (highly specialized in certain fields)</w:t>
            </w:r>
          </w:p>
        </w:tc>
        <w:tc>
          <w:tcPr>
            <w:tcW w:w="0" w:type="auto"/>
          </w:tcPr>
          <w:p w:rsidR="00037BE0" w:rsidRPr="007D78A1" w:rsidRDefault="00037BE0" w:rsidP="00855582">
            <w:pPr>
              <w:rPr>
                <w:rFonts w:cstheme="minorHAnsi"/>
                <w:sz w:val="24"/>
                <w:szCs w:val="24"/>
              </w:rPr>
            </w:pPr>
            <w:r w:rsidRPr="007D78A1">
              <w:rPr>
                <w:rFonts w:cstheme="minorHAnsi"/>
                <w:sz w:val="24"/>
                <w:szCs w:val="24"/>
              </w:rPr>
              <w:t>None</w:t>
            </w:r>
          </w:p>
        </w:tc>
        <w:tc>
          <w:tcPr>
            <w:tcW w:w="0" w:type="auto"/>
          </w:tcPr>
          <w:p w:rsidR="00037BE0" w:rsidRPr="007D78A1" w:rsidRDefault="00037BE0" w:rsidP="00855582">
            <w:pPr>
              <w:rPr>
                <w:rFonts w:cstheme="minorHAnsi"/>
                <w:sz w:val="24"/>
                <w:szCs w:val="24"/>
              </w:rPr>
            </w:pPr>
            <w:r w:rsidRPr="007D78A1">
              <w:rPr>
                <w:rFonts w:cstheme="minorHAnsi"/>
                <w:sz w:val="24"/>
                <w:szCs w:val="24"/>
              </w:rPr>
              <w:t>Dropout rate can’t be determined due to Lottery conducted in all grades.</w:t>
            </w:r>
          </w:p>
        </w:tc>
        <w:tc>
          <w:tcPr>
            <w:tcW w:w="0" w:type="auto"/>
          </w:tcPr>
          <w:p w:rsidR="00037BE0" w:rsidRPr="007D78A1" w:rsidRDefault="00037BE0" w:rsidP="00855582">
            <w:pPr>
              <w:rPr>
                <w:rFonts w:cstheme="minorHAnsi"/>
                <w:sz w:val="24"/>
                <w:szCs w:val="24"/>
              </w:rPr>
            </w:pPr>
            <w:r w:rsidRPr="007D78A1">
              <w:rPr>
                <w:rFonts w:cstheme="minorHAnsi"/>
                <w:sz w:val="24"/>
                <w:szCs w:val="24"/>
              </w:rPr>
              <w:t>26%</w:t>
            </w:r>
          </w:p>
        </w:tc>
        <w:tc>
          <w:tcPr>
            <w:tcW w:w="0" w:type="auto"/>
          </w:tcPr>
          <w:p w:rsidR="00037BE0" w:rsidRPr="007D78A1" w:rsidRDefault="00037BE0" w:rsidP="00855582">
            <w:pPr>
              <w:rPr>
                <w:rFonts w:cstheme="minorHAnsi"/>
                <w:sz w:val="24"/>
                <w:szCs w:val="24"/>
              </w:rPr>
            </w:pPr>
            <w:r w:rsidRPr="007D78A1">
              <w:rPr>
                <w:rFonts w:cstheme="minorHAnsi"/>
                <w:sz w:val="24"/>
                <w:szCs w:val="24"/>
              </w:rPr>
              <w:t>9</w:t>
            </w:r>
            <w:r w:rsidRPr="007D78A1">
              <w:rPr>
                <w:rFonts w:cstheme="minorHAnsi"/>
                <w:sz w:val="24"/>
                <w:szCs w:val="24"/>
                <w:vertAlign w:val="superscript"/>
              </w:rPr>
              <w:t>th</w:t>
            </w:r>
            <w:r w:rsidRPr="007D78A1">
              <w:rPr>
                <w:rFonts w:cstheme="minorHAnsi"/>
                <w:sz w:val="24"/>
                <w:szCs w:val="24"/>
              </w:rPr>
              <w:t xml:space="preserve"> Grade</w:t>
            </w:r>
          </w:p>
        </w:tc>
        <w:tc>
          <w:tcPr>
            <w:tcW w:w="0" w:type="auto"/>
          </w:tcPr>
          <w:p w:rsidR="00037BE0" w:rsidRPr="007D78A1" w:rsidRDefault="00037BE0" w:rsidP="00855582">
            <w:pPr>
              <w:rPr>
                <w:rFonts w:cstheme="minorHAnsi"/>
                <w:sz w:val="24"/>
                <w:szCs w:val="24"/>
              </w:rPr>
            </w:pPr>
            <w:r w:rsidRPr="007D78A1">
              <w:rPr>
                <w:rFonts w:cstheme="minorHAnsi"/>
                <w:sz w:val="24"/>
                <w:szCs w:val="24"/>
              </w:rPr>
              <w:t>105</w:t>
            </w:r>
          </w:p>
        </w:tc>
        <w:tc>
          <w:tcPr>
            <w:tcW w:w="0" w:type="auto"/>
          </w:tcPr>
          <w:p w:rsidR="00037BE0" w:rsidRPr="007D78A1" w:rsidRDefault="00037BE0" w:rsidP="00855582">
            <w:pPr>
              <w:rPr>
                <w:rFonts w:cstheme="minorHAnsi"/>
                <w:sz w:val="24"/>
                <w:szCs w:val="24"/>
              </w:rPr>
            </w:pPr>
            <w:r w:rsidRPr="007D78A1">
              <w:rPr>
                <w:rFonts w:cstheme="minorHAnsi"/>
                <w:sz w:val="24"/>
                <w:szCs w:val="24"/>
              </w:rPr>
              <w:t>108</w:t>
            </w:r>
          </w:p>
        </w:tc>
      </w:tr>
      <w:tr w:rsidR="00037BE0" w:rsidRPr="007D78A1" w:rsidTr="00745386">
        <w:tc>
          <w:tcPr>
            <w:tcW w:w="0" w:type="auto"/>
          </w:tcPr>
          <w:p w:rsidR="00037BE0" w:rsidRPr="007D78A1" w:rsidRDefault="00037BE0" w:rsidP="00855582">
            <w:pPr>
              <w:rPr>
                <w:rFonts w:cstheme="minorHAnsi"/>
                <w:sz w:val="24"/>
                <w:szCs w:val="24"/>
              </w:rPr>
            </w:pPr>
            <w:r w:rsidRPr="007D78A1">
              <w:rPr>
                <w:rFonts w:cstheme="minorHAnsi"/>
                <w:sz w:val="24"/>
                <w:szCs w:val="24"/>
              </w:rPr>
              <w:t>TJ Proposal</w:t>
            </w:r>
          </w:p>
        </w:tc>
        <w:tc>
          <w:tcPr>
            <w:tcW w:w="0" w:type="auto"/>
          </w:tcPr>
          <w:p w:rsidR="00037BE0" w:rsidRPr="007D78A1" w:rsidRDefault="00037BE0" w:rsidP="00855582">
            <w:pPr>
              <w:rPr>
                <w:rFonts w:cstheme="minorHAnsi"/>
                <w:sz w:val="24"/>
                <w:szCs w:val="24"/>
              </w:rPr>
            </w:pPr>
            <w:r w:rsidRPr="007D78A1">
              <w:rPr>
                <w:rFonts w:cstheme="minorHAnsi"/>
                <w:sz w:val="24"/>
                <w:szCs w:val="24"/>
              </w:rPr>
              <w:t>GPA 3.5 + Algebra I + questionnaires</w:t>
            </w:r>
          </w:p>
        </w:tc>
        <w:tc>
          <w:tcPr>
            <w:tcW w:w="0" w:type="auto"/>
          </w:tcPr>
          <w:p w:rsidR="00037BE0" w:rsidRPr="007D78A1" w:rsidRDefault="00037BE0" w:rsidP="00855582">
            <w:pPr>
              <w:rPr>
                <w:rFonts w:cstheme="minorHAnsi"/>
                <w:sz w:val="24"/>
                <w:szCs w:val="24"/>
              </w:rPr>
            </w:pPr>
            <w:r w:rsidRPr="007D78A1">
              <w:rPr>
                <w:rFonts w:cstheme="minorHAnsi"/>
                <w:sz w:val="24"/>
                <w:szCs w:val="24"/>
              </w:rPr>
              <w:t xml:space="preserve">Currently 7%, after Lottery? </w:t>
            </w:r>
          </w:p>
        </w:tc>
        <w:tc>
          <w:tcPr>
            <w:tcW w:w="0" w:type="auto"/>
          </w:tcPr>
          <w:p w:rsidR="00037BE0" w:rsidRPr="007D78A1" w:rsidRDefault="00037BE0" w:rsidP="00855582">
            <w:pPr>
              <w:rPr>
                <w:rFonts w:cstheme="minorHAnsi"/>
                <w:sz w:val="24"/>
                <w:szCs w:val="24"/>
              </w:rPr>
            </w:pPr>
            <w:r w:rsidRPr="007D78A1">
              <w:rPr>
                <w:rFonts w:cstheme="minorHAnsi"/>
                <w:sz w:val="24"/>
                <w:szCs w:val="24"/>
              </w:rPr>
              <w:t xml:space="preserve">Predicted &lt;10% </w:t>
            </w:r>
          </w:p>
        </w:tc>
        <w:tc>
          <w:tcPr>
            <w:tcW w:w="0" w:type="auto"/>
          </w:tcPr>
          <w:p w:rsidR="00037BE0" w:rsidRPr="007D78A1" w:rsidRDefault="00037BE0" w:rsidP="00855582">
            <w:pPr>
              <w:rPr>
                <w:rFonts w:cstheme="minorHAnsi"/>
                <w:sz w:val="24"/>
                <w:szCs w:val="24"/>
              </w:rPr>
            </w:pPr>
            <w:r w:rsidRPr="007D78A1">
              <w:rPr>
                <w:rFonts w:cstheme="minorHAnsi"/>
                <w:sz w:val="24"/>
                <w:szCs w:val="24"/>
              </w:rPr>
              <w:t>9</w:t>
            </w:r>
            <w:r w:rsidRPr="007D78A1">
              <w:rPr>
                <w:rFonts w:cstheme="minorHAnsi"/>
                <w:sz w:val="24"/>
                <w:szCs w:val="24"/>
                <w:vertAlign w:val="superscript"/>
              </w:rPr>
              <w:t>th</w:t>
            </w:r>
            <w:r w:rsidRPr="007D78A1">
              <w:rPr>
                <w:rFonts w:cstheme="minorHAnsi"/>
                <w:sz w:val="24"/>
                <w:szCs w:val="24"/>
              </w:rPr>
              <w:t xml:space="preserve"> Grade</w:t>
            </w:r>
          </w:p>
        </w:tc>
        <w:tc>
          <w:tcPr>
            <w:tcW w:w="0" w:type="auto"/>
          </w:tcPr>
          <w:p w:rsidR="00037BE0" w:rsidRPr="007D78A1" w:rsidRDefault="00037BE0" w:rsidP="00855582">
            <w:pPr>
              <w:rPr>
                <w:rFonts w:cstheme="minorHAnsi"/>
                <w:sz w:val="24"/>
                <w:szCs w:val="24"/>
              </w:rPr>
            </w:pPr>
            <w:r w:rsidRPr="007D78A1">
              <w:rPr>
                <w:rFonts w:cstheme="minorHAnsi"/>
                <w:sz w:val="24"/>
                <w:szCs w:val="24"/>
              </w:rPr>
              <w:t>500</w:t>
            </w:r>
          </w:p>
        </w:tc>
        <w:tc>
          <w:tcPr>
            <w:tcW w:w="0" w:type="auto"/>
          </w:tcPr>
          <w:p w:rsidR="00037BE0" w:rsidRPr="007D78A1" w:rsidRDefault="00037BE0" w:rsidP="00855582">
            <w:pPr>
              <w:rPr>
                <w:rFonts w:cstheme="minorHAnsi"/>
                <w:sz w:val="24"/>
                <w:szCs w:val="24"/>
              </w:rPr>
            </w:pPr>
            <w:r w:rsidRPr="007D78A1">
              <w:rPr>
                <w:rFonts w:cstheme="minorHAnsi"/>
                <w:sz w:val="24"/>
                <w:szCs w:val="24"/>
              </w:rPr>
              <w:t xml:space="preserve">Predicted to be #250 </w:t>
            </w:r>
            <w:r w:rsidR="00745386">
              <w:rPr>
                <w:rFonts w:cstheme="minorHAnsi"/>
                <w:sz w:val="24"/>
                <w:szCs w:val="24"/>
              </w:rPr>
              <w:t>by an economist</w:t>
            </w:r>
            <w:r w:rsidRPr="007D78A1">
              <w:rPr>
                <w:rFonts w:cstheme="minorHAnsi"/>
                <w:sz w:val="24"/>
                <w:szCs w:val="24"/>
              </w:rPr>
              <w:t xml:space="preserve"> (#6 at Fairfax County) </w:t>
            </w:r>
          </w:p>
        </w:tc>
      </w:tr>
    </w:tbl>
    <w:p w:rsidR="00037BE0" w:rsidRPr="007D78A1" w:rsidRDefault="00037BE0" w:rsidP="00037BE0">
      <w:pPr>
        <w:rPr>
          <w:rFonts w:cstheme="minorHAnsi"/>
          <w:sz w:val="24"/>
          <w:szCs w:val="24"/>
        </w:rPr>
      </w:pPr>
    </w:p>
    <w:p w:rsidR="00037BE0" w:rsidRPr="007D78A1" w:rsidRDefault="004F7325" w:rsidP="00037BE0">
      <w:pPr>
        <w:rPr>
          <w:rFonts w:cstheme="minorHAnsi"/>
          <w:sz w:val="24"/>
          <w:szCs w:val="24"/>
        </w:rPr>
      </w:pPr>
      <w:r w:rsidRPr="007D78A1">
        <w:rPr>
          <w:rFonts w:cstheme="minorHAnsi"/>
          <w:sz w:val="24"/>
          <w:szCs w:val="24"/>
        </w:rPr>
        <w:t>References:</w:t>
      </w:r>
    </w:p>
    <w:p w:rsidR="004F7325" w:rsidRPr="007D78A1" w:rsidRDefault="007D78A1" w:rsidP="00037BE0">
      <w:pPr>
        <w:rPr>
          <w:rFonts w:cstheme="minorHAnsi"/>
          <w:sz w:val="24"/>
          <w:szCs w:val="24"/>
        </w:rPr>
      </w:pPr>
      <w:r w:rsidRPr="007D78A1">
        <w:rPr>
          <w:rFonts w:cstheme="minorHAnsi"/>
          <w:sz w:val="24"/>
          <w:szCs w:val="24"/>
        </w:rPr>
        <w:t xml:space="preserve">TJ Admissions Proposal: </w:t>
      </w:r>
      <w:hyperlink r:id="rId6" w:history="1">
        <w:r w:rsidR="004F7325" w:rsidRPr="007D78A1">
          <w:rPr>
            <w:rStyle w:val="Hyperlink"/>
            <w:rFonts w:cstheme="minorHAnsi"/>
            <w:sz w:val="24"/>
            <w:szCs w:val="24"/>
          </w:rPr>
          <w:t>https://go.boarddocs.com/vsba/fairfax/Board.nsf/files/BTGKX652F413/$file/TJHSST%20Admissions%20Merit%20Lottery%20Proposal.pdf</w:t>
        </w:r>
      </w:hyperlink>
    </w:p>
    <w:p w:rsidR="007D78A1" w:rsidRDefault="007D78A1" w:rsidP="00037BE0">
      <w:pPr>
        <w:rPr>
          <w:rStyle w:val="Hyperlink"/>
          <w:rFonts w:cstheme="minorHAnsi"/>
          <w:sz w:val="24"/>
          <w:szCs w:val="24"/>
        </w:rPr>
      </w:pPr>
      <w:r w:rsidRPr="007D78A1">
        <w:rPr>
          <w:rFonts w:cstheme="minorHAnsi"/>
          <w:sz w:val="24"/>
          <w:szCs w:val="24"/>
        </w:rPr>
        <w:t xml:space="preserve">BASIS Charter School:  </w:t>
      </w:r>
      <w:hyperlink r:id="rId7" w:history="1">
        <w:r w:rsidRPr="007D78A1">
          <w:rPr>
            <w:rStyle w:val="Hyperlink"/>
            <w:rFonts w:cstheme="minorHAnsi"/>
            <w:sz w:val="24"/>
            <w:szCs w:val="24"/>
          </w:rPr>
          <w:t>https://blogforarizona.net/basis-charters-education-model-success-by-attrition/</w:t>
        </w:r>
      </w:hyperlink>
    </w:p>
    <w:p w:rsidR="007D78A1" w:rsidRDefault="007D78A1" w:rsidP="00037BE0">
      <w:pPr>
        <w:rPr>
          <w:sz w:val="24"/>
          <w:szCs w:val="24"/>
        </w:rPr>
      </w:pPr>
      <w:r w:rsidRPr="007D78A1">
        <w:rPr>
          <w:rFonts w:cstheme="minorHAnsi"/>
          <w:sz w:val="24"/>
          <w:szCs w:val="24"/>
        </w:rPr>
        <w:t>Gwinnett School of Mathematics, Science &amp; Technology</w:t>
      </w:r>
      <w:r>
        <w:rPr>
          <w:sz w:val="24"/>
          <w:szCs w:val="24"/>
        </w:rPr>
        <w:t xml:space="preserve">: </w:t>
      </w:r>
      <w:hyperlink r:id="rId8" w:history="1">
        <w:r w:rsidRPr="007D78A1">
          <w:rPr>
            <w:rStyle w:val="Hyperlink"/>
            <w:sz w:val="24"/>
            <w:szCs w:val="24"/>
          </w:rPr>
          <w:t>http://gcps-communique.com/archive/2019/1/17/registration-deadline-approaches-for-gsmst-for-2019-20-school-year</w:t>
        </w:r>
      </w:hyperlink>
      <w:r>
        <w:rPr>
          <w:sz w:val="24"/>
          <w:szCs w:val="24"/>
        </w:rPr>
        <w:t xml:space="preserve"> </w:t>
      </w:r>
    </w:p>
    <w:p w:rsidR="007D78A1" w:rsidRDefault="004A1699" w:rsidP="00037BE0">
      <w:pPr>
        <w:rPr>
          <w:rStyle w:val="Hyperlink"/>
          <w:sz w:val="24"/>
          <w:szCs w:val="24"/>
        </w:rPr>
      </w:pPr>
      <w:hyperlink r:id="rId9" w:history="1">
        <w:r w:rsidR="007D78A1" w:rsidRPr="007D78A1">
          <w:rPr>
            <w:rStyle w:val="Hyperlink"/>
            <w:sz w:val="24"/>
            <w:szCs w:val="24"/>
          </w:rPr>
          <w:t>https://patch.com/georgia/lawrenceville-ga/deadline-near-elite-gwinnett-school-math-science-tech</w:t>
        </w:r>
      </w:hyperlink>
    </w:p>
    <w:p w:rsidR="007D78A1" w:rsidRDefault="004A1699" w:rsidP="00037BE0">
      <w:pPr>
        <w:rPr>
          <w:rStyle w:val="Hyperlink"/>
          <w:sz w:val="24"/>
          <w:szCs w:val="24"/>
        </w:rPr>
      </w:pPr>
      <w:hyperlink r:id="rId10" w:history="1">
        <w:r w:rsidR="007D78A1" w:rsidRPr="007D78A1">
          <w:rPr>
            <w:rStyle w:val="Hyperlink"/>
            <w:sz w:val="24"/>
            <w:szCs w:val="24"/>
          </w:rPr>
          <w:t>https://www.gcpsk12.org/cms/lib/GA02204486/Centricity/Domain/6040/Official%20Lottery%20List%20-%20082420.pdf</w:t>
        </w:r>
      </w:hyperlink>
    </w:p>
    <w:p w:rsidR="007D78A1" w:rsidRDefault="004A1699" w:rsidP="00037BE0">
      <w:pPr>
        <w:rPr>
          <w:sz w:val="24"/>
          <w:szCs w:val="24"/>
        </w:rPr>
      </w:pPr>
      <w:hyperlink r:id="rId11" w:history="1">
        <w:r w:rsidR="007D78A1" w:rsidRPr="007D78A1">
          <w:rPr>
            <w:rStyle w:val="Hyperlink"/>
            <w:sz w:val="24"/>
            <w:szCs w:val="24"/>
          </w:rPr>
          <w:t>https://www.usnews.com/education/best-high-schools/georgia/districts/gwinnett-county/gwinnett-school-of-mathematics-science-and-technology-5955</w:t>
        </w:r>
      </w:hyperlink>
    </w:p>
    <w:p w:rsidR="007D78A1" w:rsidRDefault="004A1699" w:rsidP="00037BE0">
      <w:pPr>
        <w:rPr>
          <w:rStyle w:val="Hyperlink"/>
          <w:sz w:val="24"/>
          <w:szCs w:val="24"/>
        </w:rPr>
      </w:pPr>
      <w:hyperlink r:id="rId12" w:history="1">
        <w:r w:rsidR="007D78A1" w:rsidRPr="007D78A1">
          <w:rPr>
            <w:rStyle w:val="Hyperlink"/>
            <w:sz w:val="24"/>
            <w:szCs w:val="24"/>
          </w:rPr>
          <w:t>https://www.ajc.com/news/local-education/top-students-win-gwinnett-school-lottery/MtD1JIv82jZiccLbcyNHgJ/</w:t>
        </w:r>
      </w:hyperlink>
    </w:p>
    <w:p w:rsidR="007D78A1" w:rsidRDefault="007D78A1" w:rsidP="00037BE0">
      <w:pPr>
        <w:rPr>
          <w:rFonts w:cstheme="minorHAnsi"/>
          <w:sz w:val="24"/>
          <w:szCs w:val="24"/>
        </w:rPr>
      </w:pPr>
      <w:r w:rsidRPr="007D78A1">
        <w:rPr>
          <w:rFonts w:cstheme="minorHAnsi"/>
          <w:sz w:val="24"/>
          <w:szCs w:val="24"/>
        </w:rPr>
        <w:t>International Community School (Washington)</w:t>
      </w:r>
      <w:r>
        <w:rPr>
          <w:rFonts w:cstheme="minorHAnsi"/>
          <w:sz w:val="24"/>
          <w:szCs w:val="24"/>
        </w:rPr>
        <w:t xml:space="preserve">:  </w:t>
      </w:r>
      <w:hyperlink r:id="rId13" w:history="1">
        <w:r w:rsidRPr="007D78A1">
          <w:rPr>
            <w:rStyle w:val="Hyperlink"/>
            <w:rFonts w:cstheme="minorHAnsi"/>
            <w:sz w:val="24"/>
            <w:szCs w:val="24"/>
          </w:rPr>
          <w:t>https://www.usnews.com/education/best-high-schools/washington/districts/lake-washington-school-district/international-community-school-20961</w:t>
        </w:r>
      </w:hyperlink>
    </w:p>
    <w:p w:rsidR="007D78A1" w:rsidRDefault="007D78A1" w:rsidP="00037BE0">
      <w:pPr>
        <w:rPr>
          <w:rFonts w:cstheme="minorHAnsi"/>
          <w:sz w:val="24"/>
          <w:szCs w:val="24"/>
        </w:rPr>
      </w:pPr>
      <w:r w:rsidRPr="007D78A1">
        <w:rPr>
          <w:rFonts w:cstheme="minorHAnsi"/>
          <w:sz w:val="24"/>
          <w:szCs w:val="24"/>
        </w:rPr>
        <w:t>Loveless Academic Magnet Program High School</w:t>
      </w:r>
      <w:r>
        <w:rPr>
          <w:rFonts w:cstheme="minorHAnsi"/>
          <w:sz w:val="24"/>
          <w:szCs w:val="24"/>
        </w:rPr>
        <w:t xml:space="preserve">: </w:t>
      </w:r>
      <w:hyperlink r:id="rId14" w:history="1">
        <w:r w:rsidRPr="007D78A1">
          <w:rPr>
            <w:rStyle w:val="Hyperlink"/>
            <w:rFonts w:cstheme="minorHAnsi"/>
            <w:sz w:val="24"/>
            <w:szCs w:val="24"/>
          </w:rPr>
          <w:t>http://loveless.mps-al.org/UserFiles/Servers/Server_396882/Image/LAMP%20Profile%202017%20-%202018.pdf</w:t>
        </w:r>
      </w:hyperlink>
    </w:p>
    <w:p w:rsidR="007D78A1" w:rsidRDefault="004A1699" w:rsidP="00037BE0">
      <w:pPr>
        <w:rPr>
          <w:rFonts w:cstheme="minorHAnsi"/>
          <w:sz w:val="24"/>
          <w:szCs w:val="24"/>
        </w:rPr>
      </w:pPr>
      <w:hyperlink r:id="rId15" w:history="1">
        <w:r w:rsidR="007D78A1" w:rsidRPr="007D78A1">
          <w:rPr>
            <w:rStyle w:val="Hyperlink"/>
            <w:rFonts w:cstheme="minorHAnsi"/>
            <w:sz w:val="24"/>
            <w:szCs w:val="24"/>
          </w:rPr>
          <w:t>https://www.usnews.com/education/best-high-schools/alabama/districts/montgomery-county/loveless-academic-magnet-program-high-school-281</w:t>
        </w:r>
      </w:hyperlink>
    </w:p>
    <w:p w:rsidR="007D78A1" w:rsidRDefault="007D78A1" w:rsidP="00037BE0">
      <w:pPr>
        <w:rPr>
          <w:rFonts w:cstheme="minorHAnsi"/>
          <w:sz w:val="24"/>
          <w:szCs w:val="24"/>
        </w:rPr>
      </w:pPr>
      <w:r w:rsidRPr="007D78A1">
        <w:rPr>
          <w:rFonts w:cstheme="minorHAnsi"/>
          <w:sz w:val="24"/>
          <w:szCs w:val="24"/>
        </w:rPr>
        <w:t>Raisbeck Aviation High school</w:t>
      </w:r>
      <w:r>
        <w:rPr>
          <w:rFonts w:cstheme="minorHAnsi"/>
          <w:sz w:val="24"/>
          <w:szCs w:val="24"/>
        </w:rPr>
        <w:t xml:space="preserve">: </w:t>
      </w:r>
      <w:hyperlink r:id="rId16" w:history="1">
        <w:r w:rsidRPr="007D78A1">
          <w:rPr>
            <w:rStyle w:val="Hyperlink"/>
            <w:rFonts w:cstheme="minorHAnsi"/>
            <w:sz w:val="24"/>
            <w:szCs w:val="24"/>
          </w:rPr>
          <w:t>https://www.seattletimes.com/seattle-news/education/aviation-high-seeks-diversity-with-enrollment-lottery/</w:t>
        </w:r>
      </w:hyperlink>
    </w:p>
    <w:p w:rsidR="00ED1200" w:rsidRDefault="004A1699" w:rsidP="00037BE0">
      <w:pPr>
        <w:rPr>
          <w:rFonts w:cstheme="minorHAnsi"/>
          <w:sz w:val="24"/>
          <w:szCs w:val="24"/>
        </w:rPr>
      </w:pPr>
      <w:hyperlink r:id="rId17" w:history="1">
        <w:r w:rsidR="00ED1200" w:rsidRPr="00ED1200">
          <w:rPr>
            <w:rStyle w:val="Hyperlink"/>
            <w:rFonts w:cstheme="minorHAnsi"/>
            <w:sz w:val="24"/>
            <w:szCs w:val="24"/>
          </w:rPr>
          <w:t>https://www.usnews.com/education/best-high-schools/washington/districts/highline-school-district/aviation-high-school-20908</w:t>
        </w:r>
      </w:hyperlink>
    </w:p>
    <w:p w:rsidR="007D78A1" w:rsidRDefault="007D78A1" w:rsidP="00037BE0">
      <w:pPr>
        <w:rPr>
          <w:rFonts w:cstheme="minorHAnsi"/>
          <w:sz w:val="24"/>
          <w:szCs w:val="24"/>
        </w:rPr>
      </w:pPr>
      <w:r>
        <w:rPr>
          <w:rFonts w:cstheme="minorHAnsi"/>
          <w:sz w:val="24"/>
          <w:szCs w:val="24"/>
        </w:rPr>
        <w:t>Note: Dropout rate is calculated by the number of students in 9</w:t>
      </w:r>
      <w:r w:rsidRPr="007D78A1">
        <w:rPr>
          <w:rFonts w:cstheme="minorHAnsi"/>
          <w:sz w:val="24"/>
          <w:szCs w:val="24"/>
          <w:vertAlign w:val="superscript"/>
        </w:rPr>
        <w:t>th</w:t>
      </w:r>
      <w:r>
        <w:rPr>
          <w:rFonts w:cstheme="minorHAnsi"/>
          <w:sz w:val="24"/>
          <w:szCs w:val="24"/>
        </w:rPr>
        <w:t xml:space="preserve"> grade and 12th grade at student enrollment chart provided in US News Report, except BASIS Charter School, which is taken from the article referenced above. </w:t>
      </w:r>
    </w:p>
    <w:p w:rsidR="007D78A1" w:rsidRPr="007D78A1" w:rsidRDefault="007D78A1" w:rsidP="00037BE0">
      <w:pPr>
        <w:rPr>
          <w:rStyle w:val="Hyperlink"/>
          <w:sz w:val="24"/>
          <w:szCs w:val="24"/>
        </w:rPr>
      </w:pPr>
    </w:p>
    <w:p w:rsidR="007D78A1" w:rsidRPr="007D78A1" w:rsidRDefault="007D78A1" w:rsidP="00037BE0">
      <w:pPr>
        <w:rPr>
          <w:rStyle w:val="Hyperlink"/>
          <w:rFonts w:cstheme="minorHAnsi"/>
          <w:sz w:val="24"/>
          <w:szCs w:val="24"/>
        </w:rPr>
      </w:pPr>
    </w:p>
    <w:p w:rsidR="007D78A1" w:rsidRPr="007D78A1" w:rsidRDefault="007D78A1" w:rsidP="00037BE0">
      <w:pPr>
        <w:rPr>
          <w:rStyle w:val="Hyperlink"/>
          <w:rFonts w:cstheme="minorHAnsi"/>
          <w:sz w:val="24"/>
          <w:szCs w:val="24"/>
        </w:rPr>
      </w:pPr>
    </w:p>
    <w:p w:rsidR="007D78A1" w:rsidRPr="007D78A1" w:rsidRDefault="007D78A1" w:rsidP="00037BE0">
      <w:pPr>
        <w:rPr>
          <w:rFonts w:cstheme="minorHAnsi"/>
          <w:sz w:val="24"/>
          <w:szCs w:val="24"/>
        </w:rPr>
      </w:pPr>
    </w:p>
    <w:sectPr w:rsidR="007D78A1" w:rsidRPr="007D78A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99" w:rsidRDefault="004A1699" w:rsidP="004C7E7B">
      <w:pPr>
        <w:spacing w:after="0" w:line="240" w:lineRule="auto"/>
      </w:pPr>
      <w:r>
        <w:separator/>
      </w:r>
    </w:p>
  </w:endnote>
  <w:endnote w:type="continuationSeparator" w:id="0">
    <w:p w:rsidR="004A1699" w:rsidRDefault="004A1699" w:rsidP="004C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99" w:rsidRDefault="004A1699" w:rsidP="004C7E7B">
      <w:pPr>
        <w:spacing w:after="0" w:line="240" w:lineRule="auto"/>
      </w:pPr>
      <w:r>
        <w:separator/>
      </w:r>
    </w:p>
  </w:footnote>
  <w:footnote w:type="continuationSeparator" w:id="0">
    <w:p w:rsidR="004A1699" w:rsidRDefault="004A1699" w:rsidP="004C7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7B" w:rsidRDefault="004C7E7B">
    <w:pPr>
      <w:pStyle w:val="Header"/>
    </w:pPr>
  </w:p>
  <w:p w:rsidR="004C7E7B" w:rsidRDefault="004C7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F9"/>
    <w:rsid w:val="00037BE0"/>
    <w:rsid w:val="000556EE"/>
    <w:rsid w:val="0032721E"/>
    <w:rsid w:val="00355AD6"/>
    <w:rsid w:val="0047266A"/>
    <w:rsid w:val="004952A3"/>
    <w:rsid w:val="004A1699"/>
    <w:rsid w:val="004C7E7B"/>
    <w:rsid w:val="004F7325"/>
    <w:rsid w:val="00547988"/>
    <w:rsid w:val="00596768"/>
    <w:rsid w:val="00745386"/>
    <w:rsid w:val="007D43D7"/>
    <w:rsid w:val="007D78A1"/>
    <w:rsid w:val="00B853F9"/>
    <w:rsid w:val="00B94296"/>
    <w:rsid w:val="00ED1200"/>
    <w:rsid w:val="00FC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DC11"/>
  <w15:chartTrackingRefBased/>
  <w15:docId w15:val="{597C3C0C-1E54-46DD-A500-55D816C6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E7B"/>
  </w:style>
  <w:style w:type="paragraph" w:styleId="Footer">
    <w:name w:val="footer"/>
    <w:basedOn w:val="Normal"/>
    <w:link w:val="FooterChar"/>
    <w:uiPriority w:val="99"/>
    <w:unhideWhenUsed/>
    <w:rsid w:val="004C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E7B"/>
  </w:style>
  <w:style w:type="character" w:styleId="Hyperlink">
    <w:name w:val="Hyperlink"/>
    <w:basedOn w:val="DefaultParagraphFont"/>
    <w:uiPriority w:val="99"/>
    <w:unhideWhenUsed/>
    <w:rsid w:val="007D7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ps-communique.com/archive/2019/1/17/registration-deadline-approaches-for-gsmst-for-2019-20-school-year" TargetMode="External"/><Relationship Id="rId13" Type="http://schemas.openxmlformats.org/officeDocument/2006/relationships/hyperlink" Target="https://www.usnews.com/education/best-high-schools/washington/districts/lake-washington-school-district/international-community-school-20961"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logforarizona.net/basis-charters-education-model-success-by-attrition/" TargetMode="External"/><Relationship Id="rId12" Type="http://schemas.openxmlformats.org/officeDocument/2006/relationships/hyperlink" Target="https://www.ajc.com/news/local-education/top-students-win-gwinnett-school-lottery/MtD1JIv82jZiccLbcyNHgJ/" TargetMode="External"/><Relationship Id="rId17" Type="http://schemas.openxmlformats.org/officeDocument/2006/relationships/hyperlink" Target="https://www.usnews.com/education/best-high-schools/washington/districts/highline-school-district/aviation-high-school-20908" TargetMode="External"/><Relationship Id="rId2" Type="http://schemas.openxmlformats.org/officeDocument/2006/relationships/settings" Target="settings.xml"/><Relationship Id="rId16" Type="http://schemas.openxmlformats.org/officeDocument/2006/relationships/hyperlink" Target="https://www.seattletimes.com/seattle-news/education/aviation-high-seeks-diversity-with-enrollment-lotter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boarddocs.com/vsba/fairfax/Board.nsf/files/BTGKX652F413/$file/TJHSST%20Admissions%20Merit%20Lottery%20Proposal.pdf" TargetMode="External"/><Relationship Id="rId11" Type="http://schemas.openxmlformats.org/officeDocument/2006/relationships/hyperlink" Target="https://www.usnews.com/education/best-high-schools/georgia/districts/gwinnett-county/gwinnett-school-of-mathematics-science-and-technology-5955" TargetMode="External"/><Relationship Id="rId5" Type="http://schemas.openxmlformats.org/officeDocument/2006/relationships/endnotes" Target="endnotes.xml"/><Relationship Id="rId15" Type="http://schemas.openxmlformats.org/officeDocument/2006/relationships/hyperlink" Target="https://www.usnews.com/education/best-high-schools/alabama/districts/montgomery-county/loveless-academic-magnet-program-high-school-281" TargetMode="External"/><Relationship Id="rId10" Type="http://schemas.openxmlformats.org/officeDocument/2006/relationships/hyperlink" Target="https://www.gcpsk12.org/cms/lib/GA02204486/Centricity/Domain/6040/Official%20Lottery%20List%20-%20082420.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atch.com/georgia/lawrenceville-ga/deadline-near-elite-gwinnett-school-math-science-tech" TargetMode="External"/><Relationship Id="rId14" Type="http://schemas.openxmlformats.org/officeDocument/2006/relationships/hyperlink" Target="http://loveless.mps-al.org/UserFiles/Servers/Server_396882/Image/LAMP%20Profile%202017%20-%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Liu</dc:creator>
  <cp:keywords/>
  <dc:description/>
  <cp:lastModifiedBy>Ting Liu</cp:lastModifiedBy>
  <cp:revision>13</cp:revision>
  <dcterms:created xsi:type="dcterms:W3CDTF">2020-09-29T22:03:00Z</dcterms:created>
  <dcterms:modified xsi:type="dcterms:W3CDTF">2020-09-30T01:34:00Z</dcterms:modified>
</cp:coreProperties>
</file>